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64" w:rsidRPr="00BF4B6C" w:rsidRDefault="00803364" w:rsidP="00803364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BF4B6C">
        <w:rPr>
          <w:rFonts w:ascii="Liberation Serif" w:hAnsi="Liberation Serif"/>
          <w:sz w:val="28"/>
          <w:szCs w:val="28"/>
        </w:rPr>
        <w:t xml:space="preserve">Уведомление о проведении публичных консультаций </w:t>
      </w:r>
    </w:p>
    <w:p w:rsidR="00803364" w:rsidRPr="00BF4B6C" w:rsidRDefault="00803364" w:rsidP="00803364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BF4B6C">
        <w:rPr>
          <w:rFonts w:ascii="Liberation Serif" w:hAnsi="Liberation Serif"/>
          <w:sz w:val="28"/>
          <w:szCs w:val="28"/>
        </w:rPr>
        <w:t xml:space="preserve">по проекту нормативного правового акта </w:t>
      </w:r>
    </w:p>
    <w:p w:rsidR="008103A8" w:rsidRPr="00BF4B6C" w:rsidRDefault="008103A8" w:rsidP="008103A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21"/>
      </w:tblGrid>
      <w:tr w:rsidR="008103A8" w:rsidRPr="00BF4B6C" w:rsidTr="00A06EC4">
        <w:trPr>
          <w:trHeight w:val="1219"/>
        </w:trPr>
        <w:tc>
          <w:tcPr>
            <w:tcW w:w="5000" w:type="pct"/>
            <w:tcBorders>
              <w:right w:val="single" w:sz="4" w:space="0" w:color="auto"/>
            </w:tcBorders>
          </w:tcPr>
          <w:p w:rsidR="008103A8" w:rsidRPr="00BF4B6C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1. Реквизиты проекта муниципального нормативного правового акта:</w:t>
            </w:r>
          </w:p>
          <w:p w:rsidR="009A2594" w:rsidRDefault="008103A8" w:rsidP="00A67CC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(вид, сфера муниципального регулирования проекта нормативного правового акта или его отдельных положений, наименование):</w:t>
            </w:r>
          </w:p>
          <w:p w:rsidR="00A67CCA" w:rsidRPr="00CE7408" w:rsidRDefault="00574703" w:rsidP="005C5D85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E7408">
              <w:rPr>
                <w:rFonts w:ascii="Liberation Serif" w:hAnsi="Liberation Serif"/>
                <w:i/>
                <w:sz w:val="28"/>
                <w:szCs w:val="28"/>
              </w:rPr>
              <w:t xml:space="preserve">Проект </w:t>
            </w:r>
            <w:r w:rsidR="005C5D85" w:rsidRPr="00CE7408">
              <w:rPr>
                <w:rFonts w:ascii="Liberation Serif" w:hAnsi="Liberation Serif"/>
                <w:i/>
                <w:sz w:val="28"/>
                <w:szCs w:val="28"/>
              </w:rPr>
              <w:t>Приказа ОМС «Комитет по управлению имуществом Каменск-Уральского городского округа»</w:t>
            </w:r>
            <w:r w:rsidRPr="00CE7408">
              <w:rPr>
                <w:rFonts w:ascii="Liberation Serif" w:hAnsi="Liberation Serif"/>
                <w:i/>
                <w:sz w:val="28"/>
                <w:szCs w:val="28"/>
              </w:rPr>
              <w:t xml:space="preserve"> «</w:t>
            </w:r>
            <w:r w:rsidR="005C5D85" w:rsidRPr="00CE7408">
              <w:rPr>
                <w:rFonts w:ascii="Liberation Serif" w:hAnsi="Liberation Serif"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</w:t>
            </w:r>
            <w:r w:rsidR="0008330D" w:rsidRPr="00CE7408">
              <w:rPr>
                <w:rFonts w:ascii="Liberation Serif" w:hAnsi="Liberation Serif"/>
                <w:i/>
                <w:sz w:val="28"/>
                <w:szCs w:val="28"/>
              </w:rPr>
              <w:t>(далее – проект НПА)</w:t>
            </w:r>
            <w:r w:rsidR="00575482" w:rsidRPr="00CE7408">
              <w:rPr>
                <w:rFonts w:ascii="Liberation Serif" w:hAnsi="Liberation Serif"/>
                <w:i/>
                <w:sz w:val="28"/>
                <w:szCs w:val="28"/>
              </w:rPr>
              <w:t xml:space="preserve">. </w:t>
            </w:r>
          </w:p>
          <w:p w:rsidR="008103A8" w:rsidRPr="00BF4B6C" w:rsidRDefault="005C5D85" w:rsidP="009926E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CE7408">
              <w:rPr>
                <w:rFonts w:ascii="Liberation Serif" w:hAnsi="Liberation Serif"/>
                <w:i/>
                <w:sz w:val="28"/>
                <w:szCs w:val="28"/>
              </w:rPr>
              <w:t xml:space="preserve">Административный регламент предоставления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 утвержден приказом </w:t>
            </w:r>
            <w:r w:rsidRPr="00653606">
              <w:rPr>
                <w:rFonts w:ascii="Liberation Serif" w:hAnsi="Liberation Serif"/>
                <w:i/>
                <w:sz w:val="28"/>
                <w:szCs w:val="28"/>
              </w:rPr>
              <w:t>ОМС «Комитет по управлению имуществом Каменск-Уральского городского округа» от 28.12.2023 № 1684</w:t>
            </w:r>
            <w:r w:rsidR="00411713" w:rsidRPr="00CE740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(далее - </w:t>
            </w:r>
            <w:r w:rsidR="009926EA" w:rsidRPr="00CE7408">
              <w:rPr>
                <w:rFonts w:ascii="Liberation Serif" w:hAnsi="Liberation Serif" w:cs="Liberation Serif"/>
                <w:i/>
                <w:sz w:val="28"/>
                <w:szCs w:val="28"/>
              </w:rPr>
              <w:t>Регламент</w:t>
            </w:r>
            <w:r w:rsidR="00411713" w:rsidRPr="00CE7408">
              <w:rPr>
                <w:rFonts w:ascii="Liberation Serif" w:hAnsi="Liberation Serif" w:cs="Liberation Serif"/>
                <w:i/>
                <w:sz w:val="28"/>
                <w:szCs w:val="28"/>
              </w:rPr>
              <w:t>)</w:t>
            </w:r>
            <w:r w:rsidR="00575482" w:rsidRPr="00CE7408">
              <w:rPr>
                <w:rFonts w:ascii="Liberation Serif" w:hAnsi="Liberation Serif" w:cs="Liberation Serif"/>
                <w:i/>
                <w:sz w:val="28"/>
                <w:szCs w:val="28"/>
              </w:rPr>
              <w:t>.</w:t>
            </w:r>
          </w:p>
        </w:tc>
      </w:tr>
      <w:tr w:rsidR="008103A8" w:rsidRPr="00BF4B6C" w:rsidTr="00A06EC4">
        <w:trPr>
          <w:trHeight w:val="1180"/>
        </w:trPr>
        <w:tc>
          <w:tcPr>
            <w:tcW w:w="5000" w:type="pct"/>
            <w:tcBorders>
              <w:right w:val="single" w:sz="4" w:space="0" w:color="auto"/>
            </w:tcBorders>
          </w:tcPr>
          <w:p w:rsidR="005C5D85" w:rsidRPr="007C7640" w:rsidRDefault="008103A8" w:rsidP="005C5D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DA5AFB">
              <w:rPr>
                <w:rFonts w:ascii="Liberation Serif" w:hAnsi="Liberation Serif"/>
                <w:sz w:val="28"/>
                <w:szCs w:val="28"/>
              </w:rPr>
              <w:t>2. Сведения о разработчике проекта</w:t>
            </w:r>
            <w:r w:rsidR="008A67C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DA5AFB">
              <w:rPr>
                <w:rFonts w:ascii="Liberation Serif" w:hAnsi="Liberation Serif"/>
                <w:sz w:val="28"/>
                <w:szCs w:val="28"/>
              </w:rPr>
              <w:t>муниципального нормативного правового акта:</w:t>
            </w:r>
            <w:r w:rsidR="008A67C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5C5D85" w:rsidRPr="007C7640">
              <w:rPr>
                <w:rFonts w:ascii="Liberation Serif" w:hAnsi="Liberation Serif"/>
                <w:sz w:val="28"/>
                <w:szCs w:val="28"/>
              </w:rPr>
              <w:t xml:space="preserve">Разработчик: </w:t>
            </w:r>
            <w:r w:rsidR="005C5D85" w:rsidRPr="007C7640">
              <w:rPr>
                <w:rFonts w:ascii="Liberation Serif" w:hAnsi="Liberation Serif"/>
                <w:i/>
                <w:sz w:val="28"/>
                <w:szCs w:val="28"/>
              </w:rPr>
              <w:t>ОМС «Комитет по управлению имуществом Каменск-Уральского городского округа»</w:t>
            </w:r>
          </w:p>
          <w:p w:rsidR="005C5D85" w:rsidRPr="007C7640" w:rsidRDefault="005C5D85" w:rsidP="005C5D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sz w:val="28"/>
                <w:szCs w:val="28"/>
              </w:rPr>
              <w:t xml:space="preserve">Ф.И.О. исполнителя проекта муниципального нормативного правового акта: </w:t>
            </w:r>
            <w:proofErr w:type="spellStart"/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Пермякова</w:t>
            </w:r>
            <w:proofErr w:type="spellEnd"/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 xml:space="preserve"> Ольга Сергеевна</w:t>
            </w:r>
          </w:p>
          <w:p w:rsidR="005C5D85" w:rsidRPr="007C7640" w:rsidRDefault="005C5D85" w:rsidP="005C5D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sz w:val="28"/>
                <w:szCs w:val="28"/>
              </w:rPr>
              <w:t xml:space="preserve">Должность: 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начальник отдела ОМС «Комитет по управлению имуществом Каменск-Уральского городского округа»</w:t>
            </w:r>
          </w:p>
          <w:p w:rsidR="005C5D85" w:rsidRPr="007C7640" w:rsidRDefault="005C5D85" w:rsidP="005C5D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sz w:val="28"/>
                <w:szCs w:val="28"/>
              </w:rPr>
              <w:t xml:space="preserve">Тел: 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8 (3439)39-67-72</w:t>
            </w:r>
          </w:p>
          <w:p w:rsidR="005C5D85" w:rsidRPr="007C7640" w:rsidRDefault="005C5D85" w:rsidP="005C5D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sz w:val="28"/>
                <w:szCs w:val="28"/>
              </w:rPr>
              <w:t>Адрес электронной почты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: o.s.permyakova@yandex.ru</w:t>
            </w:r>
          </w:p>
          <w:p w:rsidR="008103A8" w:rsidRPr="009A2594" w:rsidRDefault="005C5D85" w:rsidP="005C5D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sz w:val="28"/>
                <w:szCs w:val="28"/>
              </w:rPr>
              <w:t xml:space="preserve">Фактический адрес: 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 xml:space="preserve">623400, Свердловская область, г.Каменск-Уральский, ул. Ленина, 34, </w:t>
            </w:r>
            <w:proofErr w:type="spellStart"/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каб</w:t>
            </w:r>
            <w:proofErr w:type="spellEnd"/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. 312</w:t>
            </w:r>
          </w:p>
        </w:tc>
      </w:tr>
      <w:tr w:rsidR="008103A8" w:rsidRPr="00BF4B6C" w:rsidTr="00A06EC4">
        <w:trPr>
          <w:trHeight w:val="357"/>
        </w:trPr>
        <w:tc>
          <w:tcPr>
            <w:tcW w:w="5000" w:type="pct"/>
          </w:tcPr>
          <w:p w:rsidR="008103A8" w:rsidRPr="00BF4B6C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3. Степень регулирующего воздействия проекта муниципального нормативного правового акта:</w:t>
            </w:r>
          </w:p>
        </w:tc>
      </w:tr>
      <w:tr w:rsidR="008103A8" w:rsidRPr="00BF4B6C" w:rsidTr="00A06EC4">
        <w:trPr>
          <w:trHeight w:val="1170"/>
        </w:trPr>
        <w:tc>
          <w:tcPr>
            <w:tcW w:w="5000" w:type="pct"/>
          </w:tcPr>
          <w:p w:rsidR="008103A8" w:rsidRPr="00BF4B6C" w:rsidRDefault="008103A8" w:rsidP="00C9134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3.1.Степень регулирующего воздействия проекта муниципального нормативного правового акта(высокая/низкая):</w:t>
            </w:r>
            <w:r w:rsidR="00C91343"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 низкая</w:t>
            </w:r>
          </w:p>
          <w:p w:rsidR="008103A8" w:rsidRPr="00BF4B6C" w:rsidRDefault="008103A8" w:rsidP="00CE740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3.2.Обоснование отнесения проекта муниципального нормативного правового акта к определенной степени регулирующего воздействия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:</w:t>
            </w:r>
            <w:r w:rsidR="008A67CC">
              <w:rPr>
                <w:rFonts w:ascii="Liberation Serif" w:hAnsi="Liberation Serif"/>
                <w:i/>
                <w:sz w:val="28"/>
                <w:szCs w:val="28"/>
              </w:rPr>
              <w:t xml:space="preserve"> </w:t>
            </w:r>
            <w:r w:rsidR="00CE7408" w:rsidRPr="00CE7408">
              <w:rPr>
                <w:rFonts w:ascii="Liberation Serif" w:hAnsi="Liberation Serif"/>
                <w:i/>
                <w:sz w:val="28"/>
                <w:szCs w:val="28"/>
              </w:rPr>
              <w:t>проект НПА не устанавливает новые запреты и ограничения для субъектов предпринимательской и инвестиционной деятельности, не способствует возникновению необоснованных расходов субъектов предпринимательской и инвестиционной деятельности.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BF4B6C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4</w:t>
            </w:r>
            <w:r w:rsidRPr="00BF4B6C">
              <w:rPr>
                <w:rFonts w:ascii="Liberation Serif" w:hAnsi="Liberation Serif"/>
                <w:b/>
                <w:sz w:val="28"/>
                <w:szCs w:val="28"/>
              </w:rPr>
              <w:t>.</w:t>
            </w:r>
            <w:r w:rsidRPr="00BF4B6C">
              <w:rPr>
                <w:rFonts w:ascii="Liberation Serif" w:hAnsi="Liberation Serif"/>
                <w:sz w:val="28"/>
                <w:szCs w:val="28"/>
              </w:rPr>
              <w:t xml:space="preserve"> Описание проблемы, на решение которой направлено муниципальное регулирование, оценка негативных эффектов, возникающих в связи с наличием рассматриваемой проблемы:</w:t>
            </w:r>
          </w:p>
        </w:tc>
      </w:tr>
      <w:tr w:rsidR="008103A8" w:rsidRPr="00BF4B6C" w:rsidTr="00A06EC4">
        <w:trPr>
          <w:trHeight w:val="380"/>
        </w:trPr>
        <w:tc>
          <w:tcPr>
            <w:tcW w:w="5000" w:type="pct"/>
          </w:tcPr>
          <w:p w:rsidR="00411713" w:rsidRPr="00955144" w:rsidRDefault="008103A8" w:rsidP="0095514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F4B6C">
              <w:rPr>
                <w:rFonts w:ascii="Liberation Serif" w:hAnsi="Liberation Serif" w:cs="Times New Roman"/>
                <w:sz w:val="28"/>
                <w:szCs w:val="28"/>
              </w:rPr>
              <w:t xml:space="preserve">4.1. Описание проблемы, на решение которой направлен предлагаемый способ </w:t>
            </w:r>
            <w:r w:rsidRPr="00955144">
              <w:rPr>
                <w:rFonts w:ascii="Liberation Serif" w:hAnsi="Liberation Serif" w:cs="Times New Roman"/>
                <w:sz w:val="28"/>
                <w:szCs w:val="28"/>
              </w:rPr>
              <w:t>регулирования (информация, подтверждающая существование проблемы):</w:t>
            </w:r>
          </w:p>
          <w:p w:rsidR="00AF6236" w:rsidRDefault="00C45961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 xml:space="preserve">      </w:t>
            </w:r>
            <w:r w:rsidR="00AF6236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Регламент устанавливает законный и эффективный</w:t>
            </w:r>
            <w:r w:rsidR="00955144" w:rsidRPr="00C45961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 xml:space="preserve"> механизм</w:t>
            </w:r>
            <w:r w:rsidR="00955144" w:rsidRPr="00C45961">
              <w:rPr>
                <w:rFonts w:ascii="Liberation Serif" w:hAnsi="Liberation Serif"/>
                <w:i/>
                <w:sz w:val="28"/>
                <w:szCs w:val="28"/>
              </w:rPr>
              <w:t xml:space="preserve"> пр</w:t>
            </w:r>
            <w:r w:rsidR="00AF6236">
              <w:rPr>
                <w:rFonts w:ascii="Liberation Serif" w:hAnsi="Liberation Serif"/>
                <w:i/>
                <w:sz w:val="28"/>
                <w:szCs w:val="28"/>
              </w:rPr>
              <w:t>едоставления услуги исключает</w:t>
            </w:r>
            <w:r w:rsidR="00955144" w:rsidRPr="00C45961">
              <w:rPr>
                <w:rFonts w:ascii="Liberation Serif" w:hAnsi="Liberation Serif"/>
                <w:i/>
                <w:sz w:val="28"/>
                <w:szCs w:val="28"/>
              </w:rPr>
              <w:t xml:space="preserve"> правовую неопределённость и избыточные барьеры при предоставлении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. </w:t>
            </w:r>
          </w:p>
          <w:p w:rsidR="00955144" w:rsidRPr="00C45961" w:rsidRDefault="00AF6236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lastRenderedPageBreak/>
              <w:t xml:space="preserve">        </w:t>
            </w:r>
            <w:r w:rsidR="00955144" w:rsidRPr="00C45961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Главная проблема</w:t>
            </w:r>
            <w:r w:rsidR="00955144" w:rsidRPr="00C45961">
              <w:rPr>
                <w:rFonts w:ascii="Liberation Serif" w:hAnsi="Liberation Serif"/>
                <w:i/>
                <w:sz w:val="28"/>
                <w:szCs w:val="28"/>
              </w:rPr>
              <w:t xml:space="preserve">, которую решает проект, — это </w:t>
            </w:r>
            <w:r w:rsidR="00955144" w:rsidRPr="00C45961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несоответствие действующего Административного регламента актуальному законодательству и наличие избыточных административных барьеров</w:t>
            </w:r>
            <w:r w:rsidR="00955144" w:rsidRPr="00C45961">
              <w:rPr>
                <w:rFonts w:ascii="Liberation Serif" w:hAnsi="Liberation Serif"/>
                <w:i/>
                <w:sz w:val="28"/>
                <w:szCs w:val="28"/>
              </w:rPr>
              <w:t>, которые приводят к:</w:t>
            </w:r>
          </w:p>
          <w:p w:rsidR="00955144" w:rsidRPr="00C45961" w:rsidRDefault="00955144" w:rsidP="00C45961">
            <w:pPr>
              <w:pStyle w:val="ds-markdown-paragraph"/>
              <w:numPr>
                <w:ilvl w:val="0"/>
                <w:numId w:val="40"/>
              </w:numPr>
              <w:spacing w:before="0" w:beforeAutospacing="0" w:after="0" w:afterAutospacing="0"/>
              <w:ind w:left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C45961">
              <w:rPr>
                <w:rFonts w:ascii="Liberation Serif" w:hAnsi="Liberation Serif"/>
                <w:i/>
                <w:sz w:val="28"/>
                <w:szCs w:val="28"/>
              </w:rPr>
              <w:t>необоснованному затягиванию сроков (60 дней вместо разумных 30);</w:t>
            </w:r>
          </w:p>
          <w:p w:rsidR="00955144" w:rsidRPr="00C45961" w:rsidRDefault="00955144" w:rsidP="00C45961">
            <w:pPr>
              <w:pStyle w:val="ds-markdown-paragraph"/>
              <w:numPr>
                <w:ilvl w:val="0"/>
                <w:numId w:val="40"/>
              </w:numPr>
              <w:spacing w:before="0" w:beforeAutospacing="0" w:after="0" w:afterAutospacing="0"/>
              <w:ind w:left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C45961">
              <w:rPr>
                <w:rFonts w:ascii="Liberation Serif" w:hAnsi="Liberation Serif"/>
                <w:i/>
                <w:sz w:val="28"/>
                <w:szCs w:val="28"/>
              </w:rPr>
              <w:t>правовой неопределённости из-за ссылок на утратившие силу нормативные акты;</w:t>
            </w:r>
          </w:p>
          <w:p w:rsidR="00955144" w:rsidRPr="00C45961" w:rsidRDefault="00955144" w:rsidP="00C45961">
            <w:pPr>
              <w:pStyle w:val="ds-markdown-paragraph"/>
              <w:numPr>
                <w:ilvl w:val="0"/>
                <w:numId w:val="40"/>
              </w:numPr>
              <w:spacing w:before="0" w:beforeAutospacing="0" w:after="0" w:afterAutospacing="0"/>
              <w:ind w:left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C45961">
              <w:rPr>
                <w:rFonts w:ascii="Liberation Serif" w:hAnsi="Liberation Serif"/>
                <w:i/>
                <w:sz w:val="28"/>
                <w:szCs w:val="28"/>
              </w:rPr>
              <w:t>отсутствию единообразных форм документов;</w:t>
            </w:r>
          </w:p>
          <w:p w:rsidR="005123D8" w:rsidRPr="007C7640" w:rsidRDefault="00955144" w:rsidP="00C45961">
            <w:pPr>
              <w:pStyle w:val="ds-markdown-paragraph"/>
              <w:numPr>
                <w:ilvl w:val="0"/>
                <w:numId w:val="40"/>
              </w:numPr>
              <w:spacing w:before="0" w:beforeAutospacing="0" w:after="0" w:afterAutospacing="0"/>
              <w:ind w:left="0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C45961">
              <w:rPr>
                <w:rFonts w:ascii="Liberation Serif" w:hAnsi="Liberation Serif"/>
                <w:i/>
                <w:sz w:val="28"/>
                <w:szCs w:val="28"/>
              </w:rPr>
              <w:t>невозможности полноценной автоматизации приёма электронных заявлений.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A2247A" w:rsidRPr="00BF4B6C" w:rsidRDefault="008103A8" w:rsidP="002352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lastRenderedPageBreak/>
              <w:t>4.2. Оценка негативных эффектов, возникающих в связи с наличием рассматриваемой проблемы:</w:t>
            </w:r>
          </w:p>
          <w:p w:rsidR="008103A8" w:rsidRPr="005C5D85" w:rsidRDefault="005C5D85" w:rsidP="00411713">
            <w:pPr>
              <w:pStyle w:val="ds-markdown-paragraph"/>
              <w:numPr>
                <w:ilvl w:val="0"/>
                <w:numId w:val="15"/>
              </w:numPr>
              <w:spacing w:before="0" w:beforeAutospacing="0" w:after="0" w:afterAutospacing="0"/>
              <w:ind w:left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 И</w:t>
            </w:r>
            <w:r w:rsidRPr="005C5D85">
              <w:rPr>
                <w:rFonts w:ascii="Liberation Serif" w:hAnsi="Liberation Serif"/>
                <w:i/>
                <w:sz w:val="28"/>
                <w:szCs w:val="28"/>
              </w:rPr>
              <w:t>збыточные административные барьеры, снижение качества и доступности муниципальной услуги, рост числа жалоб и судебных исков, ухудшение делового климата в муниципальном образовании.</w:t>
            </w:r>
          </w:p>
        </w:tc>
      </w:tr>
      <w:tr w:rsidR="00815FDE" w:rsidRPr="00BF4B6C" w:rsidTr="00A06EC4">
        <w:trPr>
          <w:trHeight w:val="666"/>
        </w:trPr>
        <w:tc>
          <w:tcPr>
            <w:tcW w:w="5000" w:type="pct"/>
          </w:tcPr>
          <w:p w:rsidR="00C45961" w:rsidRPr="00C45961" w:rsidRDefault="00815FDE" w:rsidP="00C45961">
            <w:pPr>
              <w:pStyle w:val="ds-markdown-paragraph"/>
              <w:spacing w:before="0" w:beforeAutospacing="0" w:after="0" w:afterAutospacing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C45961">
              <w:rPr>
                <w:rFonts w:ascii="Liberation Serif" w:hAnsi="Liberation Serif"/>
              </w:rPr>
              <w:t xml:space="preserve">4.3. </w:t>
            </w:r>
            <w:r w:rsidRPr="00C45961">
              <w:rPr>
                <w:rFonts w:ascii="Liberation Serif" w:hAnsi="Liberation Serif"/>
                <w:sz w:val="28"/>
                <w:szCs w:val="28"/>
              </w:rPr>
              <w:t>Воздействие данного регулирования на состояние конкуренции на территории городского округа:</w:t>
            </w:r>
          </w:p>
          <w:p w:rsidR="00C45961" w:rsidRPr="00C45961" w:rsidRDefault="00C45961" w:rsidP="00C45961">
            <w:pPr>
              <w:pStyle w:val="ds-markdown-paragraph"/>
              <w:spacing w:before="0" w:beforeAutospacing="0" w:after="0" w:afterAutospacing="0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C45961">
              <w:rPr>
                <w:rFonts w:ascii="Liberation Serif" w:hAnsi="Liberation Serif"/>
                <w:i/>
                <w:sz w:val="28"/>
                <w:szCs w:val="28"/>
              </w:rPr>
              <w:t xml:space="preserve"> Предлагаемое регулирование окажет </w:t>
            </w:r>
            <w:r w:rsidRPr="00C45961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позитивное влияние на конкуренцию</w:t>
            </w:r>
            <w:r w:rsidRPr="00C45961">
              <w:rPr>
                <w:rFonts w:ascii="Liberation Serif" w:hAnsi="Liberation Serif"/>
                <w:b/>
                <w:i/>
                <w:sz w:val="28"/>
                <w:szCs w:val="28"/>
              </w:rPr>
              <w:t>:</w:t>
            </w:r>
          </w:p>
          <w:p w:rsidR="00C45961" w:rsidRPr="00C45961" w:rsidRDefault="00C45961" w:rsidP="00C45961">
            <w:pPr>
              <w:pStyle w:val="ds-markdown-paragraph"/>
              <w:numPr>
                <w:ilvl w:val="0"/>
                <w:numId w:val="41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C45961">
              <w:rPr>
                <w:rFonts w:ascii="Liberation Serif" w:hAnsi="Liberation Serif"/>
                <w:i/>
                <w:sz w:val="28"/>
                <w:szCs w:val="28"/>
              </w:rPr>
              <w:t xml:space="preserve">Обеспечивает </w:t>
            </w:r>
            <w:r w:rsidRPr="00C45961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равный доступ</w:t>
            </w:r>
            <w:r w:rsidRPr="00C45961">
              <w:rPr>
                <w:rFonts w:ascii="Liberation Serif" w:hAnsi="Liberation Serif"/>
                <w:i/>
                <w:sz w:val="28"/>
                <w:szCs w:val="28"/>
              </w:rPr>
              <w:t xml:space="preserve"> к участию в торгах.</w:t>
            </w:r>
          </w:p>
          <w:p w:rsidR="00C45961" w:rsidRPr="00C45961" w:rsidRDefault="00C45961" w:rsidP="00C45961">
            <w:pPr>
              <w:pStyle w:val="ds-markdown-paragraph"/>
              <w:numPr>
                <w:ilvl w:val="0"/>
                <w:numId w:val="41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C45961">
              <w:rPr>
                <w:rFonts w:ascii="Liberation Serif" w:hAnsi="Liberation Serif"/>
                <w:i/>
                <w:sz w:val="28"/>
                <w:szCs w:val="28"/>
              </w:rPr>
              <w:t xml:space="preserve">Повышает </w:t>
            </w:r>
            <w:r w:rsidRPr="00C45961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прозрачность и предсказуемость</w:t>
            </w:r>
            <w:r w:rsidRPr="00C45961">
              <w:rPr>
                <w:rFonts w:ascii="Liberation Serif" w:hAnsi="Liberation Serif"/>
                <w:i/>
                <w:sz w:val="28"/>
                <w:szCs w:val="28"/>
              </w:rPr>
              <w:t xml:space="preserve"> процедуры.</w:t>
            </w:r>
          </w:p>
          <w:p w:rsidR="00C45961" w:rsidRPr="00C45961" w:rsidRDefault="00C45961" w:rsidP="00C45961">
            <w:pPr>
              <w:pStyle w:val="ds-markdown-paragraph"/>
              <w:numPr>
                <w:ilvl w:val="0"/>
                <w:numId w:val="41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C45961">
              <w:rPr>
                <w:rFonts w:ascii="Liberation Serif" w:hAnsi="Liberation Serif"/>
                <w:i/>
                <w:sz w:val="28"/>
                <w:szCs w:val="28"/>
              </w:rPr>
              <w:t xml:space="preserve">Снижает </w:t>
            </w:r>
            <w:r w:rsidRPr="00C45961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административные и временные барьеры</w:t>
            </w:r>
            <w:r w:rsidRPr="00C45961">
              <w:rPr>
                <w:rFonts w:ascii="Liberation Serif" w:hAnsi="Liberation Serif"/>
                <w:b/>
                <w:i/>
                <w:sz w:val="28"/>
                <w:szCs w:val="28"/>
              </w:rPr>
              <w:t>.</w:t>
            </w:r>
          </w:p>
          <w:p w:rsidR="00C45961" w:rsidRPr="00C45961" w:rsidRDefault="00C45961" w:rsidP="00C45961">
            <w:pPr>
              <w:pStyle w:val="ds-markdown-paragraph"/>
              <w:numPr>
                <w:ilvl w:val="0"/>
                <w:numId w:val="41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C45961">
              <w:rPr>
                <w:rFonts w:ascii="Liberation Serif" w:hAnsi="Liberation Serif"/>
                <w:i/>
                <w:sz w:val="28"/>
                <w:szCs w:val="28"/>
              </w:rPr>
              <w:t xml:space="preserve">Стимулирует </w:t>
            </w:r>
            <w:r w:rsidRPr="00C45961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участие малого и среднего бизнеса</w:t>
            </w:r>
            <w:r w:rsidRPr="00C45961">
              <w:rPr>
                <w:rFonts w:ascii="Liberation Serif" w:hAnsi="Liberation Serif"/>
                <w:b/>
                <w:i/>
                <w:sz w:val="28"/>
                <w:szCs w:val="28"/>
              </w:rPr>
              <w:t>.</w:t>
            </w:r>
          </w:p>
          <w:p w:rsidR="00815FDE" w:rsidRPr="00BF4B6C" w:rsidRDefault="00C45961" w:rsidP="00C45961">
            <w:pPr>
              <w:pStyle w:val="ds-markdown-paragraph"/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</w:rPr>
            </w:pPr>
            <w:r w:rsidRPr="00C45961">
              <w:rPr>
                <w:rFonts w:ascii="Liberation Serif" w:hAnsi="Liberation Serif"/>
                <w:i/>
                <w:sz w:val="28"/>
                <w:szCs w:val="28"/>
              </w:rPr>
              <w:t>Таким образом, проект полностью соответствует целям Федерального закона "О защите конкуренции" и будет способствовать созданию более здоровой и конкурентной среды на земельном рынке Каменск-Уральского городского округа.</w:t>
            </w:r>
          </w:p>
        </w:tc>
      </w:tr>
      <w:tr w:rsidR="008103A8" w:rsidRPr="00BF4B6C" w:rsidTr="00A06EC4">
        <w:trPr>
          <w:trHeight w:val="1089"/>
        </w:trPr>
        <w:tc>
          <w:tcPr>
            <w:tcW w:w="5000" w:type="pct"/>
          </w:tcPr>
          <w:p w:rsidR="00071A84" w:rsidRPr="00BF4B6C" w:rsidRDefault="008103A8" w:rsidP="007C764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5. Описание предлагаемого способа муниципального регулирования, иных возможных способов решения проблемы</w:t>
            </w:r>
            <w:r w:rsidR="00A560A7" w:rsidRPr="00BF4B6C">
              <w:rPr>
                <w:rFonts w:ascii="Liberation Serif" w:hAnsi="Liberation Serif"/>
                <w:sz w:val="28"/>
                <w:szCs w:val="28"/>
              </w:rPr>
              <w:t xml:space="preserve"> (альтернативные способы решения проблемы)</w:t>
            </w:r>
            <w:r w:rsidRPr="00BF4B6C"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E03339" w:rsidRPr="00BF4B6C" w:rsidRDefault="00D0558C" w:rsidP="007C764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В проект</w:t>
            </w:r>
            <w:r w:rsidR="00E03339"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 НПА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вносятся следующие </w:t>
            </w:r>
            <w:r w:rsidR="00A10188">
              <w:rPr>
                <w:rFonts w:ascii="Liberation Serif" w:hAnsi="Liberation Serif"/>
                <w:i/>
                <w:sz w:val="28"/>
                <w:szCs w:val="28"/>
              </w:rPr>
              <w:t xml:space="preserve">основные 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изменения</w:t>
            </w:r>
            <w:r w:rsidR="00E03339" w:rsidRPr="00BF4B6C">
              <w:rPr>
                <w:rFonts w:ascii="Liberation Serif" w:hAnsi="Liberation Serif"/>
                <w:i/>
                <w:sz w:val="28"/>
                <w:szCs w:val="28"/>
              </w:rPr>
              <w:t>:</w:t>
            </w:r>
          </w:p>
          <w:p w:rsidR="00A06EC4" w:rsidRPr="00A06EC4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A06EC4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Приведение в соответствие с действующим законодательством</w:t>
            </w: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 xml:space="preserve"> – замена утратившего силу приказа Минэкономразвития № 762 на действующий приказ </w:t>
            </w:r>
            <w:proofErr w:type="spellStart"/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>Росреестра</w:t>
            </w:r>
            <w:proofErr w:type="spellEnd"/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 xml:space="preserve"> № П/0148.</w:t>
            </w:r>
          </w:p>
          <w:p w:rsidR="00A06EC4" w:rsidRPr="00A06EC4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A06EC4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Сокращение срока предоставления услуги</w:t>
            </w:r>
            <w:r w:rsidRPr="00A06EC4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–</w:t>
            </w: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 xml:space="preserve"> с 60 до 30 календарных дней.</w:t>
            </w:r>
          </w:p>
          <w:p w:rsidR="00A06EC4" w:rsidRPr="00A06EC4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A06EC4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Уточнение института представительства</w:t>
            </w: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 xml:space="preserve"> – закрепление перечня лиц, которые могут выступать представителями заявителей, и документов, подтверждающих полномочия.</w:t>
            </w:r>
          </w:p>
          <w:p w:rsidR="00A06EC4" w:rsidRPr="00A06EC4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A06EC4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Введение утверждённой формы решения об отказе в проведении аукциона</w:t>
            </w: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 xml:space="preserve"> (Приложение № 4).</w:t>
            </w:r>
          </w:p>
          <w:p w:rsidR="00A06EC4" w:rsidRPr="00A06EC4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A06EC4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Дополнение перечня документов</w:t>
            </w: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 xml:space="preserve"> – указание на градостроительный план земельного участка.</w:t>
            </w:r>
          </w:p>
          <w:p w:rsidR="00A06EC4" w:rsidRPr="00A06EC4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A06EC4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Автоматизация приёма электронных заявлений</w:t>
            </w: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 xml:space="preserve"> – закрепление в Регламенте процедуры автоматического форматно-логического контроля.</w:t>
            </w:r>
          </w:p>
          <w:p w:rsidR="00A06EC4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A06EC4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Устранение технической ошибки</w:t>
            </w: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 xml:space="preserve"> – замена «государственной услуги» на «муниципальную услугу».</w:t>
            </w:r>
          </w:p>
          <w:p w:rsidR="00463278" w:rsidRPr="00A06EC4" w:rsidRDefault="00463278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DE3C20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Предлагаемый проект разработан в целях приведения действующих нормативных правовых актов в соответствие с законодательством</w:t>
            </w:r>
            <w:r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 xml:space="preserve"> и т</w:t>
            </w:r>
            <w:r w:rsidRPr="00DE3C20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 xml:space="preserve">иповым </w:t>
            </w:r>
            <w:r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а</w:t>
            </w:r>
            <w:r w:rsidRPr="00DE3C20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 xml:space="preserve">дминистративным регламентом предоставления муниципальных массовых социально значимых услуг и качественному предоставлению в электронном виде </w:t>
            </w:r>
            <w:r w:rsidRPr="00DE3C20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lastRenderedPageBreak/>
              <w:t>согласн</w:t>
            </w:r>
            <w:r w:rsidR="00A37DAC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о федерального законодательства и</w:t>
            </w:r>
            <w:r w:rsidRPr="00DE3C20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 xml:space="preserve"> Перечня поручений Губернатора Свердловской области.</w:t>
            </w:r>
          </w:p>
          <w:p w:rsidR="00A06EC4" w:rsidRPr="00A06EC4" w:rsidRDefault="00A06EC4" w:rsidP="007C7640">
            <w:pPr>
              <w:pStyle w:val="3"/>
              <w:spacing w:before="0"/>
              <w:jc w:val="left"/>
              <w:rPr>
                <w:rFonts w:ascii="Liberation Serif" w:hAnsi="Liberation Serif"/>
                <w:b w:val="0"/>
                <w:i/>
                <w:sz w:val="28"/>
                <w:szCs w:val="28"/>
              </w:rPr>
            </w:pPr>
            <w:r w:rsidRPr="00A06EC4">
              <w:rPr>
                <w:rFonts w:ascii="Liberation Serif" w:hAnsi="Liberation Serif"/>
                <w:b w:val="0"/>
                <w:i/>
                <w:sz w:val="28"/>
                <w:szCs w:val="28"/>
              </w:rPr>
              <w:t>Альтернативные способы решения проблемы</w:t>
            </w:r>
            <w:r>
              <w:rPr>
                <w:rFonts w:ascii="Liberation Serif" w:hAnsi="Liberation Serif"/>
                <w:b w:val="0"/>
                <w:i/>
                <w:sz w:val="28"/>
                <w:szCs w:val="28"/>
              </w:rPr>
              <w:t>:</w:t>
            </w:r>
          </w:p>
          <w:tbl>
            <w:tblPr>
              <w:tblStyle w:val="af5"/>
              <w:tblW w:w="20380" w:type="dxa"/>
              <w:tblLayout w:type="fixed"/>
              <w:tblLook w:val="04A0"/>
            </w:tblPr>
            <w:tblGrid>
              <w:gridCol w:w="421"/>
              <w:gridCol w:w="1275"/>
              <w:gridCol w:w="2694"/>
              <w:gridCol w:w="2551"/>
              <w:gridCol w:w="3274"/>
              <w:gridCol w:w="2033"/>
              <w:gridCol w:w="2033"/>
              <w:gridCol w:w="2033"/>
              <w:gridCol w:w="2033"/>
              <w:gridCol w:w="2033"/>
            </w:tblGrid>
            <w:tr w:rsidR="00A06EC4" w:rsidTr="007C7640">
              <w:tc>
                <w:tcPr>
                  <w:tcW w:w="421" w:type="dxa"/>
                  <w:vAlign w:val="center"/>
                </w:tcPr>
                <w:p w:rsidR="00A06EC4" w:rsidRPr="00A06EC4" w:rsidRDefault="00A06EC4" w:rsidP="007C7640">
                  <w:pPr>
                    <w:jc w:val="center"/>
                    <w:rPr>
                      <w:rFonts w:ascii="Liberation Serif" w:hAnsi="Liberation Serif"/>
                      <w:b/>
                      <w:bCs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b/>
                      <w:bCs/>
                      <w:i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275" w:type="dxa"/>
                  <w:vAlign w:val="center"/>
                </w:tcPr>
                <w:p w:rsidR="00A06EC4" w:rsidRPr="00A06EC4" w:rsidRDefault="00A06EC4" w:rsidP="007C7640">
                  <w:pPr>
                    <w:jc w:val="center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  <w:t>Альтернативный способ</w:t>
                  </w:r>
                </w:p>
              </w:tc>
              <w:tc>
                <w:tcPr>
                  <w:tcW w:w="2694" w:type="dxa"/>
                  <w:vAlign w:val="center"/>
                </w:tcPr>
                <w:p w:rsidR="00A06EC4" w:rsidRPr="00A06EC4" w:rsidRDefault="00A06EC4" w:rsidP="007C7640">
                  <w:pPr>
                    <w:jc w:val="center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2551" w:type="dxa"/>
                  <w:vAlign w:val="center"/>
                </w:tcPr>
                <w:p w:rsidR="00A06EC4" w:rsidRPr="00A06EC4" w:rsidRDefault="00A06EC4" w:rsidP="007C7640">
                  <w:pPr>
                    <w:jc w:val="center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  <w:t>Преимущества</w:t>
                  </w:r>
                </w:p>
              </w:tc>
              <w:tc>
                <w:tcPr>
                  <w:tcW w:w="3274" w:type="dxa"/>
                  <w:vAlign w:val="center"/>
                </w:tcPr>
                <w:p w:rsidR="00A06EC4" w:rsidRPr="00A06EC4" w:rsidRDefault="00A06EC4" w:rsidP="007C7640">
                  <w:pPr>
                    <w:jc w:val="center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  <w:t>Недостатки</w:t>
                  </w:r>
                </w:p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</w:tr>
            <w:tr w:rsidR="00A06EC4" w:rsidTr="007C7640">
              <w:tc>
                <w:tcPr>
                  <w:tcW w:w="421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5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b/>
                      <w:i/>
                      <w:sz w:val="24"/>
                      <w:szCs w:val="24"/>
                    </w:rPr>
                  </w:pPr>
                  <w:r w:rsidRPr="00A06EC4">
                    <w:rPr>
                      <w:rStyle w:val="afd"/>
                      <w:rFonts w:ascii="Liberation Serif" w:hAnsi="Liberation Serif"/>
                      <w:b w:val="0"/>
                      <w:i/>
                      <w:sz w:val="24"/>
                      <w:szCs w:val="24"/>
                    </w:rPr>
                    <w:t>Принятие нового Административного регламента</w:t>
                  </w:r>
                </w:p>
              </w:tc>
              <w:tc>
                <w:tcPr>
                  <w:tcW w:w="2694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Разработка и утверждение Регламента в новой редакции полностью, а не внесение точечных изменений.</w:t>
                  </w:r>
                </w:p>
              </w:tc>
              <w:tc>
                <w:tcPr>
                  <w:tcW w:w="2551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Позволяет комплексно пересмотреть все положения, устранить накопившиеся недостатки, унифицировать структуру с типовыми регламентами.</w:t>
                  </w:r>
                </w:p>
              </w:tc>
              <w:tc>
                <w:tcPr>
                  <w:tcW w:w="3274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Значительные временные и трудовые затраты (разработка, согласование, общественное обсуждение, экспертиза). Менее оперативный способ.</w:t>
                  </w:r>
                </w:p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</w:tr>
            <w:tr w:rsidR="00A06EC4" w:rsidTr="007C7640">
              <w:tc>
                <w:tcPr>
                  <w:tcW w:w="421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5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b/>
                      <w:i/>
                      <w:sz w:val="24"/>
                      <w:szCs w:val="24"/>
                    </w:rPr>
                  </w:pPr>
                  <w:r w:rsidRPr="00A06EC4">
                    <w:rPr>
                      <w:rStyle w:val="afd"/>
                      <w:rFonts w:ascii="Liberation Serif" w:hAnsi="Liberation Serif"/>
                      <w:b w:val="0"/>
                      <w:i/>
                      <w:sz w:val="24"/>
                      <w:szCs w:val="24"/>
                    </w:rPr>
                    <w:t>Разработка отдельного порядка (инструкции) по отдельным вопросам</w:t>
                  </w:r>
                </w:p>
              </w:tc>
              <w:tc>
                <w:tcPr>
                  <w:tcW w:w="2694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Утверждение отдельных документов, регулирующих конкретные аспекты (например, отдельный порядок приёма электронных заявлений, отдельная форма отказа).</w:t>
                  </w:r>
                </w:p>
              </w:tc>
              <w:tc>
                <w:tcPr>
                  <w:tcW w:w="2551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Быстрота принятия по отдельным вопросам.</w:t>
                  </w:r>
                </w:p>
              </w:tc>
              <w:tc>
                <w:tcPr>
                  <w:tcW w:w="3274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Фрагментарность регулирования, отсутствие системного подхода, риск противоречий между документами, неудобство для заявителей.</w:t>
                  </w:r>
                </w:p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</w:tr>
            <w:tr w:rsidR="00A06EC4" w:rsidTr="007C7640">
              <w:tc>
                <w:tcPr>
                  <w:tcW w:w="421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5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b/>
                      <w:i/>
                      <w:sz w:val="24"/>
                      <w:szCs w:val="24"/>
                    </w:rPr>
                  </w:pPr>
                  <w:r w:rsidRPr="00A06EC4">
                    <w:rPr>
                      <w:rStyle w:val="afd"/>
                      <w:rFonts w:ascii="Liberation Serif" w:hAnsi="Liberation Serif"/>
                      <w:b w:val="0"/>
                      <w:i/>
                      <w:sz w:val="24"/>
                      <w:szCs w:val="24"/>
                    </w:rPr>
                    <w:t>Изменение законодательства вышестоящего уровня</w:t>
                  </w:r>
                </w:p>
              </w:tc>
              <w:tc>
                <w:tcPr>
                  <w:tcW w:w="2694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Обращение в Правительство Свердловской области или федеральные органы с инициативой об изменении нормативных правовых актов.</w:t>
                  </w:r>
                </w:p>
              </w:tc>
              <w:tc>
                <w:tcPr>
                  <w:tcW w:w="2551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Устраняет проблему на корневом уровне.</w:t>
                  </w:r>
                </w:p>
              </w:tc>
              <w:tc>
                <w:tcPr>
                  <w:tcW w:w="3274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Длительные сроки, отсутствие гарантий принятия изменений, выходит за пределы компетенции Комитета.</w:t>
                  </w:r>
                </w:p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</w:tr>
            <w:tr w:rsidR="00A06EC4" w:rsidTr="007C7640">
              <w:tc>
                <w:tcPr>
                  <w:tcW w:w="421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5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b/>
                      <w:i/>
                      <w:sz w:val="24"/>
                      <w:szCs w:val="24"/>
                    </w:rPr>
                  </w:pPr>
                  <w:r w:rsidRPr="00A06EC4">
                    <w:rPr>
                      <w:rStyle w:val="afd"/>
                      <w:rFonts w:ascii="Liberation Serif" w:hAnsi="Liberation Serif"/>
                      <w:b w:val="0"/>
                      <w:i/>
                      <w:sz w:val="24"/>
                      <w:szCs w:val="24"/>
                    </w:rPr>
                    <w:t>Разъяснительное письмо (без изменения Регламента)</w:t>
                  </w:r>
                </w:p>
              </w:tc>
              <w:tc>
                <w:tcPr>
                  <w:tcW w:w="2694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Направление должностным лицам разъяснений о порядке применения утратившего силу акта и о правильном исчислении срока.</w:t>
                  </w:r>
                </w:p>
              </w:tc>
              <w:tc>
                <w:tcPr>
                  <w:tcW w:w="2551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Минимальные временные затраты.</w:t>
                  </w:r>
                </w:p>
              </w:tc>
              <w:tc>
                <w:tcPr>
                  <w:tcW w:w="3274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Не устраняет проблему юридически, не имеет нормативной силы, необязательно для исполнения, не решает вопрос формы отказа и автоматизации.</w:t>
                  </w:r>
                </w:p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</w:tr>
            <w:tr w:rsidR="00A06EC4" w:rsidTr="007C7640">
              <w:tc>
                <w:tcPr>
                  <w:tcW w:w="421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5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b/>
                      <w:i/>
                      <w:sz w:val="24"/>
                      <w:szCs w:val="24"/>
                    </w:rPr>
                  </w:pPr>
                  <w:r w:rsidRPr="00A06EC4">
                    <w:rPr>
                      <w:rStyle w:val="afd"/>
                      <w:rFonts w:ascii="Liberation Serif" w:hAnsi="Liberation Serif"/>
                      <w:b w:val="0"/>
                      <w:i/>
                      <w:sz w:val="24"/>
                      <w:szCs w:val="24"/>
                    </w:rPr>
                    <w:t>Отказ от внесения изменений (сохранение текущего состояния)</w:t>
                  </w:r>
                </w:p>
              </w:tc>
              <w:tc>
                <w:tcPr>
                  <w:tcW w:w="2694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Никаких действий не предпринимать.</w:t>
                  </w:r>
                </w:p>
              </w:tc>
              <w:tc>
                <w:tcPr>
                  <w:tcW w:w="2551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Отсутствие затрат.</w:t>
                  </w:r>
                </w:p>
              </w:tc>
              <w:tc>
                <w:tcPr>
                  <w:tcW w:w="3274" w:type="dxa"/>
                  <w:vAlign w:val="center"/>
                </w:tcPr>
                <w:p w:rsidR="00A06EC4" w:rsidRPr="00A06EC4" w:rsidRDefault="00A06EC4" w:rsidP="007C7640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A06EC4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Все негативные эффекты сохраняются: правовая неопределённость, завышенные сроки, риски судебных споров, снижение инвестиционной привлекательности. Недопустим с точки зрения эффективности управления.</w:t>
                  </w:r>
                </w:p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  <w:tc>
                <w:tcPr>
                  <w:tcW w:w="2033" w:type="dxa"/>
                </w:tcPr>
                <w:p w:rsidR="00A06EC4" w:rsidRDefault="00A06EC4" w:rsidP="007C7640"/>
              </w:tc>
            </w:tr>
          </w:tbl>
          <w:p w:rsidR="00A06EC4" w:rsidRDefault="00A06EC4" w:rsidP="007C7640"/>
          <w:p w:rsidR="00A06EC4" w:rsidRPr="00A06EC4" w:rsidRDefault="00A06EC4" w:rsidP="007C7640">
            <w:pPr>
              <w:pStyle w:val="ds-markdown-paragraph"/>
              <w:spacing w:before="0" w:beforeAutospacing="0" w:after="0" w:afterAutospacing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A06EC4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lastRenderedPageBreak/>
              <w:t>Вывод:</w:t>
            </w: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 xml:space="preserve"> предлагаемый способ (внесение изменений в действующий Регламент) является </w:t>
            </w:r>
            <w:r w:rsidRPr="00A06EC4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наиболее оптимальным</w:t>
            </w:r>
            <w:r w:rsidRPr="00A06EC4">
              <w:rPr>
                <w:rFonts w:ascii="Liberation Serif" w:hAnsi="Liberation Serif"/>
                <w:b/>
                <w:i/>
                <w:sz w:val="28"/>
                <w:szCs w:val="28"/>
              </w:rPr>
              <w:t>,</w:t>
            </w: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 xml:space="preserve"> так как:</w:t>
            </w:r>
          </w:p>
          <w:p w:rsidR="00A06EC4" w:rsidRPr="00A06EC4" w:rsidRDefault="00A06EC4" w:rsidP="007C7640">
            <w:pPr>
              <w:pStyle w:val="ds-markdown-paragraph"/>
              <w:numPr>
                <w:ilvl w:val="0"/>
                <w:numId w:val="34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 xml:space="preserve">позволяет оперативно и </w:t>
            </w:r>
            <w:proofErr w:type="spellStart"/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>адресно</w:t>
            </w:r>
            <w:proofErr w:type="spellEnd"/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 xml:space="preserve"> устранить выявленные проблемы;</w:t>
            </w:r>
          </w:p>
          <w:p w:rsidR="00A06EC4" w:rsidRPr="00A06EC4" w:rsidRDefault="00A06EC4" w:rsidP="007C7640">
            <w:pPr>
              <w:pStyle w:val="ds-markdown-paragraph"/>
              <w:numPr>
                <w:ilvl w:val="0"/>
                <w:numId w:val="34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>не требует значительных временных и финансовых затрат;</w:t>
            </w:r>
          </w:p>
          <w:p w:rsidR="00A06EC4" w:rsidRPr="00A06EC4" w:rsidRDefault="00A06EC4" w:rsidP="007C7640">
            <w:pPr>
              <w:pStyle w:val="ds-markdown-paragraph"/>
              <w:numPr>
                <w:ilvl w:val="0"/>
                <w:numId w:val="34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>обеспечивает системное решение всех выявленных недостатков в рамках одного документа;</w:t>
            </w:r>
          </w:p>
          <w:p w:rsidR="007C7640" w:rsidRPr="00BF4B6C" w:rsidRDefault="00A06EC4" w:rsidP="007C7640">
            <w:pPr>
              <w:pStyle w:val="ds-markdown-paragraph"/>
              <w:numPr>
                <w:ilvl w:val="0"/>
                <w:numId w:val="34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A06EC4">
              <w:rPr>
                <w:rFonts w:ascii="Liberation Serif" w:hAnsi="Liberation Serif"/>
                <w:i/>
                <w:sz w:val="28"/>
                <w:szCs w:val="28"/>
              </w:rPr>
              <w:t>не создаёт новых административных барьеров для заявителей.</w:t>
            </w:r>
          </w:p>
        </w:tc>
      </w:tr>
      <w:tr w:rsidR="00D379A0" w:rsidRPr="00BF4B6C" w:rsidTr="007C7640">
        <w:trPr>
          <w:trHeight w:val="727"/>
        </w:trPr>
        <w:tc>
          <w:tcPr>
            <w:tcW w:w="5000" w:type="pct"/>
          </w:tcPr>
          <w:p w:rsidR="0061491D" w:rsidRPr="00BF4B6C" w:rsidRDefault="00D379A0" w:rsidP="007C764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lastRenderedPageBreak/>
              <w:t>6. Цели предлагаемого регулирования и их соответствие принципам правового регулирования:</w:t>
            </w:r>
            <w:r w:rsidR="00A37DA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7C7640" w:rsidRPr="007C7640">
              <w:rPr>
                <w:rFonts w:ascii="Liberation Serif" w:hAnsi="Liberation Serif"/>
                <w:i/>
                <w:sz w:val="28"/>
                <w:szCs w:val="28"/>
              </w:rPr>
              <w:t>оптимизация и повышение качества оказываемой услуги.</w:t>
            </w:r>
          </w:p>
        </w:tc>
      </w:tr>
      <w:tr w:rsidR="00C2163F" w:rsidRPr="00BF4B6C" w:rsidTr="00A06EC4">
        <w:trPr>
          <w:trHeight w:val="1514"/>
        </w:trPr>
        <w:tc>
          <w:tcPr>
            <w:tcW w:w="5000" w:type="pct"/>
          </w:tcPr>
          <w:p w:rsidR="007A418A" w:rsidRPr="00BF4B6C" w:rsidRDefault="00D379A0" w:rsidP="00EB64A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7</w:t>
            </w:r>
            <w:r w:rsidR="00C2163F" w:rsidRPr="00BF4B6C">
              <w:rPr>
                <w:rFonts w:ascii="Liberation Serif" w:hAnsi="Liberation Serif"/>
                <w:sz w:val="28"/>
                <w:szCs w:val="28"/>
              </w:rPr>
              <w:t xml:space="preserve">. Ссылка на нормативные правовые акты или их отдельные положения, в соответствии с которыми осуществляется муниципальное </w:t>
            </w:r>
            <w:r w:rsidR="0008330D" w:rsidRPr="00BF4B6C">
              <w:rPr>
                <w:rFonts w:ascii="Liberation Serif" w:hAnsi="Liberation Serif"/>
                <w:sz w:val="28"/>
                <w:szCs w:val="28"/>
              </w:rPr>
              <w:t>регулирование:</w:t>
            </w:r>
          </w:p>
          <w:p w:rsidR="007C7640" w:rsidRDefault="007C7640" w:rsidP="00E42AA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Федеральный закон</w:t>
            </w:r>
            <w:r w:rsidRPr="003D0105">
              <w:rPr>
                <w:rFonts w:ascii="Liberation Serif" w:hAnsi="Liberation Serif"/>
                <w:sz w:val="28"/>
                <w:szCs w:val="28"/>
              </w:rPr>
              <w:t xml:space="preserve"> от 27 июля 2010 года № 210-ФЗ «Об организации предоставления государс</w:t>
            </w:r>
            <w:r>
              <w:rPr>
                <w:rFonts w:ascii="Liberation Serif" w:hAnsi="Liberation Serif"/>
                <w:sz w:val="28"/>
                <w:szCs w:val="28"/>
              </w:rPr>
              <w:t>твенных и муниципальных услуг»;</w:t>
            </w:r>
          </w:p>
          <w:p w:rsidR="00C91343" w:rsidRPr="00BF4B6C" w:rsidRDefault="00C2163F" w:rsidP="00E42AA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Федеральны</w:t>
            </w:r>
            <w:r w:rsidR="000F3C99" w:rsidRPr="00BF4B6C">
              <w:rPr>
                <w:rFonts w:ascii="Liberation Serif" w:hAnsi="Liberation Serif"/>
                <w:i/>
                <w:sz w:val="28"/>
                <w:szCs w:val="28"/>
              </w:rPr>
              <w:t>й</w:t>
            </w:r>
            <w:r w:rsidR="00810839">
              <w:rPr>
                <w:rFonts w:ascii="Liberation Serif" w:hAnsi="Liberation Serif"/>
                <w:i/>
                <w:sz w:val="28"/>
                <w:szCs w:val="28"/>
              </w:rPr>
              <w:t xml:space="preserve"> закон от 20 марта 2025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 года № </w:t>
            </w:r>
            <w:r w:rsidR="00810839">
              <w:rPr>
                <w:rFonts w:ascii="Liberation Serif" w:hAnsi="Liberation Serif"/>
                <w:i/>
                <w:sz w:val="28"/>
                <w:szCs w:val="28"/>
              </w:rPr>
              <w:t>33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-ФЗ «Об общих принципах организации местного самоуправления в </w:t>
            </w:r>
            <w:r w:rsidR="00810839">
              <w:rPr>
                <w:rFonts w:ascii="Liberation Serif" w:hAnsi="Liberation Serif"/>
                <w:i/>
                <w:sz w:val="28"/>
                <w:szCs w:val="28"/>
              </w:rPr>
              <w:t>единой системе публичной власти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»</w:t>
            </w:r>
            <w:r w:rsidR="0008330D" w:rsidRPr="00BF4B6C">
              <w:rPr>
                <w:rFonts w:ascii="Liberation Serif" w:hAnsi="Liberation Serif"/>
                <w:i/>
                <w:sz w:val="28"/>
                <w:szCs w:val="28"/>
              </w:rPr>
              <w:t>;</w:t>
            </w:r>
          </w:p>
          <w:p w:rsidR="009230D7" w:rsidRDefault="007C7640" w:rsidP="0046327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Положение об органе местного самоуправления «Комитет по управлению имуществом Каменск-Уральского городского округа», утвержденным решением Городской Думы города Каменска-Уральского от 25.02.2009 № 55</w:t>
            </w:r>
            <w:r w:rsidR="009230D7">
              <w:rPr>
                <w:rFonts w:ascii="Liberation Serif" w:hAnsi="Liberation Serif"/>
                <w:i/>
                <w:sz w:val="28"/>
                <w:szCs w:val="28"/>
              </w:rPr>
              <w:t>;</w:t>
            </w:r>
          </w:p>
          <w:p w:rsidR="00463278" w:rsidRPr="00463278" w:rsidRDefault="00463278" w:rsidP="0046327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463278">
              <w:rPr>
                <w:i/>
                <w:sz w:val="28"/>
                <w:szCs w:val="28"/>
              </w:rPr>
              <w:t>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      </w:r>
            <w:r>
              <w:rPr>
                <w:i/>
                <w:sz w:val="28"/>
                <w:szCs w:val="28"/>
              </w:rPr>
              <w:t>».</w:t>
            </w:r>
          </w:p>
          <w:p w:rsidR="00463278" w:rsidRPr="007C7640" w:rsidRDefault="00463278" w:rsidP="00357BE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</w:tr>
      <w:tr w:rsidR="008103A8" w:rsidRPr="00BF4B6C" w:rsidTr="00A06EC4">
        <w:trPr>
          <w:trHeight w:val="380"/>
        </w:trPr>
        <w:tc>
          <w:tcPr>
            <w:tcW w:w="5000" w:type="pct"/>
          </w:tcPr>
          <w:p w:rsidR="008103A8" w:rsidRPr="00BF4B6C" w:rsidRDefault="00D379A0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8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 xml:space="preserve">. Сведения об основных группах </w:t>
            </w:r>
            <w:proofErr w:type="spellStart"/>
            <w:r w:rsidR="008103A8" w:rsidRPr="00BF4B6C">
              <w:rPr>
                <w:rFonts w:ascii="Liberation Serif" w:hAnsi="Liberation Serif"/>
                <w:sz w:val="28"/>
                <w:szCs w:val="28"/>
              </w:rPr>
              <w:t>субъектовпредпринимательской</w:t>
            </w:r>
            <w:proofErr w:type="spellEnd"/>
            <w:r w:rsidR="008103A8" w:rsidRPr="00BF4B6C">
              <w:rPr>
                <w:rFonts w:ascii="Liberation Serif" w:hAnsi="Liberation Serif"/>
                <w:sz w:val="28"/>
                <w:szCs w:val="28"/>
              </w:rPr>
              <w:t xml:space="preserve"> и инвестиционной деятельности, иных группах, включая органы местного самоуправления, муниципальные организации, интересы которых затрагиваются предлагаемым муниципальным регулированием, количественная оценка таких групп: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BF4B6C" w:rsidRDefault="00D379A0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8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.1. Основные затрагиваемые группы:</w:t>
            </w:r>
          </w:p>
          <w:p w:rsidR="00C2163F" w:rsidRPr="00BF4B6C" w:rsidRDefault="00E42AA5" w:rsidP="00FC588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1)</w:t>
            </w:r>
            <w:r w:rsidR="007C7640">
              <w:rPr>
                <w:rFonts w:ascii="Liberation Serif" w:hAnsi="Liberation Serif"/>
                <w:i/>
                <w:sz w:val="28"/>
                <w:szCs w:val="28"/>
              </w:rPr>
              <w:t>С</w:t>
            </w:r>
            <w:r w:rsidR="007C7640" w:rsidRPr="007C7640">
              <w:rPr>
                <w:rFonts w:ascii="Liberation Serif" w:hAnsi="Liberation Serif"/>
                <w:i/>
                <w:sz w:val="28"/>
                <w:szCs w:val="28"/>
              </w:rPr>
              <w:t>убъекты предпринимательской деятельности, для которых земельные участки являются ресурсом для ведения бизнеса или ре</w:t>
            </w:r>
            <w:r w:rsidR="007C7640">
              <w:rPr>
                <w:rFonts w:ascii="Liberation Serif" w:hAnsi="Liberation Serif"/>
                <w:i/>
                <w:sz w:val="28"/>
                <w:szCs w:val="28"/>
              </w:rPr>
              <w:t>али</w:t>
            </w:r>
            <w:r w:rsidR="00A33680">
              <w:rPr>
                <w:rFonts w:ascii="Liberation Serif" w:hAnsi="Liberation Serif"/>
                <w:i/>
                <w:sz w:val="28"/>
                <w:szCs w:val="28"/>
              </w:rPr>
              <w:t>зации инвестиционных проектов;</w:t>
            </w:r>
          </w:p>
          <w:p w:rsidR="00FC5884" w:rsidRPr="00BF4B6C" w:rsidRDefault="00FC5884" w:rsidP="00FC588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2)</w:t>
            </w:r>
            <w:r w:rsidR="00A33680">
              <w:rPr>
                <w:rFonts w:ascii="Liberation Serif" w:hAnsi="Liberation Serif"/>
                <w:i/>
                <w:sz w:val="28"/>
                <w:szCs w:val="28"/>
              </w:rPr>
              <w:t>Органы местного самоуправления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;</w:t>
            </w:r>
          </w:p>
          <w:p w:rsidR="00FC5884" w:rsidRPr="00BF4B6C" w:rsidRDefault="00FC5884" w:rsidP="007F45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3) Юр</w:t>
            </w:r>
            <w:r w:rsidR="007F4513" w:rsidRPr="00BF4B6C">
              <w:rPr>
                <w:rFonts w:ascii="Liberation Serif" w:hAnsi="Liberation Serif"/>
                <w:i/>
                <w:sz w:val="28"/>
                <w:szCs w:val="28"/>
              </w:rPr>
              <w:t>идические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 лица</w:t>
            </w:r>
            <w:r w:rsidR="007F4513"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, 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индивидуальные предприниматели</w:t>
            </w:r>
            <w:r w:rsidR="00C45961">
              <w:rPr>
                <w:rFonts w:ascii="Liberation Serif" w:hAnsi="Liberation Serif"/>
                <w:i/>
                <w:sz w:val="28"/>
                <w:szCs w:val="28"/>
              </w:rPr>
              <w:t xml:space="preserve"> и граждане, </w:t>
            </w:r>
            <w:r w:rsidR="009230D7" w:rsidRPr="009230D7">
              <w:rPr>
                <w:rFonts w:ascii="Liberation Serif" w:hAnsi="Liberation Serif"/>
                <w:i/>
                <w:sz w:val="28"/>
                <w:szCs w:val="28"/>
              </w:rPr>
              <w:t>являющиеся заявителями на получение муниципальной услуги.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BF4B6C" w:rsidRDefault="002129D7" w:rsidP="00A46F99">
            <w:pPr>
              <w:pStyle w:val="ConsPlusNonforma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8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.2. Оценка количества участников отношений (по каждой затрагиваемой группе):</w:t>
            </w:r>
          </w:p>
          <w:p w:rsidR="007C7640" w:rsidRPr="007C7640" w:rsidRDefault="00A33680" w:rsidP="007C7640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1 - </w:t>
            </w:r>
            <w:r w:rsidR="007C7640" w:rsidRPr="007C7640">
              <w:rPr>
                <w:rFonts w:ascii="Liberation Serif" w:hAnsi="Liberation Serif"/>
                <w:i/>
                <w:sz w:val="28"/>
                <w:szCs w:val="28"/>
              </w:rPr>
              <w:t>П</w:t>
            </w:r>
            <w:r w:rsidR="007C7640">
              <w:rPr>
                <w:rFonts w:ascii="Liberation Serif" w:hAnsi="Liberation Serif"/>
                <w:i/>
                <w:sz w:val="28"/>
                <w:szCs w:val="28"/>
              </w:rPr>
              <w:t>о состоянию на начало 2026</w:t>
            </w:r>
            <w:r w:rsidR="007C7640" w:rsidRPr="007C7640">
              <w:rPr>
                <w:rFonts w:ascii="Liberation Serif" w:hAnsi="Liberation Serif"/>
                <w:i/>
                <w:sz w:val="28"/>
                <w:szCs w:val="28"/>
              </w:rPr>
              <w:t xml:space="preserve"> года на территории Каменск-Уральского городского округа зарегистрирован </w:t>
            </w:r>
            <w:r w:rsidR="007C7640" w:rsidRPr="00A33680">
              <w:rPr>
                <w:rFonts w:ascii="Liberation Serif" w:hAnsi="Liberation Serif"/>
                <w:bCs/>
                <w:i/>
                <w:sz w:val="28"/>
                <w:szCs w:val="28"/>
              </w:rPr>
              <w:t>4 801 субъект</w:t>
            </w:r>
            <w:r w:rsidR="007C7640" w:rsidRPr="007C7640">
              <w:rPr>
                <w:rFonts w:ascii="Liberation Serif" w:hAnsi="Liberation Serif"/>
                <w:i/>
                <w:sz w:val="28"/>
                <w:szCs w:val="28"/>
              </w:rPr>
              <w:t xml:space="preserve"> малого и среднего предпринимательства (МСП)</w:t>
            </w:r>
            <w:r w:rsidR="007C7640">
              <w:rPr>
                <w:rFonts w:ascii="Liberation Serif" w:hAnsi="Liberation Serif"/>
                <w:i/>
                <w:sz w:val="28"/>
                <w:szCs w:val="28"/>
              </w:rPr>
              <w:t xml:space="preserve">. </w:t>
            </w:r>
            <w:r w:rsidR="007C7640" w:rsidRPr="007C7640">
              <w:rPr>
                <w:rFonts w:ascii="Liberation Serif" w:hAnsi="Liberation Serif"/>
                <w:i/>
                <w:sz w:val="28"/>
                <w:szCs w:val="28"/>
              </w:rPr>
              <w:t>В их числе:</w:t>
            </w:r>
          </w:p>
          <w:p w:rsidR="007C7640" w:rsidRPr="007C7640" w:rsidRDefault="007C7640" w:rsidP="007C7640">
            <w:pPr>
              <w:numPr>
                <w:ilvl w:val="0"/>
                <w:numId w:val="35"/>
              </w:numPr>
              <w:ind w:left="0"/>
              <w:rPr>
                <w:rFonts w:ascii="Liberation Serif" w:hAnsi="Liberation Serif"/>
                <w:i/>
                <w:sz w:val="28"/>
                <w:szCs w:val="28"/>
              </w:rPr>
            </w:pPr>
            <w:r w:rsidRPr="00A33680">
              <w:rPr>
                <w:rFonts w:ascii="Liberation Serif" w:hAnsi="Liberation Serif"/>
                <w:bCs/>
                <w:i/>
                <w:sz w:val="28"/>
                <w:szCs w:val="28"/>
              </w:rPr>
              <w:t>1 226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 xml:space="preserve"> юридических лиц</w:t>
            </w:r>
          </w:p>
          <w:p w:rsidR="007C7640" w:rsidRPr="007C7640" w:rsidRDefault="007C7640" w:rsidP="007C7640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 w:rsidRPr="00A33680">
              <w:rPr>
                <w:rFonts w:ascii="Liberation Serif" w:hAnsi="Liberation Serif"/>
                <w:bCs/>
                <w:i/>
                <w:sz w:val="28"/>
                <w:szCs w:val="28"/>
              </w:rPr>
              <w:t>3 575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 xml:space="preserve"> индивидуальных предпринимателей (ИП)</w:t>
            </w:r>
          </w:p>
          <w:p w:rsidR="007C7640" w:rsidRPr="007C7640" w:rsidRDefault="007C7640" w:rsidP="00A33680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 xml:space="preserve">Дополнительно в округе зарегистрировано </w:t>
            </w:r>
            <w:r w:rsidRPr="00A33680">
              <w:rPr>
                <w:rFonts w:ascii="Liberation Serif" w:hAnsi="Liberation Serif"/>
                <w:bCs/>
                <w:i/>
                <w:sz w:val="28"/>
                <w:szCs w:val="28"/>
              </w:rPr>
              <w:t>10 359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 xml:space="preserve"> </w:t>
            </w:r>
            <w:proofErr w:type="spellStart"/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с</w:t>
            </w:r>
            <w:r w:rsidR="00A33680">
              <w:rPr>
                <w:rFonts w:ascii="Liberation Serif" w:hAnsi="Liberation Serif"/>
                <w:i/>
                <w:sz w:val="28"/>
                <w:szCs w:val="28"/>
              </w:rPr>
              <w:t>амозанятых</w:t>
            </w:r>
            <w:proofErr w:type="spellEnd"/>
            <w:r w:rsidR="00A33680">
              <w:rPr>
                <w:rFonts w:ascii="Liberation Serif" w:hAnsi="Liberation Serif"/>
                <w:i/>
                <w:sz w:val="28"/>
                <w:szCs w:val="28"/>
              </w:rPr>
              <w:t xml:space="preserve"> граждан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, которые также могут быть потенциальными заявителями.</w:t>
            </w:r>
          </w:p>
          <w:p w:rsidR="008103A8" w:rsidRDefault="007C7640" w:rsidP="00A33680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Данные субъекты представляют различные отрасли экономики, в которых земля является ключевым ресурсом: строительство</w:t>
            </w:r>
            <w:r w:rsidR="00A33680">
              <w:rPr>
                <w:rFonts w:ascii="Liberation Serif" w:hAnsi="Liberation Serif"/>
                <w:i/>
                <w:sz w:val="28"/>
                <w:szCs w:val="28"/>
              </w:rPr>
              <w:t xml:space="preserve">, 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операции с недвижимостью</w:t>
            </w:r>
            <w:r w:rsidR="00A33680">
              <w:rPr>
                <w:rFonts w:ascii="Liberation Serif" w:hAnsi="Liberation Serif"/>
                <w:i/>
                <w:sz w:val="28"/>
                <w:szCs w:val="28"/>
              </w:rPr>
              <w:t xml:space="preserve">, 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lastRenderedPageBreak/>
              <w:t>обрабатывающие производства</w:t>
            </w:r>
            <w:r w:rsidR="00A33680">
              <w:rPr>
                <w:rFonts w:ascii="Liberation Serif" w:hAnsi="Liberation Serif"/>
                <w:i/>
                <w:sz w:val="28"/>
                <w:szCs w:val="28"/>
              </w:rPr>
              <w:t xml:space="preserve">, 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а также торговля и сфера услуг</w:t>
            </w:r>
            <w:r w:rsidR="00A33680">
              <w:rPr>
                <w:rFonts w:ascii="Liberation Serif" w:hAnsi="Liberation Serif"/>
                <w:i/>
                <w:sz w:val="28"/>
                <w:szCs w:val="28"/>
              </w:rPr>
              <w:t>.</w:t>
            </w:r>
          </w:p>
          <w:p w:rsidR="00A33680" w:rsidRDefault="00A33680" w:rsidP="00A33680">
            <w:pPr>
              <w:rPr>
                <w:rFonts w:ascii="Liberation Serif" w:hAnsi="Liberation Serif"/>
                <w:i/>
                <w:sz w:val="28"/>
                <w:szCs w:val="28"/>
              </w:rPr>
            </w:pPr>
          </w:p>
          <w:p w:rsidR="00A33680" w:rsidRPr="00A33680" w:rsidRDefault="00A33680" w:rsidP="00A33680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2 -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 xml:space="preserve"> ОМС «Комитет по управлению имуществом Каменск-Уральского городского округа»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и  </w:t>
            </w:r>
            <w:r w:rsidRPr="00A33680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ОМС «Комитет по архитектуре и градостроительству Каменск-Уральского городского округа»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Так же </w:t>
            </w:r>
            <w:r w:rsidRPr="00A33680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Государственное бюджетное учреждение Свердловской области «Многофункциональный центр предоставления государственных и муниципальных услуг» (МФЦ)</w:t>
            </w:r>
            <w:r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.</w:t>
            </w:r>
          </w:p>
        </w:tc>
      </w:tr>
      <w:tr w:rsidR="008103A8" w:rsidRPr="00BF4B6C" w:rsidTr="00A06EC4">
        <w:trPr>
          <w:trHeight w:val="380"/>
        </w:trPr>
        <w:tc>
          <w:tcPr>
            <w:tcW w:w="5000" w:type="pct"/>
          </w:tcPr>
          <w:p w:rsidR="000B68F5" w:rsidRPr="00BF4B6C" w:rsidRDefault="00D379A0" w:rsidP="00D2063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lastRenderedPageBreak/>
              <w:t>9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 Новые функции, полномочия, права и обязанности органов местного самоуправления, возникающие (изменяющиеся) при муниципальном регулировании:</w:t>
            </w:r>
          </w:p>
          <w:p w:rsidR="00D2063E" w:rsidRPr="00D2063E" w:rsidRDefault="00D2063E" w:rsidP="00D2063E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D2063E">
              <w:rPr>
                <w:rFonts w:ascii="Liberation Serif" w:hAnsi="Liberation Serif"/>
                <w:i/>
                <w:sz w:val="28"/>
                <w:szCs w:val="28"/>
              </w:rPr>
              <w:t xml:space="preserve">Вносимые изменения не наделяют органы местного самоуправления принципиально </w:t>
            </w:r>
            <w:r w:rsidRPr="00D2063E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новыми</w:t>
            </w:r>
            <w:r w:rsidR="00C45961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 xml:space="preserve"> </w:t>
            </w:r>
            <w:r w:rsidRPr="00D2063E">
              <w:rPr>
                <w:rFonts w:ascii="Liberation Serif" w:hAnsi="Liberation Serif"/>
                <w:i/>
                <w:sz w:val="28"/>
                <w:szCs w:val="28"/>
              </w:rPr>
              <w:t xml:space="preserve">функциями или полномочиями. Они направлены на </w:t>
            </w:r>
            <w:r w:rsidRPr="00D2063E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корректировку и оптимизацию уже существующих</w:t>
            </w:r>
            <w:r w:rsidRPr="00D2063E">
              <w:rPr>
                <w:rFonts w:ascii="Liberation Serif" w:hAnsi="Liberation Serif"/>
                <w:i/>
                <w:sz w:val="28"/>
                <w:szCs w:val="28"/>
              </w:rPr>
              <w:t xml:space="preserve"> административных процедур.</w:t>
            </w:r>
          </w:p>
          <w:p w:rsidR="00810839" w:rsidRPr="0036462E" w:rsidRDefault="00810839" w:rsidP="00B82F4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103A8" w:rsidRPr="00BF4B6C" w:rsidTr="00D2063E">
        <w:trPr>
          <w:trHeight w:val="2932"/>
        </w:trPr>
        <w:tc>
          <w:tcPr>
            <w:tcW w:w="5000" w:type="pct"/>
          </w:tcPr>
          <w:p w:rsidR="008103A8" w:rsidRPr="00BF4B6C" w:rsidRDefault="00D379A0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10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 Новые обязанности,</w:t>
            </w:r>
            <w:r w:rsidR="00C45961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запреты и ограничения для субъектов предпринимательской и инвестиционной деятельности либо характеристика изменений содержания существ</w:t>
            </w:r>
            <w:r w:rsidR="00C91343" w:rsidRPr="00BF4B6C">
              <w:rPr>
                <w:rFonts w:ascii="Liberation Serif" w:hAnsi="Liberation Serif"/>
                <w:sz w:val="28"/>
                <w:szCs w:val="28"/>
              </w:rPr>
              <w:t xml:space="preserve">ующих обязанностей, запретов и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ограничений для таких субъектов:</w:t>
            </w:r>
          </w:p>
          <w:p w:rsidR="00B75ABA" w:rsidRPr="00D2063E" w:rsidRDefault="00D2063E" w:rsidP="00B82F42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D2063E">
              <w:rPr>
                <w:rFonts w:ascii="Liberation Serif" w:hAnsi="Liberation Serif"/>
                <w:i/>
                <w:sz w:val="28"/>
                <w:szCs w:val="28"/>
              </w:rPr>
              <w:t xml:space="preserve">Предлагаемое регулирование не возлагает на бизнес и инвесторов никаких новых обязательств, не устанавливает запретов и не ужесточает ограничения. Напротив, оно направлено на </w:t>
            </w:r>
            <w:r w:rsidRPr="00D2063E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снижение административных барьеров</w:t>
            </w:r>
            <w:r w:rsidRPr="00D2063E">
              <w:rPr>
                <w:rFonts w:ascii="Liberation Serif" w:hAnsi="Liberation Serif"/>
                <w:i/>
                <w:sz w:val="28"/>
                <w:szCs w:val="28"/>
              </w:rPr>
              <w:t xml:space="preserve"> за счёт сокращения сроков, упрощения процедур и устранения правовой неопределённости. Для субъектов предпринимательской деятельности изменения носят исключительно </w:t>
            </w:r>
            <w:r w:rsidRPr="00D2063E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позитивный (оптимизационный)</w:t>
            </w:r>
            <w:r w:rsidRPr="00D2063E">
              <w:rPr>
                <w:rFonts w:ascii="Liberation Serif" w:hAnsi="Liberation Serif"/>
                <w:i/>
                <w:sz w:val="28"/>
                <w:szCs w:val="28"/>
              </w:rPr>
              <w:t xml:space="preserve"> характер.</w:t>
            </w:r>
          </w:p>
        </w:tc>
      </w:tr>
      <w:tr w:rsidR="008103A8" w:rsidRPr="00BF4B6C" w:rsidTr="00A06EC4">
        <w:trPr>
          <w:trHeight w:val="529"/>
        </w:trPr>
        <w:tc>
          <w:tcPr>
            <w:tcW w:w="5000" w:type="pct"/>
          </w:tcPr>
          <w:p w:rsidR="008103A8" w:rsidRPr="00BF4B6C" w:rsidRDefault="00B207F3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11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.Оценка соответствующих расходов (доходов) бюджетов бюджетной системы Российской Федерации,</w:t>
            </w:r>
            <w:r w:rsidR="00C91343" w:rsidRPr="00BF4B6C">
              <w:rPr>
                <w:rFonts w:ascii="Liberation Serif" w:hAnsi="Liberation Serif"/>
                <w:sz w:val="28"/>
                <w:szCs w:val="28"/>
              </w:rPr>
              <w:t xml:space="preserve"> возникающих при муниципальном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регулировании:</w:t>
            </w:r>
          </w:p>
          <w:p w:rsidR="008103A8" w:rsidRPr="00BF4B6C" w:rsidRDefault="008103A8" w:rsidP="008108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10.1.Федеральный бюджет:</w:t>
            </w:r>
            <w:r w:rsidR="00B66D3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B66D3C" w:rsidRPr="00B66D3C">
              <w:rPr>
                <w:rFonts w:ascii="Liberation Serif" w:hAnsi="Liberation Serif"/>
                <w:i/>
                <w:sz w:val="28"/>
                <w:szCs w:val="28"/>
              </w:rPr>
              <w:t>не возникают</w:t>
            </w:r>
          </w:p>
        </w:tc>
      </w:tr>
      <w:tr w:rsidR="008103A8" w:rsidRPr="00BF4B6C" w:rsidTr="00A06EC4">
        <w:trPr>
          <w:trHeight w:val="331"/>
        </w:trPr>
        <w:tc>
          <w:tcPr>
            <w:tcW w:w="5000" w:type="pct"/>
          </w:tcPr>
          <w:p w:rsidR="00772F19" w:rsidRPr="00BF4B6C" w:rsidRDefault="00B207F3" w:rsidP="00810839">
            <w:pPr>
              <w:tabs>
                <w:tab w:val="left" w:pos="2208"/>
              </w:tabs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11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.2.</w:t>
            </w:r>
            <w:r w:rsidR="00810839">
              <w:rPr>
                <w:rFonts w:ascii="Liberation Serif" w:hAnsi="Liberation Serif"/>
                <w:sz w:val="28"/>
                <w:szCs w:val="28"/>
              </w:rPr>
              <w:t>Областной:</w:t>
            </w:r>
            <w:r w:rsidR="00B66D3C" w:rsidRPr="00B66D3C">
              <w:rPr>
                <w:rFonts w:ascii="Liberation Serif" w:hAnsi="Liberation Serif"/>
                <w:i/>
                <w:sz w:val="28"/>
                <w:szCs w:val="28"/>
              </w:rPr>
              <w:t xml:space="preserve"> не возникают</w:t>
            </w:r>
          </w:p>
        </w:tc>
      </w:tr>
      <w:tr w:rsidR="008103A8" w:rsidRPr="00BF4B6C" w:rsidTr="00A06EC4">
        <w:trPr>
          <w:trHeight w:val="420"/>
        </w:trPr>
        <w:tc>
          <w:tcPr>
            <w:tcW w:w="5000" w:type="pct"/>
          </w:tcPr>
          <w:p w:rsidR="008103A8" w:rsidRPr="00BF4B6C" w:rsidRDefault="00B207F3" w:rsidP="008108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11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.3.Муниципальн</w:t>
            </w:r>
            <w:r w:rsidR="00810839">
              <w:rPr>
                <w:rFonts w:ascii="Liberation Serif" w:hAnsi="Liberation Serif"/>
                <w:sz w:val="28"/>
                <w:szCs w:val="28"/>
              </w:rPr>
              <w:t>ый бюджет:</w:t>
            </w:r>
            <w:r w:rsidR="00B66D3C" w:rsidRPr="00B66D3C">
              <w:rPr>
                <w:rFonts w:ascii="Liberation Serif" w:hAnsi="Liberation Serif"/>
                <w:i/>
                <w:sz w:val="28"/>
                <w:szCs w:val="28"/>
              </w:rPr>
              <w:t xml:space="preserve"> не возникают</w:t>
            </w:r>
          </w:p>
        </w:tc>
      </w:tr>
      <w:tr w:rsidR="008103A8" w:rsidRPr="00BF4B6C" w:rsidTr="00A06EC4">
        <w:trPr>
          <w:trHeight w:val="473"/>
        </w:trPr>
        <w:tc>
          <w:tcPr>
            <w:tcW w:w="5000" w:type="pct"/>
          </w:tcPr>
          <w:p w:rsidR="008103A8" w:rsidRPr="00BF4B6C" w:rsidRDefault="00B207F3" w:rsidP="008108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11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.4.Внебюджетные фонды:</w:t>
            </w:r>
            <w:r w:rsidR="00B66D3C" w:rsidRPr="00B66D3C">
              <w:rPr>
                <w:rFonts w:ascii="Liberation Serif" w:hAnsi="Liberation Serif"/>
                <w:i/>
                <w:sz w:val="28"/>
                <w:szCs w:val="28"/>
              </w:rPr>
              <w:t xml:space="preserve"> не возникают</w:t>
            </w:r>
          </w:p>
        </w:tc>
      </w:tr>
      <w:tr w:rsidR="008103A8" w:rsidRPr="00BF4B6C" w:rsidTr="00A06EC4">
        <w:trPr>
          <w:trHeight w:val="414"/>
        </w:trPr>
        <w:tc>
          <w:tcPr>
            <w:tcW w:w="5000" w:type="pct"/>
          </w:tcPr>
          <w:p w:rsidR="00810839" w:rsidRPr="00AF76A8" w:rsidRDefault="00B207F3" w:rsidP="00810839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12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 Оценка расходов субъектов предпринимательской и инвестиционной деятельности в случае, когда реализация проектам</w:t>
            </w:r>
            <w:r w:rsidR="008F6C8F" w:rsidRPr="00BF4B6C">
              <w:rPr>
                <w:rFonts w:ascii="Liberation Serif" w:hAnsi="Liberation Serif"/>
                <w:sz w:val="28"/>
                <w:szCs w:val="28"/>
              </w:rPr>
              <w:t xml:space="preserve"> м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 xml:space="preserve">униципального нормативного </w:t>
            </w:r>
            <w:r w:rsidR="008103A8" w:rsidRPr="00EC6F0D">
              <w:rPr>
                <w:rFonts w:ascii="Liberation Serif" w:hAnsi="Liberation Serif"/>
                <w:sz w:val="28"/>
                <w:szCs w:val="28"/>
              </w:rPr>
              <w:t>правового акта будет способствовать возникновению расходов:</w:t>
            </w:r>
            <w:r w:rsidR="00BA20B8" w:rsidRPr="00B26DAD">
              <w:rPr>
                <w:i/>
                <w:sz w:val="28"/>
                <w:szCs w:val="28"/>
              </w:rPr>
              <w:t xml:space="preserve"> </w:t>
            </w:r>
            <w:r w:rsidR="00BA20B8" w:rsidRPr="00AF76A8">
              <w:rPr>
                <w:rFonts w:ascii="Liberation Serif" w:hAnsi="Liberation Serif"/>
                <w:i/>
                <w:sz w:val="28"/>
                <w:szCs w:val="28"/>
              </w:rPr>
              <w:t>при данном муниципальном регулировании возникновение каких либо новых расходов для бизнеса не предусмотрено.</w:t>
            </w:r>
          </w:p>
          <w:tbl>
            <w:tblPr>
              <w:tblStyle w:val="af5"/>
              <w:tblW w:w="0" w:type="auto"/>
              <w:tblLayout w:type="fixed"/>
              <w:tblLook w:val="04A0"/>
            </w:tblPr>
            <w:tblGrid>
              <w:gridCol w:w="2547"/>
              <w:gridCol w:w="3969"/>
              <w:gridCol w:w="3402"/>
            </w:tblGrid>
            <w:tr w:rsidR="00640392" w:rsidTr="00640392">
              <w:tc>
                <w:tcPr>
                  <w:tcW w:w="2547" w:type="dxa"/>
                </w:tcPr>
                <w:p w:rsidR="00640392" w:rsidRPr="00640392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640392"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  <w:t>Вид возможный расходов</w:t>
                  </w:r>
                </w:p>
              </w:tc>
              <w:tc>
                <w:tcPr>
                  <w:tcW w:w="3969" w:type="dxa"/>
                </w:tcPr>
                <w:p w:rsidR="00640392" w:rsidRPr="00640392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640392"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  <w:t>Характер расходов</w:t>
                  </w:r>
                </w:p>
              </w:tc>
              <w:tc>
                <w:tcPr>
                  <w:tcW w:w="3402" w:type="dxa"/>
                </w:tcPr>
                <w:p w:rsidR="00640392" w:rsidRPr="00640392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640392"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  <w:t>Отношение к проекту</w:t>
                  </w:r>
                </w:p>
              </w:tc>
            </w:tr>
            <w:tr w:rsidR="00640392" w:rsidTr="00640392">
              <w:tc>
                <w:tcPr>
                  <w:tcW w:w="2547" w:type="dxa"/>
                </w:tcPr>
                <w:p w:rsidR="00640392" w:rsidRPr="00640392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640392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Подготовка схемы расположения земельного участка</w:t>
                  </w:r>
                </w:p>
              </w:tc>
              <w:tc>
                <w:tcPr>
                  <w:tcW w:w="3969" w:type="dxa"/>
                </w:tcPr>
                <w:p w:rsidR="00640392" w:rsidRPr="00640392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640392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Заявитель вправе подготовить схему самостоятельно (бесплатно) с использованием сервисов </w:t>
                  </w:r>
                  <w:proofErr w:type="spellStart"/>
                  <w:r w:rsidRPr="00640392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Росреестра</w:t>
                  </w:r>
                  <w:proofErr w:type="spellEnd"/>
                  <w:r w:rsidRPr="00640392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 либо обратиться к кадастровому инженеру за плату</w:t>
                  </w:r>
                </w:p>
              </w:tc>
              <w:tc>
                <w:tcPr>
                  <w:tcW w:w="3402" w:type="dxa"/>
                </w:tcPr>
                <w:p w:rsidR="00640392" w:rsidRPr="00640392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Р</w:t>
                  </w:r>
                  <w:r w:rsidRPr="00640392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асходы предусмотрены Земельным кодексом РФ и не изменяются проектом</w:t>
                  </w:r>
                </w:p>
              </w:tc>
            </w:tr>
            <w:tr w:rsidR="00640392" w:rsidTr="00640392">
              <w:tc>
                <w:tcPr>
                  <w:tcW w:w="2547" w:type="dxa"/>
                </w:tcPr>
                <w:p w:rsidR="00640392" w:rsidRPr="00640392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640392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Проведение оценки рыночной стоимости земельного участка (при организации аукциона)</w:t>
                  </w:r>
                </w:p>
              </w:tc>
              <w:tc>
                <w:tcPr>
                  <w:tcW w:w="3969" w:type="dxa"/>
                </w:tcPr>
                <w:p w:rsidR="00640392" w:rsidRPr="00640392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640392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Осуществляется Комитетом, а не заявителем</w:t>
                  </w:r>
                </w:p>
              </w:tc>
              <w:tc>
                <w:tcPr>
                  <w:tcW w:w="3402" w:type="dxa"/>
                </w:tcPr>
                <w:p w:rsidR="00640392" w:rsidRPr="00640392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Ра</w:t>
                  </w:r>
                  <w:r w:rsidRPr="00640392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сходы не возлагаются на заявителя</w:t>
                  </w:r>
                </w:p>
              </w:tc>
            </w:tr>
            <w:tr w:rsidR="00640392" w:rsidTr="00640392">
              <w:tc>
                <w:tcPr>
                  <w:tcW w:w="2547" w:type="dxa"/>
                </w:tcPr>
                <w:p w:rsidR="00640392" w:rsidRPr="00640392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640392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lastRenderedPageBreak/>
                    <w:t>Подготовка градостроительного плана земельного участка</w:t>
                  </w:r>
                </w:p>
              </w:tc>
              <w:tc>
                <w:tcPr>
                  <w:tcW w:w="3969" w:type="dxa"/>
                </w:tcPr>
                <w:p w:rsidR="00640392" w:rsidRPr="00640392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640392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Заявитель вправе представить его по собственной инициативе (пункт 19 Регламента в новой редакции)</w:t>
                  </w:r>
                </w:p>
              </w:tc>
              <w:tc>
                <w:tcPr>
                  <w:tcW w:w="3402" w:type="dxa"/>
                </w:tcPr>
                <w:p w:rsidR="00640392" w:rsidRPr="00640392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Д</w:t>
                  </w:r>
                  <w:r w:rsidRPr="00640392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обровольное представление, а не обязанность</w:t>
                  </w:r>
                </w:p>
              </w:tc>
            </w:tr>
          </w:tbl>
          <w:p w:rsidR="00E03339" w:rsidRPr="00BF4B6C" w:rsidRDefault="00AF76A8" w:rsidP="00AF76A8">
            <w:pPr>
              <w:pStyle w:val="ds-markdown-paragraph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</w:t>
            </w:r>
            <w:r w:rsidR="00BA20B8" w:rsidRPr="00BA20B8">
              <w:rPr>
                <w:rFonts w:ascii="Liberation Serif" w:hAnsi="Liberation Serif"/>
                <w:i/>
                <w:sz w:val="28"/>
                <w:szCs w:val="28"/>
              </w:rPr>
              <w:t xml:space="preserve">Реализация проекта муниципального нормативного правового акта </w:t>
            </w:r>
            <w:r w:rsidR="00BA20B8" w:rsidRPr="00BA20B8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не способствует возникновению расходов</w:t>
            </w:r>
            <w:r w:rsidR="00BA20B8" w:rsidRPr="00BA20B8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 w:rsidR="00BA20B8" w:rsidRPr="00BA20B8">
              <w:rPr>
                <w:rFonts w:ascii="Liberation Serif" w:hAnsi="Liberation Serif"/>
                <w:i/>
                <w:sz w:val="28"/>
                <w:szCs w:val="28"/>
              </w:rPr>
              <w:t>субъектов предпринимательской и инвестиционной деятельности. Оценка расходов составляет</w:t>
            </w:r>
            <w:r w:rsidR="00BA20B8" w:rsidRPr="00BA20B8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 w:rsidR="00BA20B8" w:rsidRPr="00BA20B8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0 (ноль) рублей</w:t>
            </w:r>
            <w:r w:rsidR="00BA20B8" w:rsidRPr="00BA20B8">
              <w:rPr>
                <w:rFonts w:ascii="Liberation Serif" w:hAnsi="Liberation Serif"/>
                <w:i/>
                <w:sz w:val="28"/>
                <w:szCs w:val="28"/>
              </w:rPr>
              <w:t xml:space="preserve"> как в первый год вступления в силу, </w:t>
            </w:r>
            <w:bookmarkStart w:id="0" w:name="_GoBack"/>
            <w:bookmarkEnd w:id="0"/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так и в дальнейшем.</w:t>
            </w:r>
          </w:p>
        </w:tc>
      </w:tr>
      <w:tr w:rsidR="008103A8" w:rsidRPr="00BF4B6C" w:rsidTr="00A06EC4">
        <w:trPr>
          <w:trHeight w:val="414"/>
        </w:trPr>
        <w:tc>
          <w:tcPr>
            <w:tcW w:w="5000" w:type="pct"/>
          </w:tcPr>
          <w:p w:rsidR="008103A8" w:rsidRPr="00BF4B6C" w:rsidRDefault="00B207F3" w:rsidP="00A46F99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lastRenderedPageBreak/>
              <w:t>13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.О</w:t>
            </w:r>
            <w:r w:rsidR="008103A8" w:rsidRPr="00BF4B6C">
              <w:rPr>
                <w:rFonts w:ascii="Liberation Serif" w:hAnsi="Liberation Serif" w:cs="Times New Roman"/>
                <w:sz w:val="28"/>
                <w:szCs w:val="28"/>
              </w:rPr>
              <w:t xml:space="preserve">жидаемые результаты и риски решения проблемы предложенным </w:t>
            </w:r>
            <w:r w:rsidR="00217730">
              <w:rPr>
                <w:rFonts w:ascii="Liberation Serif" w:hAnsi="Liberation Serif" w:cs="Times New Roman"/>
                <w:sz w:val="28"/>
                <w:szCs w:val="28"/>
              </w:rPr>
              <w:t>способом</w:t>
            </w:r>
          </w:p>
          <w:p w:rsidR="00217730" w:rsidRDefault="008103A8" w:rsidP="00217730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F4B6C">
              <w:rPr>
                <w:rFonts w:ascii="Liberation Serif" w:hAnsi="Liberation Serif" w:cs="Times New Roman"/>
                <w:sz w:val="28"/>
                <w:szCs w:val="28"/>
              </w:rPr>
              <w:t>регулирования, риски негативных последствий:</w:t>
            </w:r>
          </w:p>
          <w:p w:rsidR="00D2063E" w:rsidRPr="00D2063E" w:rsidRDefault="00C45961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 xml:space="preserve">    </w:t>
            </w:r>
            <w:r w:rsidR="00D2063E" w:rsidRPr="00D2063E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Приведение Регламента в соответствие с действующим законодательством</w:t>
            </w:r>
            <w:r w:rsidR="00D2063E" w:rsidRPr="00D2063E">
              <w:rPr>
                <w:rFonts w:ascii="Liberation Serif" w:hAnsi="Liberation Serif"/>
                <w:i/>
                <w:sz w:val="28"/>
                <w:szCs w:val="28"/>
              </w:rPr>
              <w:t xml:space="preserve"> – замена утративших силу</w:t>
            </w:r>
            <w:r w:rsidR="00D2063E">
              <w:rPr>
                <w:rFonts w:ascii="Liberation Serif" w:hAnsi="Liberation Serif"/>
                <w:i/>
                <w:sz w:val="28"/>
                <w:szCs w:val="28"/>
              </w:rPr>
              <w:t xml:space="preserve"> нормативных ссылок актуальными;</w:t>
            </w:r>
          </w:p>
          <w:p w:rsidR="00D2063E" w:rsidRPr="00D2063E" w:rsidRDefault="00D2063E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D2063E">
              <w:rPr>
                <w:rFonts w:ascii="Liberation Serif" w:hAnsi="Liberation Serif"/>
                <w:b/>
                <w:i/>
                <w:sz w:val="28"/>
                <w:szCs w:val="28"/>
              </w:rPr>
              <w:t></w:t>
            </w:r>
            <w:r w:rsidRPr="00D2063E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Сокращение срока предоставления услуги</w:t>
            </w:r>
            <w:r w:rsidRPr="00D2063E">
              <w:rPr>
                <w:rFonts w:ascii="Liberation Serif" w:hAnsi="Liberation Serif"/>
                <w:i/>
                <w:sz w:val="28"/>
                <w:szCs w:val="28"/>
              </w:rPr>
              <w:t xml:space="preserve"> – с 60 до 30 календарных дней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;</w:t>
            </w:r>
          </w:p>
          <w:p w:rsidR="00D2063E" w:rsidRPr="00D2063E" w:rsidRDefault="00D2063E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D2063E">
              <w:rPr>
                <w:rFonts w:ascii="Liberation Serif" w:hAnsi="Liberation Serif"/>
                <w:b/>
                <w:i/>
                <w:sz w:val="28"/>
                <w:szCs w:val="28"/>
              </w:rPr>
              <w:t></w:t>
            </w:r>
            <w:r w:rsidRPr="00D2063E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Устранение правовой неопределённости</w:t>
            </w:r>
            <w:r w:rsidRPr="00D2063E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–</w:t>
            </w:r>
            <w:r w:rsidRPr="00D2063E">
              <w:rPr>
                <w:rFonts w:ascii="Liberation Serif" w:hAnsi="Liberation Serif"/>
                <w:i/>
                <w:sz w:val="28"/>
                <w:szCs w:val="28"/>
              </w:rPr>
              <w:t xml:space="preserve"> введение чётких правил о представителях заявителей и утверждённой формы решения об отказе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;</w:t>
            </w:r>
          </w:p>
          <w:p w:rsidR="00D2063E" w:rsidRPr="00D2063E" w:rsidRDefault="00D2063E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D2063E">
              <w:rPr>
                <w:rFonts w:ascii="Liberation Serif" w:hAnsi="Liberation Serif"/>
                <w:b/>
                <w:i/>
                <w:sz w:val="28"/>
                <w:szCs w:val="28"/>
              </w:rPr>
              <w:t></w:t>
            </w:r>
            <w:r w:rsidRPr="00D2063E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Упрощение процедур</w:t>
            </w:r>
            <w:r w:rsidRPr="00D2063E">
              <w:rPr>
                <w:rFonts w:ascii="Liberation Serif" w:hAnsi="Liberation Serif"/>
                <w:i/>
                <w:sz w:val="28"/>
                <w:szCs w:val="28"/>
              </w:rPr>
              <w:t xml:space="preserve"> – автоматизация форматно-логического контроля электронных заявлени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й;</w:t>
            </w:r>
          </w:p>
          <w:p w:rsidR="00D2063E" w:rsidRPr="00D2063E" w:rsidRDefault="00D2063E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D2063E">
              <w:rPr>
                <w:rFonts w:ascii="Liberation Serif" w:hAnsi="Liberation Serif"/>
                <w:i/>
                <w:sz w:val="28"/>
                <w:szCs w:val="28"/>
              </w:rPr>
              <w:t></w:t>
            </w:r>
            <w:r w:rsidRPr="00D2063E">
              <w:rPr>
                <w:rStyle w:val="afd"/>
                <w:rFonts w:ascii="Liberation Serif" w:hAnsi="Liberation Serif"/>
                <w:b w:val="0"/>
                <w:i/>
                <w:sz w:val="28"/>
                <w:szCs w:val="28"/>
              </w:rPr>
              <w:t>Повышение доступности услуги</w:t>
            </w:r>
            <w:r w:rsidRPr="00D2063E">
              <w:rPr>
                <w:rFonts w:ascii="Liberation Serif" w:hAnsi="Liberation Serif"/>
                <w:i/>
                <w:sz w:val="28"/>
                <w:szCs w:val="28"/>
              </w:rPr>
              <w:t xml:space="preserve"> – уточнение перечня документов, которые заявитель вправе представить по собственной инициатив</w:t>
            </w:r>
          </w:p>
          <w:p w:rsidR="00B75ABA" w:rsidRPr="00BF4B6C" w:rsidRDefault="00E03339" w:rsidP="00E03339">
            <w:pPr>
              <w:pStyle w:val="af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Вероятность наступления рисков - низкая.</w:t>
            </w:r>
          </w:p>
        </w:tc>
      </w:tr>
      <w:tr w:rsidR="008103A8" w:rsidRPr="00BF4B6C" w:rsidTr="00A06EC4">
        <w:trPr>
          <w:trHeight w:val="414"/>
        </w:trPr>
        <w:tc>
          <w:tcPr>
            <w:tcW w:w="5000" w:type="pct"/>
          </w:tcPr>
          <w:p w:rsidR="003706F3" w:rsidRPr="009926EA" w:rsidRDefault="00240C01" w:rsidP="00A2247A">
            <w:pPr>
              <w:pStyle w:val="ConsPlusNormal"/>
              <w:ind w:hanging="142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 xml:space="preserve">  1</w:t>
            </w:r>
            <w:r w:rsidR="00B207F3" w:rsidRPr="00BF4B6C">
              <w:rPr>
                <w:rFonts w:ascii="Liberation Serif" w:hAnsi="Liberation Serif"/>
                <w:sz w:val="28"/>
                <w:szCs w:val="28"/>
              </w:rPr>
              <w:t>4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.Описание методов контроля эффективности выбранного способа достижения цели регулирования:</w:t>
            </w:r>
          </w:p>
          <w:p w:rsidR="009926EA" w:rsidRDefault="00C45961" w:rsidP="00C45961">
            <w:pPr>
              <w:jc w:val="both"/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  </w:t>
            </w:r>
            <w:r w:rsidR="009926EA" w:rsidRPr="009926EA">
              <w:rPr>
                <w:rFonts w:ascii="Liberation Serif" w:hAnsi="Liberation Serif"/>
                <w:i/>
                <w:sz w:val="28"/>
                <w:szCs w:val="28"/>
              </w:rPr>
              <w:t xml:space="preserve">Текущий контроль за соблюдением Регламента осуществляется на постоянной основе руководителем Комитета и должностными лицами, ответственными за предоставление </w:t>
            </w:r>
            <w:r w:rsidR="00BC7AD0">
              <w:rPr>
                <w:rFonts w:ascii="Liberation Serif" w:hAnsi="Liberation Serif"/>
                <w:i/>
                <w:sz w:val="28"/>
                <w:szCs w:val="28"/>
              </w:rPr>
              <w:t xml:space="preserve">муниципальной </w:t>
            </w:r>
            <w:r w:rsidR="009926EA" w:rsidRPr="009926EA">
              <w:rPr>
                <w:rFonts w:ascii="Liberation Serif" w:hAnsi="Liberation Serif"/>
                <w:i/>
                <w:sz w:val="28"/>
                <w:szCs w:val="28"/>
              </w:rPr>
              <w:t>услуги</w:t>
            </w:r>
            <w:r w:rsidR="00BC7AD0">
              <w:rPr>
                <w:rFonts w:ascii="Liberation Serif" w:hAnsi="Liberation Serif"/>
                <w:i/>
                <w:sz w:val="28"/>
                <w:szCs w:val="28"/>
              </w:rPr>
              <w:t>.</w:t>
            </w:r>
          </w:p>
          <w:p w:rsidR="009926EA" w:rsidRPr="009926EA" w:rsidRDefault="00C45961" w:rsidP="00C45961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  </w:t>
            </w:r>
            <w:r w:rsidR="009926EA" w:rsidRPr="009926EA">
              <w:rPr>
                <w:rFonts w:ascii="Liberation Serif" w:hAnsi="Liberation Serif"/>
                <w:i/>
                <w:sz w:val="28"/>
                <w:szCs w:val="28"/>
              </w:rPr>
              <w:t xml:space="preserve">Граждане, их объединения и </w:t>
            </w:r>
            <w:r w:rsidR="00BC7AD0" w:rsidRPr="009926EA">
              <w:rPr>
                <w:rFonts w:ascii="Liberation Serif" w:hAnsi="Liberation Serif"/>
                <w:i/>
                <w:sz w:val="28"/>
                <w:szCs w:val="28"/>
              </w:rPr>
              <w:t>организации могут</w:t>
            </w:r>
            <w:r w:rsidR="009926EA" w:rsidRPr="009926EA">
              <w:rPr>
                <w:rFonts w:ascii="Liberation Serif" w:hAnsi="Liberation Serif"/>
                <w:i/>
                <w:sz w:val="28"/>
                <w:szCs w:val="28"/>
              </w:rPr>
              <w:t xml:space="preserve"> осуществлять контроль за предоставлением услуги через</w:t>
            </w:r>
          </w:p>
          <w:p w:rsidR="009926EA" w:rsidRPr="009926EA" w:rsidRDefault="00C45961" w:rsidP="00C45961">
            <w:pPr>
              <w:numPr>
                <w:ilvl w:val="0"/>
                <w:numId w:val="38"/>
              </w:numPr>
              <w:ind w:left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    - </w:t>
            </w:r>
            <w:r w:rsidR="009926EA" w:rsidRPr="009926EA">
              <w:rPr>
                <w:rFonts w:ascii="Liberation Serif" w:hAnsi="Liberation Serif"/>
                <w:i/>
                <w:sz w:val="28"/>
                <w:szCs w:val="28"/>
              </w:rPr>
              <w:t>официальный сайт Комитета;</w:t>
            </w:r>
          </w:p>
          <w:p w:rsidR="009926EA" w:rsidRDefault="00C45961" w:rsidP="00C45961">
            <w:pPr>
              <w:numPr>
                <w:ilvl w:val="0"/>
                <w:numId w:val="38"/>
              </w:numPr>
              <w:ind w:left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    - </w:t>
            </w:r>
            <w:r w:rsidR="009926EA" w:rsidRPr="009926EA">
              <w:rPr>
                <w:rFonts w:ascii="Liberation Serif" w:hAnsi="Liberation Serif"/>
                <w:i/>
                <w:sz w:val="28"/>
                <w:szCs w:val="28"/>
              </w:rPr>
              <w:t>Единый портал государственных и муниципальных услуг (возможность оценить доступность и качество услуги);</w:t>
            </w:r>
          </w:p>
          <w:p w:rsidR="009926EA" w:rsidRPr="009926EA" w:rsidRDefault="00C45961" w:rsidP="00C45961">
            <w:pPr>
              <w:numPr>
                <w:ilvl w:val="0"/>
                <w:numId w:val="38"/>
              </w:numPr>
              <w:ind w:left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     - </w:t>
            </w:r>
            <w:r w:rsidR="009926EA" w:rsidRPr="009926EA">
              <w:rPr>
                <w:rFonts w:ascii="Liberation Serif" w:hAnsi="Liberation Serif"/>
                <w:i/>
                <w:sz w:val="28"/>
                <w:szCs w:val="28"/>
              </w:rPr>
              <w:t>подачу жалоб в досудебном (внесудебном) порядке.</w:t>
            </w:r>
          </w:p>
          <w:p w:rsidR="00240C01" w:rsidRPr="009926EA" w:rsidRDefault="00C45961" w:rsidP="009926EA">
            <w:pPr>
              <w:numPr>
                <w:ilvl w:val="0"/>
                <w:numId w:val="38"/>
              </w:numPr>
              <w:ind w:left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   </w:t>
            </w:r>
            <w:r w:rsidR="009926EA" w:rsidRPr="009926EA">
              <w:rPr>
                <w:rFonts w:ascii="Liberation Serif" w:hAnsi="Liberation Serif"/>
                <w:i/>
                <w:sz w:val="28"/>
                <w:szCs w:val="28"/>
              </w:rPr>
              <w:t>Контроль эффективности выбранного способа регулирования осуществляется комплексно — через текущий контроль, ежегодный мониторинг применения Регламента и оценку фактического воздействия, что позволяет своевременно выявлять отклонения, оценивать достижение поставленных целей (сокращение срока до 30 дней, устранение правовой неопределённости, автоматизация процессов) и при необходимости вносить корректировки в регулирование.</w:t>
            </w:r>
          </w:p>
        </w:tc>
      </w:tr>
      <w:tr w:rsidR="00694A1B" w:rsidRPr="00BF4B6C" w:rsidTr="00A06EC4">
        <w:trPr>
          <w:trHeight w:val="414"/>
        </w:trPr>
        <w:tc>
          <w:tcPr>
            <w:tcW w:w="5000" w:type="pct"/>
          </w:tcPr>
          <w:p w:rsidR="0056519D" w:rsidRDefault="00694A1B" w:rsidP="00BA20B8">
            <w:pPr>
              <w:pStyle w:val="ConsPlusNormal"/>
              <w:ind w:hanging="142"/>
              <w:jc w:val="both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 xml:space="preserve"> 15. Описание ключевых показателей достижения целей предлагаемого регулирования: </w:t>
            </w:r>
          </w:p>
          <w:tbl>
            <w:tblPr>
              <w:tblStyle w:val="af5"/>
              <w:tblW w:w="10201" w:type="dxa"/>
              <w:tblLayout w:type="fixed"/>
              <w:tblLook w:val="04A0"/>
            </w:tblPr>
            <w:tblGrid>
              <w:gridCol w:w="3823"/>
              <w:gridCol w:w="4252"/>
              <w:gridCol w:w="2126"/>
            </w:tblGrid>
            <w:tr w:rsidR="00267FD4" w:rsidRPr="00CE7408" w:rsidTr="00CE7408">
              <w:tc>
                <w:tcPr>
                  <w:tcW w:w="3823" w:type="dxa"/>
                </w:tcPr>
                <w:p w:rsidR="00267FD4" w:rsidRPr="00CE7408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Цель регулирования</w:t>
                  </w:r>
                </w:p>
              </w:tc>
              <w:tc>
                <w:tcPr>
                  <w:tcW w:w="4252" w:type="dxa"/>
                </w:tcPr>
                <w:p w:rsidR="00267FD4" w:rsidRPr="00CE7408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Целевые показатели</w:t>
                  </w:r>
                </w:p>
              </w:tc>
              <w:tc>
                <w:tcPr>
                  <w:tcW w:w="2126" w:type="dxa"/>
                </w:tcPr>
                <w:p w:rsidR="00267FD4" w:rsidRPr="00CE7408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Целевое значение</w:t>
                  </w:r>
                </w:p>
              </w:tc>
            </w:tr>
            <w:tr w:rsidR="0056519D" w:rsidRPr="00CE7408" w:rsidTr="00CE7408">
              <w:tc>
                <w:tcPr>
                  <w:tcW w:w="3823" w:type="dxa"/>
                  <w:vAlign w:val="center"/>
                </w:tcPr>
                <w:p w:rsidR="0056519D" w:rsidRPr="00CE7408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Сокращение срока предоставления услуги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CE7408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Доля заявлений, рассмотренных в срок не более 30 календарных дней</w:t>
                  </w:r>
                </w:p>
              </w:tc>
              <w:tc>
                <w:tcPr>
                  <w:tcW w:w="2126" w:type="dxa"/>
                </w:tcPr>
                <w:p w:rsidR="0056519D" w:rsidRPr="00CE7408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100 %</w:t>
                  </w:r>
                </w:p>
              </w:tc>
            </w:tr>
            <w:tr w:rsidR="0056519D" w:rsidRPr="00CE7408" w:rsidTr="00CE7408">
              <w:trPr>
                <w:trHeight w:val="1311"/>
              </w:trPr>
              <w:tc>
                <w:tcPr>
                  <w:tcW w:w="3823" w:type="dxa"/>
                  <w:vAlign w:val="center"/>
                </w:tcPr>
                <w:p w:rsidR="0056519D" w:rsidRPr="00CE7408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lastRenderedPageBreak/>
                    <w:t>Приведение Регламента в соответствие с действующим законодательством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CE7408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Отсутствие в Регламенте ссылок на утратившие силу нормативные правовые акты</w:t>
                  </w:r>
                </w:p>
              </w:tc>
              <w:tc>
                <w:tcPr>
                  <w:tcW w:w="2126" w:type="dxa"/>
                </w:tcPr>
                <w:p w:rsidR="0056519D" w:rsidRPr="00CE7408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-</w:t>
                  </w:r>
                </w:p>
              </w:tc>
            </w:tr>
            <w:tr w:rsidR="0056519D" w:rsidRPr="00CE7408" w:rsidTr="00CE7408">
              <w:tc>
                <w:tcPr>
                  <w:tcW w:w="3823" w:type="dxa"/>
                  <w:vAlign w:val="center"/>
                </w:tcPr>
                <w:p w:rsidR="0056519D" w:rsidRPr="00CE7408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Автоматизация приёма электронных заявлений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CE7408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Доля электронных заявлений, прошедших автоматический форматно-логический контроль в день поступления</w:t>
                  </w:r>
                </w:p>
              </w:tc>
              <w:tc>
                <w:tcPr>
                  <w:tcW w:w="2126" w:type="dxa"/>
                </w:tcPr>
                <w:p w:rsidR="0056519D" w:rsidRPr="00CE7408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100%</w:t>
                  </w:r>
                </w:p>
              </w:tc>
            </w:tr>
            <w:tr w:rsidR="0056519D" w:rsidRPr="00CE7408" w:rsidTr="00CE7408">
              <w:tc>
                <w:tcPr>
                  <w:tcW w:w="3823" w:type="dxa"/>
                  <w:vAlign w:val="center"/>
                </w:tcPr>
                <w:p w:rsidR="0056519D" w:rsidRPr="00CE7408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Уточнение института представительства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CE7408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Снижение количества отказов в приёме документов по причине ненадлежащего представительства</w:t>
                  </w:r>
                </w:p>
              </w:tc>
              <w:tc>
                <w:tcPr>
                  <w:tcW w:w="2126" w:type="dxa"/>
                </w:tcPr>
                <w:p w:rsidR="0056519D" w:rsidRPr="00CE7408" w:rsidRDefault="00CE7408" w:rsidP="00267FD4">
                  <w:pPr>
                    <w:numPr>
                      <w:ilvl w:val="1"/>
                      <w:numId w:val="22"/>
                    </w:numPr>
                    <w:ind w:left="0"/>
                    <w:jc w:val="both"/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Снижение на 100 %</w:t>
                  </w:r>
                </w:p>
                <w:p w:rsidR="0056519D" w:rsidRPr="00CE7408" w:rsidRDefault="0056519D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</w:p>
              </w:tc>
            </w:tr>
            <w:tr w:rsidR="0056519D" w:rsidRPr="00CE7408" w:rsidTr="00CE7408">
              <w:tc>
                <w:tcPr>
                  <w:tcW w:w="3823" w:type="dxa"/>
                  <w:vAlign w:val="center"/>
                </w:tcPr>
                <w:p w:rsidR="0056519D" w:rsidRPr="00CE7408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Дополнение перечня документов (градостроительный план)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CE7408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Доля заявителей, информированных о возможности представить градостроительный план по собственной инициативе</w:t>
                  </w:r>
                </w:p>
              </w:tc>
              <w:tc>
                <w:tcPr>
                  <w:tcW w:w="2126" w:type="dxa"/>
                </w:tcPr>
                <w:p w:rsidR="0056519D" w:rsidRPr="00CE7408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100 %</w:t>
                  </w:r>
                </w:p>
              </w:tc>
            </w:tr>
            <w:tr w:rsidR="0056519D" w:rsidRPr="00CE7408" w:rsidTr="00CE7408">
              <w:tc>
                <w:tcPr>
                  <w:tcW w:w="3823" w:type="dxa"/>
                  <w:vAlign w:val="center"/>
                </w:tcPr>
                <w:p w:rsidR="0056519D" w:rsidRPr="00CE7408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Устранение технической ошибки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CE7408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Исправление терминологической неточности в подпункте 8 пункта 21</w:t>
                  </w:r>
                </w:p>
              </w:tc>
              <w:tc>
                <w:tcPr>
                  <w:tcW w:w="2126" w:type="dxa"/>
                </w:tcPr>
                <w:p w:rsidR="0056519D" w:rsidRPr="00CE7408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CE7408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-</w:t>
                  </w:r>
                </w:p>
              </w:tc>
            </w:tr>
          </w:tbl>
          <w:p w:rsidR="00694A1B" w:rsidRPr="00BF4B6C" w:rsidRDefault="00694A1B" w:rsidP="007B6CAA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103A8" w:rsidRPr="00BF4B6C" w:rsidTr="00A06EC4">
        <w:trPr>
          <w:trHeight w:val="1939"/>
        </w:trPr>
        <w:tc>
          <w:tcPr>
            <w:tcW w:w="5000" w:type="pct"/>
          </w:tcPr>
          <w:p w:rsidR="008103A8" w:rsidRPr="00BF4B6C" w:rsidRDefault="002129D7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8"/>
                <w:szCs w:val="28"/>
              </w:rPr>
            </w:pPr>
            <w:r w:rsidRPr="00BF4B6C">
              <w:rPr>
                <w:rFonts w:ascii="Liberation Serif" w:hAnsi="Liberation Serif" w:cs="Courier New"/>
                <w:sz w:val="28"/>
                <w:szCs w:val="28"/>
              </w:rPr>
              <w:lastRenderedPageBreak/>
              <w:t>16</w:t>
            </w:r>
            <w:r w:rsidR="008103A8" w:rsidRPr="00BF4B6C">
              <w:rPr>
                <w:rFonts w:ascii="Liberation Serif" w:hAnsi="Liberation Serif" w:cs="Courier New"/>
                <w:sz w:val="28"/>
                <w:szCs w:val="28"/>
              </w:rPr>
              <w:t xml:space="preserve">. Необходимые для достижения заявленных целей регулирования организационно-технические, методологические, информационные и иные мероприятия: </w:t>
            </w:r>
          </w:p>
          <w:p w:rsidR="00CE7408" w:rsidRPr="00B66D3C" w:rsidRDefault="00CE7408" w:rsidP="00B66D3C">
            <w:pPr>
              <w:pStyle w:val="ds-markdown-paragraph"/>
              <w:numPr>
                <w:ilvl w:val="0"/>
                <w:numId w:val="39"/>
              </w:numPr>
              <w:spacing w:before="0" w:beforeAutospacing="0" w:after="0" w:afterAutospacing="0"/>
              <w:ind w:left="357" w:hanging="35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66D3C">
              <w:rPr>
                <w:rFonts w:ascii="Liberation Serif" w:hAnsi="Liberation Serif"/>
                <w:i/>
                <w:sz w:val="28"/>
                <w:szCs w:val="28"/>
              </w:rPr>
              <w:t>Проведение обучения (инструктажа) с муниципальными служащими по новым правилам приёма и обработки заявлений.</w:t>
            </w:r>
          </w:p>
          <w:p w:rsidR="00CE7408" w:rsidRPr="00B66D3C" w:rsidRDefault="00CE7408" w:rsidP="00B66D3C">
            <w:pPr>
              <w:pStyle w:val="ds-markdown-paragraph"/>
              <w:numPr>
                <w:ilvl w:val="0"/>
                <w:numId w:val="39"/>
              </w:numPr>
              <w:spacing w:before="0" w:beforeAutospacing="0" w:after="0" w:afterAutospacing="0"/>
              <w:ind w:left="357" w:hanging="35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66D3C">
              <w:rPr>
                <w:rFonts w:ascii="Liberation Serif" w:hAnsi="Liberation Serif"/>
                <w:i/>
                <w:sz w:val="28"/>
                <w:szCs w:val="28"/>
              </w:rPr>
              <w:t>Организация мониторинга правоприменительной практики (сбор статистики по срокам, количеству отказов, жалоб) для последующей оценки эффективности регулирования.</w:t>
            </w:r>
          </w:p>
          <w:p w:rsidR="008103A8" w:rsidRPr="00510CE4" w:rsidRDefault="008103A8" w:rsidP="00510CE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BF4B6C" w:rsidRDefault="00694A1B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17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.Предполагаемая дата вступления в силу проекта муниципального нормативного правового акта, оценка необходимости установления переходного периода и (или) отсрочки вступления его в силу либо необходимость распространения предлагаемого регулирования на ранее возникшие отношения:</w:t>
            </w:r>
          </w:p>
          <w:p w:rsidR="00D62266" w:rsidRPr="00BF4B6C" w:rsidRDefault="00694A1B" w:rsidP="00A46F99">
            <w:pPr>
              <w:pStyle w:val="ConsPlusNonformat"/>
              <w:rPr>
                <w:rFonts w:ascii="Liberation Serif" w:hAnsi="Liberation Serif" w:cs="Times New Roman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17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.1. Необходимость установления переходного периода и (или) отсрочка введения предполагаемого</w:t>
            </w:r>
            <w:r w:rsidR="00B66D3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 xml:space="preserve">регулирования: </w:t>
            </w:r>
            <w:r w:rsidR="008103A8" w:rsidRPr="00BF4B6C">
              <w:rPr>
                <w:rFonts w:ascii="Liberation Serif" w:hAnsi="Liberation Serif"/>
                <w:sz w:val="28"/>
                <w:szCs w:val="28"/>
                <w:u w:val="single"/>
              </w:rPr>
              <w:t>НЕТ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/ ДА (с указанием в днях срока с момента принятия проекта муниципального нормативного правового акта)</w:t>
            </w:r>
            <w:r w:rsidR="00E75F14" w:rsidRPr="00BF4B6C"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8103A8" w:rsidRPr="00BF4B6C" w:rsidRDefault="00D62266" w:rsidP="00A46F99">
            <w:pPr>
              <w:pStyle w:val="ConsPlusNonformat"/>
              <w:rPr>
                <w:rFonts w:ascii="Liberation Serif" w:hAnsi="Liberation Serif" w:cs="Times New Roman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 w:cs="Times New Roman"/>
                <w:i/>
                <w:sz w:val="28"/>
                <w:szCs w:val="28"/>
              </w:rPr>
              <w:t xml:space="preserve">проект НПА переходных положений не предусматривает, вступает </w:t>
            </w:r>
            <w:r w:rsidR="00762D17" w:rsidRPr="00BF4B6C">
              <w:rPr>
                <w:rFonts w:ascii="Liberation Serif" w:hAnsi="Liberation Serif" w:cs="Times New Roman"/>
                <w:i/>
                <w:sz w:val="28"/>
                <w:szCs w:val="28"/>
              </w:rPr>
              <w:t>с момента принятия решения Думой Каменск-Уральского городского округа.</w:t>
            </w:r>
          </w:p>
          <w:p w:rsidR="00E75F14" w:rsidRPr="00BF4B6C" w:rsidRDefault="00694A1B" w:rsidP="00A46F99">
            <w:pPr>
              <w:pStyle w:val="ConsPlusNonformat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17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 xml:space="preserve">.2. Необходимость распространения предлагаемого регулирования на ранее возникшие отношения: </w:t>
            </w:r>
            <w:r w:rsidR="008103A8" w:rsidRPr="00BF4B6C">
              <w:rPr>
                <w:rFonts w:ascii="Liberation Serif" w:hAnsi="Liberation Serif"/>
                <w:sz w:val="28"/>
                <w:szCs w:val="28"/>
                <w:u w:val="single"/>
              </w:rPr>
              <w:t>НЕТ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/ ДА (с указанием в днях срока с момента принятия проекта муниципального нормативного правового акта)</w:t>
            </w:r>
            <w:r w:rsidR="00E75F14" w:rsidRPr="00BF4B6C"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8103A8" w:rsidRPr="00BF4B6C" w:rsidRDefault="00E75F14" w:rsidP="00E75F14">
            <w:pPr>
              <w:pStyle w:val="ConsPlusNonformat"/>
              <w:rPr>
                <w:rFonts w:ascii="Liberation Serif" w:hAnsi="Liberation Serif" w:cs="Times New Roman"/>
                <w:sz w:val="28"/>
                <w:szCs w:val="28"/>
              </w:rPr>
            </w:pPr>
            <w:r w:rsidRPr="00BF4B6C">
              <w:rPr>
                <w:rFonts w:ascii="Liberation Serif" w:hAnsi="Liberation Serif" w:cs="Times New Roman"/>
                <w:i/>
                <w:sz w:val="28"/>
                <w:szCs w:val="28"/>
              </w:rPr>
              <w:t>нет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BF4B6C" w:rsidRDefault="00694A1B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18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 Сведения о проведении публичных консультаций по проекту муниципального нормативного правового акта:</w:t>
            </w:r>
          </w:p>
          <w:p w:rsidR="008103A8" w:rsidRPr="00BF4B6C" w:rsidRDefault="00694A1B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18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.1.Полный электронный адрес размещения уведомления о проведении публичных консультаций по проекту муниципального нормативного правового, проекта муниципального нормативного правового акта,</w:t>
            </w:r>
            <w:r w:rsidR="00B66D3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проекта заключения:</w:t>
            </w:r>
            <w:r w:rsidR="00A41827" w:rsidRPr="00BF4B6C">
              <w:rPr>
                <w:rFonts w:ascii="Liberation Serif" w:hAnsi="Liberation Serif"/>
                <w:i/>
                <w:sz w:val="28"/>
                <w:szCs w:val="28"/>
              </w:rPr>
              <w:t>https://kamensk-uralskiy.ru/jekonomika/ocenka_regulirujushhego_vozdejstvija/ocenka_regulirujushhego_vozdejstvija_proektov_aktov.html</w:t>
            </w:r>
          </w:p>
          <w:p w:rsidR="008103A8" w:rsidRPr="00BF4B6C" w:rsidRDefault="00694A1B" w:rsidP="00A46F99">
            <w:pPr>
              <w:autoSpaceDE w:val="0"/>
              <w:autoSpaceDN w:val="0"/>
              <w:adjustRightInd w:val="0"/>
              <w:ind w:left="459" w:hanging="567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 xml:space="preserve">  18</w:t>
            </w:r>
            <w:r w:rsidR="001460BB" w:rsidRPr="00BF4B6C">
              <w:rPr>
                <w:rFonts w:ascii="Liberation Serif" w:hAnsi="Liberation Serif"/>
                <w:sz w:val="28"/>
                <w:szCs w:val="28"/>
              </w:rPr>
              <w:t xml:space="preserve">.2. Срок проведения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публичных консультаций по проекту муниципального нормативного правового акта:</w:t>
            </w:r>
          </w:p>
          <w:p w:rsidR="008103A8" w:rsidRPr="00BF4B6C" w:rsidRDefault="00B66D3C" w:rsidP="00A46F99">
            <w:pPr>
              <w:autoSpaceDE w:val="0"/>
              <w:autoSpaceDN w:val="0"/>
              <w:adjustRightInd w:val="0"/>
              <w:ind w:left="459" w:hanging="567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</w:t>
            </w:r>
            <w:r w:rsidR="008103A8" w:rsidRPr="00BF4B6C">
              <w:rPr>
                <w:rFonts w:ascii="Liberation Serif" w:hAnsi="Liberation Serif"/>
                <w:i/>
                <w:sz w:val="28"/>
                <w:szCs w:val="28"/>
              </w:rPr>
              <w:t>начало: «</w:t>
            </w:r>
            <w:r w:rsidR="00AF76A8">
              <w:rPr>
                <w:rFonts w:ascii="Liberation Serif" w:hAnsi="Liberation Serif"/>
                <w:i/>
                <w:sz w:val="28"/>
                <w:szCs w:val="28"/>
              </w:rPr>
              <w:t>21</w:t>
            </w:r>
            <w:r w:rsidR="008103A8" w:rsidRPr="00BF4B6C">
              <w:rPr>
                <w:rFonts w:ascii="Liberation Serif" w:hAnsi="Liberation Serif"/>
                <w:i/>
                <w:sz w:val="28"/>
                <w:szCs w:val="28"/>
              </w:rPr>
              <w:t>»</w:t>
            </w:r>
            <w:r w:rsidR="00905DAC">
              <w:rPr>
                <w:rFonts w:ascii="Liberation Serif" w:hAnsi="Liberation Serif"/>
                <w:i/>
                <w:sz w:val="28"/>
                <w:szCs w:val="28"/>
              </w:rPr>
              <w:t xml:space="preserve"> ию</w:t>
            </w:r>
            <w:r w:rsidR="00EC6F0D">
              <w:rPr>
                <w:rFonts w:ascii="Liberation Serif" w:hAnsi="Liberation Serif"/>
                <w:i/>
                <w:sz w:val="28"/>
                <w:szCs w:val="28"/>
              </w:rPr>
              <w:t xml:space="preserve">ля </w:t>
            </w:r>
            <w:r w:rsidR="00511A51"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 202</w:t>
            </w:r>
            <w:r w:rsidR="00EC6F0D">
              <w:rPr>
                <w:rFonts w:ascii="Liberation Serif" w:hAnsi="Liberation Serif"/>
                <w:i/>
                <w:sz w:val="28"/>
                <w:szCs w:val="28"/>
              </w:rPr>
              <w:t>6</w:t>
            </w:r>
            <w:r w:rsidR="008103A8"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 г.;                              </w:t>
            </w:r>
          </w:p>
          <w:p w:rsidR="008103A8" w:rsidRPr="00BF4B6C" w:rsidRDefault="008103A8" w:rsidP="00357BE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lastRenderedPageBreak/>
              <w:t>окончание: «</w:t>
            </w:r>
            <w:r w:rsidR="00AF76A8">
              <w:rPr>
                <w:rFonts w:ascii="Liberation Serif" w:hAnsi="Liberation Serif"/>
                <w:i/>
                <w:sz w:val="28"/>
                <w:szCs w:val="28"/>
              </w:rPr>
              <w:t>03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»</w:t>
            </w:r>
            <w:r w:rsidR="00905DAC">
              <w:rPr>
                <w:rFonts w:ascii="Liberation Serif" w:hAnsi="Liberation Serif"/>
                <w:i/>
                <w:sz w:val="28"/>
                <w:szCs w:val="28"/>
              </w:rPr>
              <w:t xml:space="preserve"> августа</w:t>
            </w:r>
            <w:r w:rsidR="00511A51"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 202</w:t>
            </w:r>
            <w:r w:rsidR="00EC6F0D">
              <w:rPr>
                <w:rFonts w:ascii="Liberation Serif" w:hAnsi="Liberation Serif"/>
                <w:i/>
                <w:sz w:val="28"/>
                <w:szCs w:val="28"/>
              </w:rPr>
              <w:t>6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г.</w:t>
            </w:r>
          </w:p>
        </w:tc>
      </w:tr>
    </w:tbl>
    <w:p w:rsidR="002E44EE" w:rsidRPr="00BF4B6C" w:rsidRDefault="002E44EE" w:rsidP="008103A8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8103A8" w:rsidRPr="00BF4B6C" w:rsidRDefault="001460BB" w:rsidP="008103A8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BF4B6C">
        <w:rPr>
          <w:rFonts w:ascii="Liberation Serif" w:hAnsi="Liberation Serif"/>
          <w:sz w:val="28"/>
          <w:szCs w:val="28"/>
        </w:rPr>
        <w:t>Разработчик:</w:t>
      </w:r>
      <w:r w:rsidR="00AF76A8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905DAC">
        <w:rPr>
          <w:rFonts w:ascii="Liberation Serif" w:hAnsi="Liberation Serif"/>
          <w:i/>
          <w:sz w:val="28"/>
          <w:szCs w:val="28"/>
        </w:rPr>
        <w:t>Пермякова</w:t>
      </w:r>
      <w:proofErr w:type="spellEnd"/>
      <w:r w:rsidR="00905DAC">
        <w:rPr>
          <w:rFonts w:ascii="Liberation Serif" w:hAnsi="Liberation Serif"/>
          <w:i/>
          <w:sz w:val="28"/>
          <w:szCs w:val="28"/>
        </w:rPr>
        <w:t xml:space="preserve"> О.С.</w:t>
      </w:r>
    </w:p>
    <w:sectPr w:rsidR="008103A8" w:rsidRPr="00BF4B6C" w:rsidSect="00F353F2">
      <w:headerReference w:type="even" r:id="rId8"/>
      <w:headerReference w:type="default" r:id="rId9"/>
      <w:pgSz w:w="11906" w:h="16838"/>
      <w:pgMar w:top="851" w:right="567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0B8" w:rsidRDefault="00BA20B8">
      <w:r>
        <w:separator/>
      </w:r>
    </w:p>
  </w:endnote>
  <w:endnote w:type="continuationSeparator" w:id="1">
    <w:p w:rsidR="00BA20B8" w:rsidRDefault="00BA2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0B8" w:rsidRDefault="00BA20B8">
      <w:r>
        <w:separator/>
      </w:r>
    </w:p>
  </w:footnote>
  <w:footnote w:type="continuationSeparator" w:id="1">
    <w:p w:rsidR="00BA20B8" w:rsidRDefault="00BA2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B8" w:rsidRDefault="00CB1D76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A20B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A20B8" w:rsidRDefault="00BA20B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B8" w:rsidRDefault="00CB1D76">
    <w:pPr>
      <w:pStyle w:val="a8"/>
      <w:framePr w:wrap="around" w:vAnchor="text" w:hAnchor="margin" w:xAlign="center" w:y="1"/>
      <w:jc w:val="center"/>
      <w:rPr>
        <w:rStyle w:val="ab"/>
      </w:rPr>
    </w:pPr>
    <w:r>
      <w:rPr>
        <w:rStyle w:val="ab"/>
      </w:rPr>
      <w:fldChar w:fldCharType="begin"/>
    </w:r>
    <w:r w:rsidR="00BA20B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6236">
      <w:rPr>
        <w:rStyle w:val="ab"/>
        <w:noProof/>
      </w:rPr>
      <w:t>2</w:t>
    </w:r>
    <w:r>
      <w:rPr>
        <w:rStyle w:val="ab"/>
      </w:rPr>
      <w:fldChar w:fldCharType="end"/>
    </w:r>
  </w:p>
  <w:p w:rsidR="00BA20B8" w:rsidRDefault="00BA20B8">
    <w:pPr>
      <w:pStyle w:val="a8"/>
      <w:framePr w:wrap="around" w:vAnchor="text" w:hAnchor="margin" w:xAlign="center" w:y="1"/>
      <w:rPr>
        <w:rStyle w:val="ab"/>
      </w:rPr>
    </w:pPr>
  </w:p>
  <w:p w:rsidR="00BA20B8" w:rsidRDefault="00BA20B8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81C697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BAB2DA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6E3DE9"/>
    <w:multiLevelType w:val="multilevel"/>
    <w:tmpl w:val="8C1E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E3ADE"/>
    <w:multiLevelType w:val="hybridMultilevel"/>
    <w:tmpl w:val="985EC79C"/>
    <w:lvl w:ilvl="0" w:tplc="F3D848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832F31"/>
    <w:multiLevelType w:val="multilevel"/>
    <w:tmpl w:val="7294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83350"/>
    <w:multiLevelType w:val="multilevel"/>
    <w:tmpl w:val="7634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C2478E"/>
    <w:multiLevelType w:val="multilevel"/>
    <w:tmpl w:val="9454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04733"/>
    <w:multiLevelType w:val="multilevel"/>
    <w:tmpl w:val="7132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95378"/>
    <w:multiLevelType w:val="multilevel"/>
    <w:tmpl w:val="DCFA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053C4E"/>
    <w:multiLevelType w:val="hybridMultilevel"/>
    <w:tmpl w:val="CF8E0D60"/>
    <w:lvl w:ilvl="0" w:tplc="737250B0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0">
    <w:nsid w:val="24186584"/>
    <w:multiLevelType w:val="multilevel"/>
    <w:tmpl w:val="7EAA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7A127B"/>
    <w:multiLevelType w:val="hybridMultilevel"/>
    <w:tmpl w:val="80CA4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A7788"/>
    <w:multiLevelType w:val="multilevel"/>
    <w:tmpl w:val="C2B07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02772E"/>
    <w:multiLevelType w:val="hybridMultilevel"/>
    <w:tmpl w:val="A7003C8A"/>
    <w:lvl w:ilvl="0" w:tplc="20361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5670A7"/>
    <w:multiLevelType w:val="multilevel"/>
    <w:tmpl w:val="1AC8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9B0A42"/>
    <w:multiLevelType w:val="multilevel"/>
    <w:tmpl w:val="FB5EE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398129F"/>
    <w:multiLevelType w:val="multilevel"/>
    <w:tmpl w:val="1E86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B87F12"/>
    <w:multiLevelType w:val="multilevel"/>
    <w:tmpl w:val="452A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8E0A3D"/>
    <w:multiLevelType w:val="multilevel"/>
    <w:tmpl w:val="CBB4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413832"/>
    <w:multiLevelType w:val="multilevel"/>
    <w:tmpl w:val="17045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080AD1"/>
    <w:multiLevelType w:val="multilevel"/>
    <w:tmpl w:val="3ED4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AA64D3"/>
    <w:multiLevelType w:val="multilevel"/>
    <w:tmpl w:val="A178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9949D4"/>
    <w:multiLevelType w:val="multilevel"/>
    <w:tmpl w:val="A1E66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8C32765"/>
    <w:multiLevelType w:val="multilevel"/>
    <w:tmpl w:val="2866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F92A02"/>
    <w:multiLevelType w:val="multilevel"/>
    <w:tmpl w:val="9432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347162"/>
    <w:multiLevelType w:val="multilevel"/>
    <w:tmpl w:val="0570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916BFD"/>
    <w:multiLevelType w:val="multilevel"/>
    <w:tmpl w:val="0CB0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2F000D"/>
    <w:multiLevelType w:val="multilevel"/>
    <w:tmpl w:val="4730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C74503"/>
    <w:multiLevelType w:val="hybridMultilevel"/>
    <w:tmpl w:val="16344574"/>
    <w:lvl w:ilvl="0" w:tplc="A7A63F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207C26"/>
    <w:multiLevelType w:val="multilevel"/>
    <w:tmpl w:val="FCA4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5640A4"/>
    <w:multiLevelType w:val="multilevel"/>
    <w:tmpl w:val="4C08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B31F24"/>
    <w:multiLevelType w:val="hybridMultilevel"/>
    <w:tmpl w:val="5174213E"/>
    <w:lvl w:ilvl="0" w:tplc="AC34E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3339E4"/>
    <w:multiLevelType w:val="hybridMultilevel"/>
    <w:tmpl w:val="46C41D76"/>
    <w:lvl w:ilvl="0" w:tplc="35F8F7B4">
      <w:start w:val="1"/>
      <w:numFmt w:val="decimal"/>
      <w:lvlText w:val="%1)"/>
      <w:lvlJc w:val="left"/>
      <w:pPr>
        <w:ind w:left="98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667319D3"/>
    <w:multiLevelType w:val="multilevel"/>
    <w:tmpl w:val="FB5EE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B125080"/>
    <w:multiLevelType w:val="multilevel"/>
    <w:tmpl w:val="03D20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73397F"/>
    <w:multiLevelType w:val="multilevel"/>
    <w:tmpl w:val="0502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4B75DA"/>
    <w:multiLevelType w:val="hybridMultilevel"/>
    <w:tmpl w:val="25A223CC"/>
    <w:lvl w:ilvl="0" w:tplc="7EEA58FC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00332"/>
    <w:multiLevelType w:val="multilevel"/>
    <w:tmpl w:val="7F7E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85639C"/>
    <w:multiLevelType w:val="multilevel"/>
    <w:tmpl w:val="6246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FC5156"/>
    <w:multiLevelType w:val="multilevel"/>
    <w:tmpl w:val="2CA4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006909"/>
    <w:multiLevelType w:val="multilevel"/>
    <w:tmpl w:val="B3A4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36"/>
  </w:num>
  <w:num w:numId="4">
    <w:abstractNumId w:val="11"/>
  </w:num>
  <w:num w:numId="5">
    <w:abstractNumId w:val="9"/>
  </w:num>
  <w:num w:numId="6">
    <w:abstractNumId w:val="31"/>
  </w:num>
  <w:num w:numId="7">
    <w:abstractNumId w:val="32"/>
  </w:num>
  <w:num w:numId="8">
    <w:abstractNumId w:val="28"/>
  </w:num>
  <w:num w:numId="9">
    <w:abstractNumId w:val="22"/>
  </w:num>
  <w:num w:numId="10">
    <w:abstractNumId w:val="33"/>
  </w:num>
  <w:num w:numId="11">
    <w:abstractNumId w:val="15"/>
  </w:num>
  <w:num w:numId="12">
    <w:abstractNumId w:val="1"/>
  </w:num>
  <w:num w:numId="13">
    <w:abstractNumId w:val="0"/>
  </w:num>
  <w:num w:numId="14">
    <w:abstractNumId w:val="12"/>
  </w:num>
  <w:num w:numId="15">
    <w:abstractNumId w:val="18"/>
  </w:num>
  <w:num w:numId="16">
    <w:abstractNumId w:val="24"/>
  </w:num>
  <w:num w:numId="17">
    <w:abstractNumId w:val="34"/>
  </w:num>
  <w:num w:numId="18">
    <w:abstractNumId w:val="5"/>
  </w:num>
  <w:num w:numId="19">
    <w:abstractNumId w:val="21"/>
  </w:num>
  <w:num w:numId="20">
    <w:abstractNumId w:val="10"/>
  </w:num>
  <w:num w:numId="21">
    <w:abstractNumId w:val="26"/>
  </w:num>
  <w:num w:numId="22">
    <w:abstractNumId w:val="7"/>
  </w:num>
  <w:num w:numId="23">
    <w:abstractNumId w:val="16"/>
  </w:num>
  <w:num w:numId="24">
    <w:abstractNumId w:val="27"/>
  </w:num>
  <w:num w:numId="25">
    <w:abstractNumId w:val="17"/>
  </w:num>
  <w:num w:numId="26">
    <w:abstractNumId w:val="14"/>
  </w:num>
  <w:num w:numId="27">
    <w:abstractNumId w:val="37"/>
  </w:num>
  <w:num w:numId="28">
    <w:abstractNumId w:val="2"/>
  </w:num>
  <w:num w:numId="29">
    <w:abstractNumId w:val="23"/>
  </w:num>
  <w:num w:numId="30">
    <w:abstractNumId w:val="20"/>
  </w:num>
  <w:num w:numId="31">
    <w:abstractNumId w:val="19"/>
  </w:num>
  <w:num w:numId="32">
    <w:abstractNumId w:val="8"/>
  </w:num>
  <w:num w:numId="33">
    <w:abstractNumId w:val="38"/>
  </w:num>
  <w:num w:numId="34">
    <w:abstractNumId w:val="35"/>
  </w:num>
  <w:num w:numId="35">
    <w:abstractNumId w:val="6"/>
  </w:num>
  <w:num w:numId="36">
    <w:abstractNumId w:val="4"/>
  </w:num>
  <w:num w:numId="37">
    <w:abstractNumId w:val="39"/>
  </w:num>
  <w:num w:numId="38">
    <w:abstractNumId w:val="30"/>
  </w:num>
  <w:num w:numId="39">
    <w:abstractNumId w:val="25"/>
  </w:num>
  <w:num w:numId="40">
    <w:abstractNumId w:val="29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embedSystemFonts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324C"/>
    <w:rsid w:val="000369CE"/>
    <w:rsid w:val="00041F0A"/>
    <w:rsid w:val="000420ED"/>
    <w:rsid w:val="000546CF"/>
    <w:rsid w:val="000655DA"/>
    <w:rsid w:val="00071A84"/>
    <w:rsid w:val="0007561D"/>
    <w:rsid w:val="0008330D"/>
    <w:rsid w:val="00093703"/>
    <w:rsid w:val="00095CDD"/>
    <w:rsid w:val="00096709"/>
    <w:rsid w:val="000A7B0B"/>
    <w:rsid w:val="000B68F5"/>
    <w:rsid w:val="000C78F2"/>
    <w:rsid w:val="000D3165"/>
    <w:rsid w:val="000D61FA"/>
    <w:rsid w:val="000E777F"/>
    <w:rsid w:val="000F3C99"/>
    <w:rsid w:val="000F7EE2"/>
    <w:rsid w:val="00104183"/>
    <w:rsid w:val="00106136"/>
    <w:rsid w:val="00107A5D"/>
    <w:rsid w:val="00140835"/>
    <w:rsid w:val="001430A6"/>
    <w:rsid w:val="001460BB"/>
    <w:rsid w:val="001469B2"/>
    <w:rsid w:val="00187D87"/>
    <w:rsid w:val="001971BF"/>
    <w:rsid w:val="001A541F"/>
    <w:rsid w:val="001B668B"/>
    <w:rsid w:val="001C7309"/>
    <w:rsid w:val="001D1DC5"/>
    <w:rsid w:val="001D6AC3"/>
    <w:rsid w:val="001E72C8"/>
    <w:rsid w:val="00201E8A"/>
    <w:rsid w:val="0020471B"/>
    <w:rsid w:val="00211892"/>
    <w:rsid w:val="002129D7"/>
    <w:rsid w:val="0021368B"/>
    <w:rsid w:val="00217730"/>
    <w:rsid w:val="0023527F"/>
    <w:rsid w:val="00240C01"/>
    <w:rsid w:val="002525A0"/>
    <w:rsid w:val="00267FD4"/>
    <w:rsid w:val="002729E5"/>
    <w:rsid w:val="0028675A"/>
    <w:rsid w:val="00297EED"/>
    <w:rsid w:val="002A33D2"/>
    <w:rsid w:val="002A4984"/>
    <w:rsid w:val="002B2BFE"/>
    <w:rsid w:val="002C12CE"/>
    <w:rsid w:val="002E44EE"/>
    <w:rsid w:val="002E5A0D"/>
    <w:rsid w:val="002F530D"/>
    <w:rsid w:val="0030706B"/>
    <w:rsid w:val="003079E3"/>
    <w:rsid w:val="00331E33"/>
    <w:rsid w:val="00334ACC"/>
    <w:rsid w:val="00354506"/>
    <w:rsid w:val="00357BE5"/>
    <w:rsid w:val="0036462E"/>
    <w:rsid w:val="0036700E"/>
    <w:rsid w:val="003706F3"/>
    <w:rsid w:val="003762C2"/>
    <w:rsid w:val="003850EC"/>
    <w:rsid w:val="00393AD1"/>
    <w:rsid w:val="003A3A87"/>
    <w:rsid w:val="003A709B"/>
    <w:rsid w:val="003B3B29"/>
    <w:rsid w:val="003D32C3"/>
    <w:rsid w:val="003E5C50"/>
    <w:rsid w:val="00403266"/>
    <w:rsid w:val="00411713"/>
    <w:rsid w:val="00417A2B"/>
    <w:rsid w:val="00420339"/>
    <w:rsid w:val="00423D20"/>
    <w:rsid w:val="00437E2F"/>
    <w:rsid w:val="004425F8"/>
    <w:rsid w:val="00447D7B"/>
    <w:rsid w:val="004614B8"/>
    <w:rsid w:val="00463278"/>
    <w:rsid w:val="00476CDF"/>
    <w:rsid w:val="004805AA"/>
    <w:rsid w:val="004823B8"/>
    <w:rsid w:val="004A5309"/>
    <w:rsid w:val="004A618B"/>
    <w:rsid w:val="004B51EF"/>
    <w:rsid w:val="004C20D6"/>
    <w:rsid w:val="004C4164"/>
    <w:rsid w:val="004C4B67"/>
    <w:rsid w:val="004D1E9E"/>
    <w:rsid w:val="004E51CD"/>
    <w:rsid w:val="004E76B6"/>
    <w:rsid w:val="00510CE4"/>
    <w:rsid w:val="00511A51"/>
    <w:rsid w:val="005123D8"/>
    <w:rsid w:val="00514327"/>
    <w:rsid w:val="00523E67"/>
    <w:rsid w:val="00537E8B"/>
    <w:rsid w:val="0054688A"/>
    <w:rsid w:val="00546AF6"/>
    <w:rsid w:val="005506C7"/>
    <w:rsid w:val="00551B33"/>
    <w:rsid w:val="0056519D"/>
    <w:rsid w:val="0056738B"/>
    <w:rsid w:val="00574703"/>
    <w:rsid w:val="00575482"/>
    <w:rsid w:val="00583508"/>
    <w:rsid w:val="0058404F"/>
    <w:rsid w:val="005841DE"/>
    <w:rsid w:val="00591DEC"/>
    <w:rsid w:val="00595BA6"/>
    <w:rsid w:val="00596A53"/>
    <w:rsid w:val="005C5D85"/>
    <w:rsid w:val="005D239D"/>
    <w:rsid w:val="005D57F3"/>
    <w:rsid w:val="005E070B"/>
    <w:rsid w:val="005F4131"/>
    <w:rsid w:val="0060198E"/>
    <w:rsid w:val="00602E6E"/>
    <w:rsid w:val="00605843"/>
    <w:rsid w:val="0061491D"/>
    <w:rsid w:val="00614AA5"/>
    <w:rsid w:val="00630A51"/>
    <w:rsid w:val="00640392"/>
    <w:rsid w:val="00640C5F"/>
    <w:rsid w:val="00642DC8"/>
    <w:rsid w:val="00642F63"/>
    <w:rsid w:val="0065098E"/>
    <w:rsid w:val="00653606"/>
    <w:rsid w:val="006628DA"/>
    <w:rsid w:val="00664279"/>
    <w:rsid w:val="00672F16"/>
    <w:rsid w:val="00694A1B"/>
    <w:rsid w:val="006A0506"/>
    <w:rsid w:val="006A6C20"/>
    <w:rsid w:val="006A7944"/>
    <w:rsid w:val="006C07E6"/>
    <w:rsid w:val="006C4539"/>
    <w:rsid w:val="006C60C8"/>
    <w:rsid w:val="006E311D"/>
    <w:rsid w:val="006F5772"/>
    <w:rsid w:val="00707F48"/>
    <w:rsid w:val="0072246E"/>
    <w:rsid w:val="00724FB4"/>
    <w:rsid w:val="007354E6"/>
    <w:rsid w:val="007522A2"/>
    <w:rsid w:val="0075296D"/>
    <w:rsid w:val="00755015"/>
    <w:rsid w:val="00756AB8"/>
    <w:rsid w:val="00762D17"/>
    <w:rsid w:val="00772F19"/>
    <w:rsid w:val="00774943"/>
    <w:rsid w:val="00783CE9"/>
    <w:rsid w:val="00790C06"/>
    <w:rsid w:val="007A418A"/>
    <w:rsid w:val="007A64E1"/>
    <w:rsid w:val="007B2B8A"/>
    <w:rsid w:val="007B6CAA"/>
    <w:rsid w:val="007C7640"/>
    <w:rsid w:val="007D0120"/>
    <w:rsid w:val="007E2EB6"/>
    <w:rsid w:val="007E552E"/>
    <w:rsid w:val="007F4513"/>
    <w:rsid w:val="00802701"/>
    <w:rsid w:val="00803364"/>
    <w:rsid w:val="008103A8"/>
    <w:rsid w:val="00810839"/>
    <w:rsid w:val="00814F11"/>
    <w:rsid w:val="00815294"/>
    <w:rsid w:val="00815FDE"/>
    <w:rsid w:val="008206F6"/>
    <w:rsid w:val="00824E5A"/>
    <w:rsid w:val="00825CCE"/>
    <w:rsid w:val="008768EE"/>
    <w:rsid w:val="008875BB"/>
    <w:rsid w:val="00891180"/>
    <w:rsid w:val="008A4BC7"/>
    <w:rsid w:val="008A67CC"/>
    <w:rsid w:val="008B7CA3"/>
    <w:rsid w:val="008D6018"/>
    <w:rsid w:val="008D7719"/>
    <w:rsid w:val="008F1BC6"/>
    <w:rsid w:val="008F6C8F"/>
    <w:rsid w:val="0090079D"/>
    <w:rsid w:val="00905DAC"/>
    <w:rsid w:val="0091593C"/>
    <w:rsid w:val="00920C0B"/>
    <w:rsid w:val="009230D7"/>
    <w:rsid w:val="009246FB"/>
    <w:rsid w:val="009247BB"/>
    <w:rsid w:val="00937125"/>
    <w:rsid w:val="00955144"/>
    <w:rsid w:val="00980711"/>
    <w:rsid w:val="00990B15"/>
    <w:rsid w:val="00991416"/>
    <w:rsid w:val="00991852"/>
    <w:rsid w:val="009926EA"/>
    <w:rsid w:val="009A2594"/>
    <w:rsid w:val="009A4DAF"/>
    <w:rsid w:val="009B2531"/>
    <w:rsid w:val="009B3D75"/>
    <w:rsid w:val="009B64B6"/>
    <w:rsid w:val="009C3DCB"/>
    <w:rsid w:val="009D324C"/>
    <w:rsid w:val="009E21A8"/>
    <w:rsid w:val="009E35C2"/>
    <w:rsid w:val="009E458A"/>
    <w:rsid w:val="009F0558"/>
    <w:rsid w:val="009F3D27"/>
    <w:rsid w:val="009F4528"/>
    <w:rsid w:val="00A006E4"/>
    <w:rsid w:val="00A06EC4"/>
    <w:rsid w:val="00A10188"/>
    <w:rsid w:val="00A15BE2"/>
    <w:rsid w:val="00A2247A"/>
    <w:rsid w:val="00A24124"/>
    <w:rsid w:val="00A30F4D"/>
    <w:rsid w:val="00A33680"/>
    <w:rsid w:val="00A37DAC"/>
    <w:rsid w:val="00A41827"/>
    <w:rsid w:val="00A44805"/>
    <w:rsid w:val="00A46F99"/>
    <w:rsid w:val="00A50D35"/>
    <w:rsid w:val="00A55F65"/>
    <w:rsid w:val="00A560A7"/>
    <w:rsid w:val="00A67CCA"/>
    <w:rsid w:val="00A7656A"/>
    <w:rsid w:val="00A77002"/>
    <w:rsid w:val="00A931B9"/>
    <w:rsid w:val="00A94A7D"/>
    <w:rsid w:val="00AA2355"/>
    <w:rsid w:val="00AB146E"/>
    <w:rsid w:val="00AB196A"/>
    <w:rsid w:val="00AC1496"/>
    <w:rsid w:val="00AC21D3"/>
    <w:rsid w:val="00AC3DD3"/>
    <w:rsid w:val="00AC3FCC"/>
    <w:rsid w:val="00AC668A"/>
    <w:rsid w:val="00AC7261"/>
    <w:rsid w:val="00AD2D40"/>
    <w:rsid w:val="00AD65F5"/>
    <w:rsid w:val="00AF00CD"/>
    <w:rsid w:val="00AF6236"/>
    <w:rsid w:val="00AF76A8"/>
    <w:rsid w:val="00B052DD"/>
    <w:rsid w:val="00B07499"/>
    <w:rsid w:val="00B164C6"/>
    <w:rsid w:val="00B2032A"/>
    <w:rsid w:val="00B207F3"/>
    <w:rsid w:val="00B22792"/>
    <w:rsid w:val="00B22FDD"/>
    <w:rsid w:val="00B26DAD"/>
    <w:rsid w:val="00B31F31"/>
    <w:rsid w:val="00B464F5"/>
    <w:rsid w:val="00B530B6"/>
    <w:rsid w:val="00B5711D"/>
    <w:rsid w:val="00B66D3C"/>
    <w:rsid w:val="00B70E75"/>
    <w:rsid w:val="00B74AF9"/>
    <w:rsid w:val="00B75ABA"/>
    <w:rsid w:val="00B76671"/>
    <w:rsid w:val="00B775E2"/>
    <w:rsid w:val="00B77FEC"/>
    <w:rsid w:val="00B82F42"/>
    <w:rsid w:val="00B86FD4"/>
    <w:rsid w:val="00B90597"/>
    <w:rsid w:val="00B91F5E"/>
    <w:rsid w:val="00B94AC1"/>
    <w:rsid w:val="00B97740"/>
    <w:rsid w:val="00BA0C0C"/>
    <w:rsid w:val="00BA20B8"/>
    <w:rsid w:val="00BA4C2D"/>
    <w:rsid w:val="00BB5DF7"/>
    <w:rsid w:val="00BB685D"/>
    <w:rsid w:val="00BC5A54"/>
    <w:rsid w:val="00BC7AD0"/>
    <w:rsid w:val="00BD3CCB"/>
    <w:rsid w:val="00BF3A8D"/>
    <w:rsid w:val="00BF4B6C"/>
    <w:rsid w:val="00C017B1"/>
    <w:rsid w:val="00C2163F"/>
    <w:rsid w:val="00C21731"/>
    <w:rsid w:val="00C225AA"/>
    <w:rsid w:val="00C231DA"/>
    <w:rsid w:val="00C45961"/>
    <w:rsid w:val="00C50343"/>
    <w:rsid w:val="00C52E79"/>
    <w:rsid w:val="00C63E31"/>
    <w:rsid w:val="00C64662"/>
    <w:rsid w:val="00C71F84"/>
    <w:rsid w:val="00C91343"/>
    <w:rsid w:val="00C93F2A"/>
    <w:rsid w:val="00C95D57"/>
    <w:rsid w:val="00CA3313"/>
    <w:rsid w:val="00CA724F"/>
    <w:rsid w:val="00CA7D5B"/>
    <w:rsid w:val="00CB1D76"/>
    <w:rsid w:val="00CD0646"/>
    <w:rsid w:val="00CE7408"/>
    <w:rsid w:val="00CE79F8"/>
    <w:rsid w:val="00D0202E"/>
    <w:rsid w:val="00D0558C"/>
    <w:rsid w:val="00D15C97"/>
    <w:rsid w:val="00D15E20"/>
    <w:rsid w:val="00D2063E"/>
    <w:rsid w:val="00D22FDE"/>
    <w:rsid w:val="00D2453F"/>
    <w:rsid w:val="00D379A0"/>
    <w:rsid w:val="00D41421"/>
    <w:rsid w:val="00D42C58"/>
    <w:rsid w:val="00D52F18"/>
    <w:rsid w:val="00D62266"/>
    <w:rsid w:val="00D6586B"/>
    <w:rsid w:val="00D701D5"/>
    <w:rsid w:val="00D917B8"/>
    <w:rsid w:val="00D93032"/>
    <w:rsid w:val="00D97718"/>
    <w:rsid w:val="00DA46AA"/>
    <w:rsid w:val="00DA535B"/>
    <w:rsid w:val="00DA5AFB"/>
    <w:rsid w:val="00DB2E06"/>
    <w:rsid w:val="00DB6FF3"/>
    <w:rsid w:val="00DE3C20"/>
    <w:rsid w:val="00DE44F3"/>
    <w:rsid w:val="00DF71DF"/>
    <w:rsid w:val="00E01796"/>
    <w:rsid w:val="00E03339"/>
    <w:rsid w:val="00E12BB7"/>
    <w:rsid w:val="00E25094"/>
    <w:rsid w:val="00E264DC"/>
    <w:rsid w:val="00E42AA5"/>
    <w:rsid w:val="00E47E06"/>
    <w:rsid w:val="00E52F52"/>
    <w:rsid w:val="00E5657C"/>
    <w:rsid w:val="00E63889"/>
    <w:rsid w:val="00E67040"/>
    <w:rsid w:val="00E7296E"/>
    <w:rsid w:val="00E75F14"/>
    <w:rsid w:val="00E83EC9"/>
    <w:rsid w:val="00E8796D"/>
    <w:rsid w:val="00E87A09"/>
    <w:rsid w:val="00EA7A95"/>
    <w:rsid w:val="00EB64A8"/>
    <w:rsid w:val="00EC493F"/>
    <w:rsid w:val="00EC6F0D"/>
    <w:rsid w:val="00ED7679"/>
    <w:rsid w:val="00ED7BB6"/>
    <w:rsid w:val="00EE00DD"/>
    <w:rsid w:val="00EE1024"/>
    <w:rsid w:val="00EE59B3"/>
    <w:rsid w:val="00EE6D69"/>
    <w:rsid w:val="00EE779A"/>
    <w:rsid w:val="00EF704A"/>
    <w:rsid w:val="00F17F34"/>
    <w:rsid w:val="00F24177"/>
    <w:rsid w:val="00F30978"/>
    <w:rsid w:val="00F353F2"/>
    <w:rsid w:val="00F41E3D"/>
    <w:rsid w:val="00F45AD4"/>
    <w:rsid w:val="00F50149"/>
    <w:rsid w:val="00F53C80"/>
    <w:rsid w:val="00F624E8"/>
    <w:rsid w:val="00F655F1"/>
    <w:rsid w:val="00F87CB1"/>
    <w:rsid w:val="00F90521"/>
    <w:rsid w:val="00F9059A"/>
    <w:rsid w:val="00F92EA9"/>
    <w:rsid w:val="00FB157D"/>
    <w:rsid w:val="00FB3716"/>
    <w:rsid w:val="00FC0D96"/>
    <w:rsid w:val="00FC3285"/>
    <w:rsid w:val="00FC5884"/>
    <w:rsid w:val="00FD4C7D"/>
    <w:rsid w:val="00FE0E6A"/>
    <w:rsid w:val="00FE1F72"/>
    <w:rsid w:val="00FF2A55"/>
    <w:rsid w:val="00FF6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324C"/>
  </w:style>
  <w:style w:type="paragraph" w:styleId="1">
    <w:name w:val="heading 1"/>
    <w:basedOn w:val="a0"/>
    <w:next w:val="a0"/>
    <w:qFormat/>
    <w:rsid w:val="009D324C"/>
    <w:pPr>
      <w:keepNext/>
      <w:jc w:val="center"/>
      <w:outlineLvl w:val="0"/>
    </w:pPr>
    <w:rPr>
      <w:b/>
      <w:iCs/>
      <w:sz w:val="28"/>
      <w:szCs w:val="28"/>
    </w:rPr>
  </w:style>
  <w:style w:type="paragraph" w:styleId="20">
    <w:name w:val="heading 2"/>
    <w:basedOn w:val="a0"/>
    <w:next w:val="a0"/>
    <w:qFormat/>
    <w:rsid w:val="009D324C"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rsid w:val="009D324C"/>
    <w:pPr>
      <w:keepNext/>
      <w:autoSpaceDE w:val="0"/>
      <w:autoSpaceDN w:val="0"/>
      <w:spacing w:before="120"/>
      <w:jc w:val="center"/>
      <w:outlineLvl w:val="2"/>
    </w:pPr>
    <w:rPr>
      <w:rFonts w:eastAsia="Arial Unicode MS"/>
      <w:b/>
      <w:bCs/>
      <w:sz w:val="40"/>
      <w:szCs w:val="40"/>
    </w:rPr>
  </w:style>
  <w:style w:type="paragraph" w:styleId="4">
    <w:name w:val="heading 4"/>
    <w:basedOn w:val="a0"/>
    <w:next w:val="a0"/>
    <w:qFormat/>
    <w:rsid w:val="009D324C"/>
    <w:pPr>
      <w:keepNext/>
      <w:ind w:left="1440" w:firstLine="720"/>
      <w:outlineLvl w:val="3"/>
    </w:pPr>
    <w:rPr>
      <w:b/>
      <w:bCs/>
      <w:sz w:val="24"/>
    </w:rPr>
  </w:style>
  <w:style w:type="paragraph" w:styleId="5">
    <w:name w:val="heading 5"/>
    <w:basedOn w:val="a0"/>
    <w:next w:val="a0"/>
    <w:qFormat/>
    <w:rsid w:val="009D324C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0"/>
    <w:next w:val="a0"/>
    <w:qFormat/>
    <w:rsid w:val="009D324C"/>
    <w:pPr>
      <w:keepNext/>
      <w:tabs>
        <w:tab w:val="num" w:pos="426"/>
      </w:tabs>
      <w:ind w:left="567" w:hanging="720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D324C"/>
    <w:pPr>
      <w:keepNext/>
      <w:jc w:val="center"/>
      <w:outlineLvl w:val="6"/>
    </w:pPr>
    <w:rPr>
      <w:sz w:val="34"/>
    </w:rPr>
  </w:style>
  <w:style w:type="paragraph" w:styleId="8">
    <w:name w:val="heading 8"/>
    <w:basedOn w:val="a0"/>
    <w:next w:val="a0"/>
    <w:qFormat/>
    <w:rsid w:val="009D324C"/>
    <w:pPr>
      <w:keepNext/>
      <w:jc w:val="center"/>
      <w:outlineLvl w:val="7"/>
    </w:pPr>
    <w:rPr>
      <w:sz w:val="28"/>
    </w:rPr>
  </w:style>
  <w:style w:type="paragraph" w:styleId="9">
    <w:name w:val="heading 9"/>
    <w:basedOn w:val="a0"/>
    <w:next w:val="a0"/>
    <w:qFormat/>
    <w:rsid w:val="009D324C"/>
    <w:pPr>
      <w:keepNext/>
      <w:ind w:left="6480" w:firstLine="720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C5034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0"/>
    <w:qFormat/>
    <w:rsid w:val="009D324C"/>
    <w:pPr>
      <w:jc w:val="center"/>
    </w:pPr>
    <w:rPr>
      <w:sz w:val="28"/>
    </w:rPr>
  </w:style>
  <w:style w:type="paragraph" w:styleId="a5">
    <w:name w:val="Body Text"/>
    <w:basedOn w:val="a0"/>
    <w:rsid w:val="009D324C"/>
    <w:pPr>
      <w:jc w:val="both"/>
    </w:pPr>
    <w:rPr>
      <w:sz w:val="28"/>
    </w:rPr>
  </w:style>
  <w:style w:type="paragraph" w:styleId="30">
    <w:name w:val="Body Text Indent 3"/>
    <w:basedOn w:val="a0"/>
    <w:rsid w:val="009D324C"/>
    <w:pPr>
      <w:ind w:firstLine="709"/>
      <w:jc w:val="both"/>
    </w:pPr>
    <w:rPr>
      <w:sz w:val="24"/>
    </w:rPr>
  </w:style>
  <w:style w:type="paragraph" w:customStyle="1" w:styleId="ConsPlusNormal">
    <w:name w:val="ConsPlusNormal"/>
    <w:rsid w:val="009D32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32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0"/>
    <w:rsid w:val="009D324C"/>
    <w:pPr>
      <w:jc w:val="both"/>
    </w:pPr>
    <w:rPr>
      <w:sz w:val="24"/>
      <w:szCs w:val="24"/>
    </w:rPr>
  </w:style>
  <w:style w:type="paragraph" w:styleId="a6">
    <w:name w:val="Body Text Indent"/>
    <w:basedOn w:val="a0"/>
    <w:rsid w:val="009D324C"/>
    <w:pPr>
      <w:ind w:firstLine="709"/>
      <w:jc w:val="both"/>
    </w:pPr>
    <w:rPr>
      <w:sz w:val="25"/>
      <w:szCs w:val="24"/>
    </w:rPr>
  </w:style>
  <w:style w:type="paragraph" w:styleId="31">
    <w:name w:val="Body Text 3"/>
    <w:basedOn w:val="a0"/>
    <w:rsid w:val="009D324C"/>
    <w:pPr>
      <w:jc w:val="center"/>
    </w:pPr>
    <w:rPr>
      <w:sz w:val="24"/>
      <w:szCs w:val="24"/>
    </w:rPr>
  </w:style>
  <w:style w:type="character" w:styleId="a7">
    <w:name w:val="Hyperlink"/>
    <w:uiPriority w:val="99"/>
    <w:rsid w:val="009D324C"/>
    <w:rPr>
      <w:color w:val="0000FF"/>
      <w:u w:val="single"/>
    </w:rPr>
  </w:style>
  <w:style w:type="paragraph" w:styleId="22">
    <w:name w:val="Body Text Indent 2"/>
    <w:basedOn w:val="a0"/>
    <w:rsid w:val="009D324C"/>
    <w:pPr>
      <w:ind w:left="2835" w:hanging="2835"/>
      <w:jc w:val="both"/>
    </w:pPr>
    <w:rPr>
      <w:sz w:val="28"/>
      <w:szCs w:val="28"/>
    </w:rPr>
  </w:style>
  <w:style w:type="paragraph" w:styleId="a8">
    <w:name w:val="header"/>
    <w:basedOn w:val="a0"/>
    <w:link w:val="a9"/>
    <w:rsid w:val="009D324C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rsid w:val="009D324C"/>
    <w:rPr>
      <w:lang w:val="ru-RU" w:eastAsia="ru-RU" w:bidi="ar-SA"/>
    </w:rPr>
  </w:style>
  <w:style w:type="paragraph" w:customStyle="1" w:styleId="aa">
    <w:name w:val="Подпись к Приложению"/>
    <w:basedOn w:val="a0"/>
    <w:rsid w:val="009D324C"/>
    <w:pPr>
      <w:spacing w:before="80"/>
      <w:jc w:val="center"/>
    </w:pPr>
    <w:rPr>
      <w:b/>
    </w:rPr>
  </w:style>
  <w:style w:type="paragraph" w:customStyle="1" w:styleId="ConsNormal">
    <w:name w:val="ConsNormal"/>
    <w:rsid w:val="009D324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9D324C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9D324C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character" w:styleId="ab">
    <w:name w:val="page number"/>
    <w:basedOn w:val="a1"/>
    <w:rsid w:val="009D324C"/>
  </w:style>
  <w:style w:type="paragraph" w:styleId="ac">
    <w:name w:val="footer"/>
    <w:basedOn w:val="a0"/>
    <w:link w:val="ad"/>
    <w:rsid w:val="009D32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D324C"/>
    <w:rPr>
      <w:lang w:val="ru-RU" w:eastAsia="ru-RU" w:bidi="ar-SA"/>
    </w:rPr>
  </w:style>
  <w:style w:type="character" w:styleId="ae">
    <w:name w:val="FollowedHyperlink"/>
    <w:rsid w:val="009D324C"/>
    <w:rPr>
      <w:color w:val="800080"/>
      <w:u w:val="single"/>
    </w:rPr>
  </w:style>
  <w:style w:type="paragraph" w:styleId="10">
    <w:name w:val="toc 1"/>
    <w:basedOn w:val="a0"/>
    <w:next w:val="a0"/>
    <w:autoRedefine/>
    <w:semiHidden/>
    <w:rsid w:val="009D324C"/>
  </w:style>
  <w:style w:type="character" w:customStyle="1" w:styleId="40">
    <w:name w:val="Основной текст (4)_"/>
    <w:link w:val="41"/>
    <w:rsid w:val="009D324C"/>
    <w:rPr>
      <w:b/>
      <w:bCs/>
      <w:i/>
      <w:iCs/>
      <w:sz w:val="27"/>
      <w:szCs w:val="27"/>
      <w:shd w:val="clear" w:color="auto" w:fill="FFFFFF"/>
      <w:lang w:bidi="ar-SA"/>
    </w:rPr>
  </w:style>
  <w:style w:type="paragraph" w:customStyle="1" w:styleId="41">
    <w:name w:val="Основной текст (4)"/>
    <w:basedOn w:val="a0"/>
    <w:link w:val="40"/>
    <w:rsid w:val="009D324C"/>
    <w:pPr>
      <w:widowControl w:val="0"/>
      <w:shd w:val="clear" w:color="auto" w:fill="FFFFFF"/>
      <w:spacing w:after="720" w:line="326" w:lineRule="exact"/>
      <w:jc w:val="both"/>
    </w:pPr>
    <w:rPr>
      <w:b/>
      <w:bCs/>
      <w:i/>
      <w:iCs/>
      <w:sz w:val="27"/>
      <w:szCs w:val="27"/>
      <w:shd w:val="clear" w:color="auto" w:fill="FFFFFF"/>
    </w:rPr>
  </w:style>
  <w:style w:type="paragraph" w:styleId="af">
    <w:name w:val="Normal (Web)"/>
    <w:basedOn w:val="a0"/>
    <w:uiPriority w:val="99"/>
    <w:rsid w:val="009D324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endnote text"/>
    <w:basedOn w:val="a0"/>
    <w:link w:val="af1"/>
    <w:rsid w:val="009D324C"/>
  </w:style>
  <w:style w:type="character" w:customStyle="1" w:styleId="af1">
    <w:name w:val="Текст концевой сноски Знак"/>
    <w:link w:val="af0"/>
    <w:rsid w:val="009D324C"/>
    <w:rPr>
      <w:lang w:val="ru-RU" w:eastAsia="ru-RU" w:bidi="ar-SA"/>
    </w:rPr>
  </w:style>
  <w:style w:type="character" w:styleId="af2">
    <w:name w:val="endnote reference"/>
    <w:rsid w:val="009D324C"/>
    <w:rPr>
      <w:vertAlign w:val="superscript"/>
    </w:rPr>
  </w:style>
  <w:style w:type="character" w:customStyle="1" w:styleId="af3">
    <w:name w:val="Цветовое выделение"/>
    <w:rsid w:val="009D324C"/>
    <w:rPr>
      <w:b/>
      <w:bCs/>
      <w:color w:val="26282F"/>
      <w:sz w:val="26"/>
      <w:szCs w:val="26"/>
    </w:rPr>
  </w:style>
  <w:style w:type="paragraph" w:customStyle="1" w:styleId="23">
    <w:name w:val="Знак2"/>
    <w:basedOn w:val="a0"/>
    <w:rsid w:val="009D324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24">
    <w:name w:val="Знак2"/>
    <w:basedOn w:val="a0"/>
    <w:rsid w:val="009D324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Title">
    <w:name w:val="ConsPlusTitle"/>
    <w:rsid w:val="009D324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4">
    <w:name w:val="List Paragraph"/>
    <w:basedOn w:val="a0"/>
    <w:qFormat/>
    <w:rsid w:val="009D324C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rsid w:val="009D324C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FontStyle45">
    <w:name w:val="Font Style45"/>
    <w:uiPriority w:val="99"/>
    <w:rsid w:val="00D42C58"/>
    <w:rPr>
      <w:rFonts w:ascii="Times New Roman" w:hAnsi="Times New Roman"/>
      <w:sz w:val="28"/>
    </w:rPr>
  </w:style>
  <w:style w:type="table" w:styleId="af5">
    <w:name w:val="Table Grid"/>
    <w:basedOn w:val="a2"/>
    <w:rsid w:val="00640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"/>
    <w:basedOn w:val="a0"/>
    <w:rsid w:val="00640C5F"/>
    <w:pPr>
      <w:ind w:left="283" w:hanging="283"/>
    </w:pPr>
  </w:style>
  <w:style w:type="paragraph" w:styleId="25">
    <w:name w:val="List 2"/>
    <w:basedOn w:val="a0"/>
    <w:rsid w:val="00640C5F"/>
    <w:pPr>
      <w:ind w:left="566" w:hanging="283"/>
    </w:pPr>
  </w:style>
  <w:style w:type="paragraph" w:styleId="a">
    <w:name w:val="List Bullet"/>
    <w:basedOn w:val="a0"/>
    <w:rsid w:val="00640C5F"/>
    <w:pPr>
      <w:numPr>
        <w:numId w:val="12"/>
      </w:numPr>
    </w:pPr>
  </w:style>
  <w:style w:type="paragraph" w:styleId="2">
    <w:name w:val="List Bullet 2"/>
    <w:basedOn w:val="a0"/>
    <w:rsid w:val="00640C5F"/>
    <w:pPr>
      <w:numPr>
        <w:numId w:val="13"/>
      </w:numPr>
    </w:pPr>
  </w:style>
  <w:style w:type="paragraph" w:styleId="af7">
    <w:name w:val="Subtitle"/>
    <w:basedOn w:val="a0"/>
    <w:qFormat/>
    <w:rsid w:val="00640C5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8">
    <w:name w:val="Normal Indent"/>
    <w:basedOn w:val="a0"/>
    <w:rsid w:val="00640C5F"/>
    <w:pPr>
      <w:ind w:left="708"/>
    </w:pPr>
  </w:style>
  <w:style w:type="paragraph" w:styleId="af9">
    <w:name w:val="Body Text First Indent"/>
    <w:basedOn w:val="a5"/>
    <w:rsid w:val="00640C5F"/>
    <w:pPr>
      <w:spacing w:after="120"/>
      <w:ind w:firstLine="210"/>
      <w:jc w:val="left"/>
    </w:pPr>
    <w:rPr>
      <w:sz w:val="20"/>
    </w:rPr>
  </w:style>
  <w:style w:type="paragraph" w:styleId="26">
    <w:name w:val="Body Text First Indent 2"/>
    <w:basedOn w:val="a6"/>
    <w:rsid w:val="00640C5F"/>
    <w:pPr>
      <w:spacing w:after="120"/>
      <w:ind w:left="283" w:firstLine="210"/>
      <w:jc w:val="left"/>
    </w:pPr>
    <w:rPr>
      <w:sz w:val="20"/>
      <w:szCs w:val="20"/>
    </w:rPr>
  </w:style>
  <w:style w:type="paragraph" w:customStyle="1" w:styleId="Style6">
    <w:name w:val="Style6"/>
    <w:basedOn w:val="a0"/>
    <w:uiPriority w:val="99"/>
    <w:rsid w:val="00D62266"/>
    <w:pPr>
      <w:widowControl w:val="0"/>
      <w:autoSpaceDE w:val="0"/>
      <w:autoSpaceDN w:val="0"/>
      <w:adjustRightInd w:val="0"/>
      <w:spacing w:line="321" w:lineRule="exact"/>
      <w:ind w:firstLine="898"/>
      <w:jc w:val="both"/>
    </w:pPr>
    <w:rPr>
      <w:sz w:val="24"/>
      <w:szCs w:val="24"/>
    </w:rPr>
  </w:style>
  <w:style w:type="paragraph" w:styleId="afa">
    <w:name w:val="Balloon Text"/>
    <w:basedOn w:val="a0"/>
    <w:link w:val="afb"/>
    <w:semiHidden/>
    <w:unhideWhenUsed/>
    <w:rsid w:val="006F577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semiHidden/>
    <w:rsid w:val="006F5772"/>
    <w:rPr>
      <w:rFonts w:ascii="Tahoma" w:hAnsi="Tahoma" w:cs="Tahoma"/>
      <w:sz w:val="16"/>
      <w:szCs w:val="16"/>
    </w:rPr>
  </w:style>
  <w:style w:type="character" w:customStyle="1" w:styleId="pt-a0-000010">
    <w:name w:val="pt-a0-000010"/>
    <w:basedOn w:val="a1"/>
    <w:rsid w:val="00E03339"/>
  </w:style>
  <w:style w:type="character" w:customStyle="1" w:styleId="pt-a0-000000">
    <w:name w:val="pt-a0-000000"/>
    <w:basedOn w:val="a1"/>
    <w:rsid w:val="00E03339"/>
  </w:style>
  <w:style w:type="paragraph" w:customStyle="1" w:styleId="ds-markdown-paragraph">
    <w:name w:val="ds-markdown-paragraph"/>
    <w:basedOn w:val="a0"/>
    <w:rsid w:val="00D0202E"/>
    <w:pPr>
      <w:spacing w:before="100" w:beforeAutospacing="1" w:after="100" w:afterAutospacing="1"/>
    </w:pPr>
    <w:rPr>
      <w:sz w:val="24"/>
      <w:szCs w:val="24"/>
    </w:rPr>
  </w:style>
  <w:style w:type="character" w:styleId="afc">
    <w:name w:val="Emphasis"/>
    <w:basedOn w:val="a1"/>
    <w:uiPriority w:val="20"/>
    <w:qFormat/>
    <w:rsid w:val="00D0202E"/>
    <w:rPr>
      <w:i/>
      <w:iCs/>
    </w:rPr>
  </w:style>
  <w:style w:type="character" w:styleId="afd">
    <w:name w:val="Strong"/>
    <w:basedOn w:val="a1"/>
    <w:uiPriority w:val="22"/>
    <w:qFormat/>
    <w:rsid w:val="005E07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9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2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6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E44ED-B179-46D8-8697-9289058A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8</Pages>
  <Words>1931</Words>
  <Characters>15578</Characters>
  <Application>Microsoft Office Word</Application>
  <DocSecurity>0</DocSecurity>
  <Lines>129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administracion</Company>
  <LinksUpToDate>false</LinksUpToDate>
  <CharactersWithSpaces>17475</CharactersWithSpaces>
  <SharedDoc>false</SharedDoc>
  <HLinks>
    <vt:vector size="12" baseType="variant">
      <vt:variant>
        <vt:i4>1048585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consultantplus://offline/ref=7F0DDF7C4827A57C785BD3262F8BD0E3EB7EC91B82CF0E70D87EEDE5B9m2I4F</vt:lpwstr>
      </vt:variant>
      <vt:variant>
        <vt:lpwstr/>
      </vt:variant>
      <vt:variant>
        <vt:i4>2621497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consultantplus://offline/ref=217C698511DC8D5E7654AE85A345DC8F2C2C209D752F9D15E01A26E1FF1F7206CD9A34C398375D4A1F23E8781BD79A51702B9AC2AAF54522S9Q3M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</dc:creator>
  <cp:lastModifiedBy>Kovaleva</cp:lastModifiedBy>
  <cp:revision>37</cp:revision>
  <cp:lastPrinted>2026-02-04T04:09:00Z</cp:lastPrinted>
  <dcterms:created xsi:type="dcterms:W3CDTF">2025-03-28T08:49:00Z</dcterms:created>
  <dcterms:modified xsi:type="dcterms:W3CDTF">2026-07-21T09:26:00Z</dcterms:modified>
</cp:coreProperties>
</file>