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1" w:rsidRPr="00AA3971" w:rsidRDefault="00D503F3" w:rsidP="00707A79">
      <w:pPr>
        <w:pStyle w:val="1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12.6pt;margin-top:10.4pt;width:48.05pt;height:63.95pt;z-index:251658240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E12A06" w:rsidRDefault="00E12A06" w:rsidP="004C3D72"/>
              </w:txbxContent>
            </v:textbox>
            <w10:wrap anchorx="margin" anchory="margin"/>
          </v:shape>
        </w:pict>
      </w:r>
      <w:r w:rsidR="000B4981">
        <w:rPr>
          <w:rFonts w:ascii="Liberation Serif" w:hAnsi="Liberation Serif"/>
          <w:noProof/>
        </w:rPr>
        <w:t xml:space="preserve">Заключение </w:t>
      </w:r>
      <w:r w:rsidR="00CB2E41" w:rsidRPr="00AA3971">
        <w:rPr>
          <w:rFonts w:ascii="Liberation Serif" w:hAnsi="Liberation Serif"/>
        </w:rPr>
        <w:t>о результатах оценки фактического воздействия муниципального нормативного правового акта</w:t>
      </w:r>
    </w:p>
    <w:p w:rsidR="00CB2E41" w:rsidRPr="00AA3971" w:rsidRDefault="00CB2E41" w:rsidP="00CB2E41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CB2E41" w:rsidRPr="00AA3971" w:rsidRDefault="00CB2E41" w:rsidP="00CB2E41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947C12" w:rsidRPr="00AA3971" w:rsidRDefault="00B95748" w:rsidP="00DB1B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Постановление Администрации Каменск-Уральского городского округа от 13.07.2022 № 460 «Об утверждении Регламента сопровождения инвестиционных проектов на территории Каменск-Уральского городского округа»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t>Редакция на момент проведения экспертизы – действующая, изменений не вносилось.</w:t>
            </w:r>
          </w:p>
          <w:p w:rsidR="00D52D9D" w:rsidRPr="004465DA" w:rsidRDefault="00B95748" w:rsidP="004465D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</w:t>
            </w:r>
            <w:r w:rsidR="00AA3971" w:rsidRPr="004465DA">
              <w:rPr>
                <w:rFonts w:ascii="Liberation Serif" w:hAnsi="Liberation Serif"/>
                <w:i/>
                <w:sz w:val="28"/>
                <w:szCs w:val="28"/>
              </w:rPr>
              <w:t>Опубликовано на официальном сайте муниципального образования (</w:t>
            </w:r>
            <w:hyperlink r:id="rId8" w:tgtFrame="_blank" w:history="1">
              <w:r w:rsidR="00AA3971" w:rsidRPr="004465DA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kamensk-uralskiy.ru</w:t>
              </w:r>
            </w:hyperlink>
            <w:r w:rsidR="004465DA">
              <w:rPr>
                <w:rFonts w:ascii="Liberation Serif" w:hAnsi="Liberation Serif"/>
                <w:i/>
                <w:sz w:val="28"/>
                <w:szCs w:val="28"/>
              </w:rPr>
              <w:t>).</w:t>
            </w:r>
          </w:p>
        </w:tc>
      </w:tr>
      <w:tr w:rsidR="00CB2E41" w:rsidRPr="00AA3971" w:rsidTr="00AA3971">
        <w:tc>
          <w:tcPr>
            <w:tcW w:w="5000" w:type="pct"/>
          </w:tcPr>
          <w:p w:rsidR="008F5A05" w:rsidRPr="00AA3971" w:rsidRDefault="00CB2E41" w:rsidP="008F5A05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1.2.     Дата вступления в силу муниципального нормативного правового акта и его отдельных положений: </w:t>
            </w:r>
          </w:p>
          <w:p w:rsidR="00CB2E41" w:rsidRPr="00B95748" w:rsidRDefault="00B95748" w:rsidP="00380D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</w:t>
            </w:r>
            <w:r w:rsidR="008261B2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После опубликования </w:t>
            </w: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>на официальном сайте муниципального образования</w:t>
            </w:r>
          </w:p>
        </w:tc>
      </w:tr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1.3.     Разработчик муниципального нормативного правового акта</w:t>
            </w:r>
          </w:p>
          <w:p w:rsidR="00CB2E41" w:rsidRPr="00AA3971" w:rsidRDefault="00B95748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 </w:t>
            </w:r>
            <w:r w:rsidR="00AA3971">
              <w:rPr>
                <w:rFonts w:ascii="Liberation Serif" w:hAnsi="Liberation Serif"/>
                <w:i/>
                <w:sz w:val="28"/>
                <w:szCs w:val="28"/>
              </w:rPr>
              <w:t>Отдел по развитию территории и муниципальному строительству Каменск-Уральского городского округа</w:t>
            </w:r>
          </w:p>
        </w:tc>
      </w:tr>
      <w:tr w:rsidR="00CB2E41" w:rsidRPr="00AA3971" w:rsidTr="00AA3971">
        <w:trPr>
          <w:trHeight w:val="974"/>
        </w:trPr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1.4.     Сфера муниципального регулирования:  </w:t>
            </w:r>
          </w:p>
          <w:p w:rsidR="00CB2E41" w:rsidRPr="00AA3971" w:rsidRDefault="00B95748" w:rsidP="00D54B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 </w:t>
            </w:r>
            <w:r w:rsidR="00AA3971" w:rsidRPr="00AA3971">
              <w:rPr>
                <w:rFonts w:ascii="Liberation Serif" w:hAnsi="Liberation Serif"/>
                <w:i/>
                <w:sz w:val="28"/>
                <w:szCs w:val="28"/>
              </w:rPr>
              <w:t>Организация взаимодействия инициаторов инвестиционных проектов с органами местного самоуправления, порядок подачи и рассмотрения заявок на сопровождение инвестиционных проектов, деятельность проектного офиса, критерии оценки проектов, формы и методы сопровождения.</w:t>
            </w:r>
          </w:p>
        </w:tc>
      </w:tr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1.5.      Сведения о проведении ОРВ по муниципальному нормативному правовому акту:                                                                                                                                                                          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1.5.1.   Степень регулирующего воздействия положений проекта муниципального нормативного правового акта:     </w:t>
            </w:r>
          </w:p>
          <w:p w:rsidR="00CB2E41" w:rsidRPr="00AA3971" w:rsidRDefault="00AA397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низкая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1.5.2.   Сроки проведения публичных консультаций по проекту муниципального нормативного  правового акта:                                         </w:t>
            </w:r>
          </w:p>
          <w:p w:rsidR="00CB2E41" w:rsidRPr="00AA3971" w:rsidRDefault="00B95748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>начало</w:t>
            </w:r>
            <w:r w:rsidR="00AA3971">
              <w:rPr>
                <w:rFonts w:ascii="Liberation Serif" w:hAnsi="Liberation Serif"/>
                <w:i/>
                <w:sz w:val="28"/>
                <w:szCs w:val="28"/>
              </w:rPr>
              <w:t>: "23"ма</w:t>
            </w:r>
            <w:r w:rsidR="00D33FB6" w:rsidRPr="00AA3971">
              <w:rPr>
                <w:rFonts w:ascii="Liberation Serif" w:hAnsi="Liberation Serif"/>
                <w:i/>
                <w:sz w:val="28"/>
                <w:szCs w:val="28"/>
              </w:rPr>
              <w:t>я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20</w:t>
            </w:r>
            <w:r w:rsidR="00D33FB6" w:rsidRPr="00AA3971">
              <w:rPr>
                <w:rFonts w:ascii="Liberation Serif" w:hAnsi="Liberation Serif"/>
                <w:i/>
                <w:sz w:val="28"/>
                <w:szCs w:val="28"/>
              </w:rPr>
              <w:t>2</w:t>
            </w:r>
            <w:r w:rsidR="00AA3971">
              <w:rPr>
                <w:rFonts w:ascii="Liberation Serif" w:hAnsi="Liberation Serif"/>
                <w:i/>
                <w:sz w:val="28"/>
                <w:szCs w:val="28"/>
              </w:rPr>
              <w:t>2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г.;                              </w:t>
            </w:r>
          </w:p>
          <w:p w:rsidR="00CB2E41" w:rsidRPr="00AA3971" w:rsidRDefault="00AA397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окончание: "03" июня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20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22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                                                                                       </w:t>
            </w:r>
          </w:p>
          <w:p w:rsidR="00AA3971" w:rsidRPr="00AA3971" w:rsidRDefault="00CB2E4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1.5.3.   Разработчик проекта муниципального нормативного правового акта, проводивший ОРВ:</w:t>
            </w:r>
            <w:r w:rsidR="00CD3814" w:rsidRPr="00AA3971">
              <w:rPr>
                <w:rFonts w:ascii="Liberation Serif" w:hAnsi="Liberation Serif"/>
                <w:sz w:val="28"/>
                <w:szCs w:val="28"/>
              </w:rPr>
              <w:t>Ф.И.О. исполнителя проекта муниципального нормативного правового акта:</w:t>
            </w:r>
            <w:r w:rsidR="00B9574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A3971" w:rsidRPr="00AA3971">
              <w:rPr>
                <w:rStyle w:val="af2"/>
                <w:rFonts w:ascii="Liberation Serif" w:hAnsi="Liberation Serif"/>
                <w:b w:val="0"/>
                <w:i/>
                <w:iCs/>
                <w:sz w:val="28"/>
                <w:szCs w:val="28"/>
              </w:rPr>
              <w:t>Прокопьева Наталья Николаевна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Должность: ведущий специалист отдела по развитию территории и муниципальному строительству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Тел: </w:t>
            </w:r>
            <w:r w:rsidRPr="00AA3971">
              <w:rPr>
                <w:rStyle w:val="af2"/>
                <w:rFonts w:ascii="Liberation Serif" w:hAnsi="Liberation Serif"/>
                <w:b w:val="0"/>
                <w:i/>
                <w:iCs/>
                <w:sz w:val="28"/>
                <w:szCs w:val="28"/>
              </w:rPr>
              <w:t>8 (3439) 39-68-80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i/>
                <w:sz w:val="28"/>
                <w:szCs w:val="28"/>
                <w:lang w:eastAsia="en-US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Адрес электронной почты:</w:t>
            </w:r>
            <w:r w:rsidRPr="00AA3971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val="en-US" w:eastAsia="en-US"/>
              </w:rPr>
              <w:t>invest</w:t>
            </w:r>
            <w:r w:rsidRPr="00AA3971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eastAsia="en-US"/>
              </w:rPr>
              <w:t>2@admnet.kamensktel.ru</w:t>
            </w:r>
          </w:p>
          <w:p w:rsidR="00AA3971" w:rsidRPr="00AA3971" w:rsidRDefault="00AA397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Фактический адрес: 623400</w:t>
            </w:r>
            <w:r w:rsidR="00D060D0">
              <w:rPr>
                <w:rFonts w:ascii="Liberation Serif" w:hAnsi="Liberation Serif"/>
                <w:i/>
                <w:sz w:val="28"/>
                <w:szCs w:val="28"/>
              </w:rPr>
              <w:t>г.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Каменск-Уральский</w:t>
            </w:r>
            <w:r w:rsidR="00265CCE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 ул. 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Тевосяна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, 1 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каб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. 425</w:t>
            </w:r>
          </w:p>
          <w:p w:rsidR="006B36E8" w:rsidRPr="00AA3971" w:rsidRDefault="00CB2E41" w:rsidP="00AA39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1.5.4.   Полный электронный адрес размещения нормативного правового акта и заключения об оценке регулирующего воздействия проекта муниципального нормативного правового акта на официальном сайте:</w:t>
            </w:r>
          </w:p>
          <w:p w:rsidR="006B36E8" w:rsidRPr="00AA397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https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://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kamensk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-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uralskiy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/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jekonomika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/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ocenka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regulirujushhego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vozdejstvija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/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ocenka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regulirujushhego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vozdejstvija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proektov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_</w:t>
            </w:r>
            <w:proofErr w:type="spellStart"/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aktov</w:t>
            </w:r>
            <w:proofErr w:type="spellEnd"/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Pr="00AA3971">
              <w:rPr>
                <w:rFonts w:ascii="Liberation Serif" w:hAnsi="Liberation Serif"/>
                <w:i/>
                <w:sz w:val="28"/>
                <w:szCs w:val="28"/>
                <w:lang w:val="en-US"/>
              </w:rPr>
              <w:t>html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 - официальный сайт города Каменска-</w:t>
            </w: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Уральского;</w:t>
            </w:r>
          </w:p>
          <w:p w:rsidR="00CB2E41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http://regulation.midural.ru/projects/List/AdvancedSearch# - региональный интернет - портал «Оценка регулирующего воздействия»</w:t>
            </w:r>
          </w:p>
          <w:p w:rsidR="00DB00EE" w:rsidRPr="00AA3971" w:rsidRDefault="00D503F3" w:rsidP="00DB00E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9" w:history="1"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https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://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invest</w:t>
              </w:r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ku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.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/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dlya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biznesa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/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reglament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soprovozhdeniya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investitsionnykh</w:t>
              </w:r>
              <w:proofErr w:type="spellEnd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</w:rPr>
                <w:t>-</w:t>
              </w:r>
              <w:proofErr w:type="spellStart"/>
              <w:r w:rsidR="00DB00EE" w:rsidRPr="00DB00EE">
                <w:rPr>
                  <w:rStyle w:val="ae"/>
                  <w:rFonts w:ascii="Liberation Serif" w:hAnsi="Liberation Serif"/>
                  <w:i/>
                  <w:color w:val="auto"/>
                  <w:sz w:val="28"/>
                  <w:szCs w:val="28"/>
                  <w:lang w:val="en-US"/>
                </w:rPr>
                <w:t>proektov</w:t>
              </w:r>
              <w:proofErr w:type="spellEnd"/>
            </w:hyperlink>
            <w:r w:rsidR="00DB00EE" w:rsidRPr="00DB00EE">
              <w:rPr>
                <w:rFonts w:ascii="Liberation Serif" w:hAnsi="Liberation Serif"/>
                <w:i/>
                <w:sz w:val="28"/>
                <w:szCs w:val="28"/>
              </w:rPr>
              <w:t xml:space="preserve"> - </w:t>
            </w:r>
            <w:proofErr w:type="spellStart"/>
            <w:r w:rsidR="00DB00EE" w:rsidRPr="00DB00EE">
              <w:rPr>
                <w:rFonts w:ascii="Liberation Serif" w:hAnsi="Liberation Serif"/>
                <w:i/>
                <w:sz w:val="28"/>
                <w:szCs w:val="28"/>
              </w:rPr>
              <w:t>инвестпортал</w:t>
            </w:r>
            <w:proofErr w:type="spellEnd"/>
            <w:r w:rsidR="00DB00EE">
              <w:rPr>
                <w:rFonts w:ascii="Liberation Serif" w:hAnsi="Liberation Serif"/>
                <w:i/>
                <w:sz w:val="28"/>
                <w:szCs w:val="28"/>
              </w:rPr>
              <w:t xml:space="preserve"> К</w:t>
            </w:r>
            <w:r w:rsidR="00DB00EE" w:rsidRPr="00DB00EE">
              <w:rPr>
                <w:rFonts w:ascii="Liberation Serif" w:hAnsi="Liberation Serif"/>
                <w:i/>
                <w:sz w:val="28"/>
                <w:szCs w:val="28"/>
              </w:rPr>
              <w:t>аменска-Уральского</w:t>
            </w:r>
          </w:p>
        </w:tc>
      </w:tr>
      <w:tr w:rsidR="00CB2E41" w:rsidRPr="00AA3971" w:rsidTr="00AA3971"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1.6.      Контактная информация исполнителя:    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 Ф.И.О.:  </w:t>
            </w:r>
            <w:proofErr w:type="spellStart"/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>Земцова</w:t>
            </w:r>
            <w:proofErr w:type="spellEnd"/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Оксана Николаевна</w:t>
            </w:r>
          </w:p>
          <w:p w:rsidR="00CB2E41" w:rsidRPr="00AA3971" w:rsidRDefault="00CB2E41" w:rsidP="005104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 Должность: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главный специалист отдела экономической политики Администрации </w:t>
            </w:r>
            <w:r w:rsidR="002038CA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Каменск-Уральского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>городского округа</w:t>
            </w:r>
          </w:p>
          <w:p w:rsidR="00CB2E41" w:rsidRPr="00AA3971" w:rsidRDefault="00CB2E41" w:rsidP="00D02980">
            <w:pPr>
              <w:autoSpaceDE w:val="0"/>
              <w:autoSpaceDN w:val="0"/>
              <w:adjustRightInd w:val="0"/>
              <w:ind w:left="709" w:hanging="709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 Телефон: </w:t>
            </w:r>
            <w:r w:rsidR="006B36E8" w:rsidRPr="00AA3971">
              <w:rPr>
                <w:rFonts w:ascii="Liberation Serif" w:hAnsi="Liberation Serif"/>
                <w:i/>
                <w:sz w:val="28"/>
                <w:szCs w:val="28"/>
              </w:rPr>
              <w:t>8 (3439) 39-69-30</w:t>
            </w:r>
          </w:p>
          <w:p w:rsidR="00CB2E41" w:rsidRPr="00AA3971" w:rsidRDefault="00CB2E41" w:rsidP="006B36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         Адрес электронной почты:</w:t>
            </w:r>
            <w:r w:rsidR="006B36E8" w:rsidRPr="00AA3971">
              <w:rPr>
                <w:rFonts w:ascii="Liberation Serif" w:hAnsi="Liberation Serif" w:cs="Tahoma"/>
                <w:i/>
                <w:color w:val="000000"/>
                <w:sz w:val="28"/>
                <w:szCs w:val="28"/>
              </w:rPr>
              <w:t>prices@admnet.kamensktel.ru</w:t>
            </w:r>
          </w:p>
        </w:tc>
      </w:tr>
    </w:tbl>
    <w:p w:rsidR="00CB2E41" w:rsidRPr="00AA397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2. Оценка  положительных и отрицательных последствий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2032"/>
        <w:gridCol w:w="7052"/>
      </w:tblGrid>
      <w:tr w:rsidR="00CB2E41" w:rsidRPr="00AA3971" w:rsidTr="00E817F3">
        <w:tc>
          <w:tcPr>
            <w:tcW w:w="39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103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Описание фактических положительных последствий регулирования</w:t>
            </w:r>
          </w:p>
        </w:tc>
        <w:tc>
          <w:tcPr>
            <w:tcW w:w="3578" w:type="pct"/>
          </w:tcPr>
          <w:p w:rsidR="007301BC" w:rsidRPr="004465DA" w:rsidRDefault="004465DA" w:rsidP="00E817F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Регламент формально создал нормативную основу для сопровождения </w:t>
            </w:r>
            <w:proofErr w:type="spellStart"/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>инвестпроектов</w:t>
            </w:r>
            <w:proofErr w:type="spellEnd"/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– определён порядок, сроки, критерии.</w:t>
            </w:r>
          </w:p>
          <w:p w:rsidR="004465DA" w:rsidRPr="004465DA" w:rsidRDefault="004465DA" w:rsidP="00E817F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Определён </w:t>
            </w:r>
            <w:r w:rsidR="00135227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руководитель </w:t>
            </w:r>
            <w:r w:rsidR="004F4EE5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проектного офиса </w:t>
            </w:r>
            <w:r w:rsidR="00135227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и состав </w:t>
            </w:r>
            <w:r w:rsidRPr="00B95748">
              <w:rPr>
                <w:rFonts w:ascii="Liberation Serif" w:hAnsi="Liberation Serif"/>
                <w:i/>
                <w:strike/>
                <w:sz w:val="28"/>
                <w:szCs w:val="28"/>
              </w:rPr>
              <w:t>и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проектн</w:t>
            </w:r>
            <w:r w:rsidR="005E578D" w:rsidRPr="00B95748">
              <w:rPr>
                <w:rFonts w:ascii="Liberation Serif" w:hAnsi="Liberation Serif"/>
                <w:i/>
                <w:sz w:val="28"/>
                <w:szCs w:val="28"/>
              </w:rPr>
              <w:t>ого</w:t>
            </w:r>
            <w:r w:rsidR="00B95748"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офис</w:t>
            </w:r>
            <w:r w:rsidR="005E578D" w:rsidRPr="00B95748">
              <w:rPr>
                <w:rFonts w:ascii="Liberation Serif" w:hAnsi="Liberation Serif"/>
                <w:i/>
                <w:sz w:val="28"/>
                <w:szCs w:val="28"/>
              </w:rPr>
              <w:t>а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</w:p>
          <w:p w:rsidR="004465DA" w:rsidRDefault="004465DA" w:rsidP="00D5385E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Регламент предусматривает </w:t>
            </w:r>
            <w:r w:rsidR="005E578D" w:rsidRPr="00B95748">
              <w:rPr>
                <w:rFonts w:ascii="Liberation Serif" w:hAnsi="Liberation Serif"/>
                <w:i/>
                <w:sz w:val="28"/>
                <w:szCs w:val="28"/>
              </w:rPr>
              <w:t>подачу заявок на бумажном и (или) электронном носителе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, </w:t>
            </w:r>
            <w:r w:rsidR="00D5385E" w:rsidRPr="00B95748">
              <w:rPr>
                <w:rFonts w:ascii="Liberation Serif" w:hAnsi="Liberation Serif"/>
                <w:i/>
                <w:sz w:val="28"/>
                <w:szCs w:val="28"/>
              </w:rPr>
              <w:t>в том числе посредством почтовой, электронной связи,</w:t>
            </w:r>
            <w:r w:rsidR="00B9574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D5385E" w:rsidRPr="00B95748">
              <w:rPr>
                <w:rFonts w:ascii="Liberation Serif" w:hAnsi="Liberation Serif"/>
                <w:i/>
                <w:sz w:val="28"/>
                <w:szCs w:val="28"/>
              </w:rPr>
              <w:t>что теоретически упрощает доступ.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        Также за эти годы для инвесторов, на официальном  сайте города и </w:t>
            </w:r>
            <w:proofErr w:type="spellStart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инвестпортале</w:t>
            </w:r>
            <w:proofErr w:type="spellEnd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появились дополнительные возможности обращения: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- на платформе </w:t>
            </w:r>
            <w:proofErr w:type="spellStart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Госулуги</w:t>
            </w:r>
            <w:proofErr w:type="spellEnd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внедрили систему Пос.Бизнес - система, с помощью которой предприниматели и инвесторы могут сообщить о любых трудностях при ведении бизнеса, а также получить консультацию или помощь.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- по вопросам содействия реализации инвестиционных  проектов, сопровождаемых на уровне муниципального образования в муниципалитете утвержден состав совещательного органа при главе Каменск-Уральского городского округа. Основной функцией которого является рассмотрение вопросов содействия реализации инвестиционных проектов, сопровождаемых на уровне муниципального образования. В состав входят руководители </w:t>
            </w:r>
            <w:proofErr w:type="spellStart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ресурсоснабжающих</w:t>
            </w:r>
            <w:proofErr w:type="spellEnd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предприятий и представители бизнеса.</w:t>
            </w:r>
          </w:p>
          <w:p w:rsidR="00B95748" w:rsidRPr="00B95748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  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Все эти положительные изменения разработаны и внедрены на территории муниципалитета                                </w:t>
            </w:r>
            <w:bookmarkStart w:id="0" w:name="_GoBack"/>
            <w:bookmarkEnd w:id="0"/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>в соответствии с внедрением на территории Свердловской области Стандарта деятельности органов местного самоуправления муниципальных образований, расположенных на территории Свердловской области,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по улучшению инвестиционного климата в муниципальных образованиях, 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расположенных на территории Свердловской области (Версия 3.0) (далее – Стандарт 3.0).</w:t>
            </w:r>
          </w:p>
          <w:p w:rsidR="00B95748" w:rsidRPr="00E817F3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В Положении 4, данного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документа</w:t>
            </w:r>
            <w:r w:rsidRPr="00B95748">
              <w:rPr>
                <w:rFonts w:ascii="Liberation Serif" w:hAnsi="Liberation Serif"/>
                <w:i/>
                <w:sz w:val="28"/>
                <w:szCs w:val="28"/>
              </w:rPr>
              <w:t xml:space="preserve"> указаны рекомендации для внесения изменений в действующий Регламент.</w:t>
            </w:r>
          </w:p>
        </w:tc>
      </w:tr>
      <w:tr w:rsidR="00CB2E41" w:rsidRPr="00AA3971" w:rsidTr="00E817F3">
        <w:tc>
          <w:tcPr>
            <w:tcW w:w="39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031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Описание фактических отрицательных последствий регулирования</w:t>
            </w:r>
          </w:p>
        </w:tc>
        <w:tc>
          <w:tcPr>
            <w:tcW w:w="3578" w:type="pct"/>
          </w:tcPr>
          <w:p w:rsidR="00D5385E" w:rsidRPr="00B95748" w:rsidRDefault="00B95748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 </w:t>
            </w:r>
            <w:r w:rsidR="00D5385E"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Регламент сопровождения инвестиционных проектов на территории Каменск-Уральского городского округа</w:t>
            </w:r>
            <w:r w:rsidR="005A2D80"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(далее – Регламент) </w:t>
            </w:r>
            <w:r w:rsidR="00D5385E"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был разработан в соответствии с утвержденным губернатором Свердловской области в 2020 году Стандартом 2.0.</w:t>
            </w:r>
          </w:p>
          <w:p w:rsidR="007301BC" w:rsidRPr="004465DA" w:rsidRDefault="00B95748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</w:t>
            </w:r>
            <w:r w:rsidR="004465DA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Нулевая заявочная активность.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За весь период действия (с июля 2022 г. по май 2026 г.) в уполномоченное подразделение не поступило ни одной заявки на сопровождение инвестиционного проекта.</w:t>
            </w:r>
          </w:p>
          <w:p w:rsidR="004465DA" w:rsidRPr="004465DA" w:rsidRDefault="00B95748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  </w:t>
            </w:r>
            <w:r w:rsidR="004F4EE5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Не </w:t>
            </w:r>
            <w:proofErr w:type="spellStart"/>
            <w:r w:rsidR="004F4EE5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востребованность</w:t>
            </w:r>
            <w:proofErr w:type="spellEnd"/>
            <w:r w:rsidR="004465DA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механизма.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Отсутствие обращений свидетельствует о том, что Регламент не выполняет свою основную функцию – привлечение инвесторов и снятие барьеров.</w:t>
            </w:r>
          </w:p>
          <w:p w:rsidR="00B95748" w:rsidRPr="00A12623" w:rsidRDefault="00B95748" w:rsidP="00B957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trike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       </w:t>
            </w:r>
            <w:r w:rsidR="004465DA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Избыточные требования к документам.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 xml:space="preserve"> Приложение № 1 (инвестиционный проект) требует развёрнутого бизнес-плана, финансовой модели, маркетингового плана, оценки воздействия на окружающую среду. Для многих потенциальных инициаторов (особенно малых предприятий, </w:t>
            </w:r>
            <w:proofErr w:type="spellStart"/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>стартапов</w:t>
            </w:r>
            <w:proofErr w:type="spellEnd"/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>) это непреодолимый барьер.</w:t>
            </w:r>
            <w:r w:rsidR="004465DA" w:rsidRPr="00D5385E">
              <w:rPr>
                <w:rStyle w:val="af2"/>
                <w:rFonts w:ascii="Liberation Serif" w:hAnsi="Liberation Serif"/>
                <w:b w:val="0"/>
                <w:i/>
                <w:strike/>
                <w:sz w:val="28"/>
                <w:szCs w:val="28"/>
              </w:rPr>
              <w:t xml:space="preserve">   </w:t>
            </w:r>
          </w:p>
          <w:p w:rsidR="004465DA" w:rsidRPr="00A12623" w:rsidRDefault="004465DA" w:rsidP="005D537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trike/>
                <w:sz w:val="28"/>
                <w:szCs w:val="28"/>
              </w:rPr>
            </w:pPr>
          </w:p>
        </w:tc>
      </w:tr>
      <w:tr w:rsidR="00D6099F" w:rsidRPr="00AA3971" w:rsidTr="00E817F3">
        <w:tc>
          <w:tcPr>
            <w:tcW w:w="391" w:type="pct"/>
          </w:tcPr>
          <w:p w:rsidR="00D6099F" w:rsidRPr="00AA3971" w:rsidRDefault="00D6099F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31" w:type="pct"/>
          </w:tcPr>
          <w:p w:rsidR="00D6099F" w:rsidRPr="00AA3971" w:rsidRDefault="00D6099F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78" w:type="pct"/>
          </w:tcPr>
          <w:p w:rsidR="00D6099F" w:rsidRPr="00D5385E" w:rsidRDefault="00D6099F" w:rsidP="00E817F3">
            <w:pPr>
              <w:autoSpaceDE w:val="0"/>
              <w:autoSpaceDN w:val="0"/>
              <w:adjustRightInd w:val="0"/>
              <w:jc w:val="both"/>
              <w:outlineLvl w:val="0"/>
              <w:rPr>
                <w:rStyle w:val="af2"/>
                <w:rFonts w:ascii="Liberation Serif" w:hAnsi="Liberation Serif"/>
                <w:b w:val="0"/>
                <w:i/>
                <w:color w:val="FF0000"/>
                <w:sz w:val="28"/>
                <w:szCs w:val="28"/>
              </w:rPr>
            </w:pPr>
          </w:p>
        </w:tc>
      </w:tr>
    </w:tbl>
    <w:p w:rsidR="00264FBB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3.  Оценка  эффективности достижения заявленных целей регулирования </w:t>
      </w:r>
    </w:p>
    <w:p w:rsidR="00264FBB" w:rsidRDefault="00264FBB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CB2E41" w:rsidRPr="00AA3971" w:rsidRDefault="00F732D5" w:rsidP="00F732D5">
      <w:pPr>
        <w:autoSpaceDE w:val="0"/>
        <w:autoSpaceDN w:val="0"/>
        <w:adjustRightInd w:val="0"/>
        <w:ind w:left="-142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В тексте Регламента цели регулирования не определены. Основной целью при данном муниципальном регулировании </w:t>
      </w:r>
      <w:r w:rsidR="002E26B4">
        <w:rPr>
          <w:rFonts w:ascii="Liberation Serif" w:hAnsi="Liberation Serif"/>
          <w:i/>
          <w:sz w:val="28"/>
          <w:szCs w:val="28"/>
        </w:rPr>
        <w:t>будем</w:t>
      </w:r>
      <w:r>
        <w:rPr>
          <w:rFonts w:ascii="Liberation Serif" w:hAnsi="Liberation Serif"/>
          <w:i/>
          <w:sz w:val="28"/>
          <w:szCs w:val="28"/>
        </w:rPr>
        <w:t xml:space="preserve"> считать</w:t>
      </w:r>
      <w:r w:rsidR="00264FBB">
        <w:rPr>
          <w:rFonts w:ascii="Liberation Serif" w:hAnsi="Liberation Serif"/>
          <w:i/>
          <w:sz w:val="28"/>
          <w:szCs w:val="28"/>
        </w:rPr>
        <w:t xml:space="preserve">: стимулирование инвестиционной деятельности, </w:t>
      </w:r>
      <w:r w:rsidR="002E26B4">
        <w:rPr>
          <w:rFonts w:ascii="Liberation Serif" w:hAnsi="Liberation Serif"/>
          <w:i/>
          <w:sz w:val="28"/>
          <w:szCs w:val="28"/>
        </w:rPr>
        <w:t xml:space="preserve">привлечение инвесторов, </w:t>
      </w:r>
      <w:r w:rsidR="00264FBB">
        <w:rPr>
          <w:rFonts w:ascii="Liberation Serif" w:hAnsi="Liberation Serif"/>
          <w:i/>
          <w:sz w:val="28"/>
          <w:szCs w:val="28"/>
        </w:rPr>
        <w:t xml:space="preserve">в связи </w:t>
      </w:r>
      <w:r>
        <w:rPr>
          <w:rFonts w:ascii="Liberation Serif" w:hAnsi="Liberation Serif"/>
          <w:i/>
          <w:sz w:val="28"/>
          <w:szCs w:val="28"/>
        </w:rPr>
        <w:t>с этим определяем</w:t>
      </w:r>
      <w:r w:rsidR="00264FBB">
        <w:rPr>
          <w:rFonts w:ascii="Liberation Serif" w:hAnsi="Liberation Serif"/>
          <w:i/>
          <w:sz w:val="28"/>
          <w:szCs w:val="28"/>
        </w:rPr>
        <w:t xml:space="preserve"> следующие индикаторы: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268"/>
        <w:gridCol w:w="2126"/>
        <w:gridCol w:w="2233"/>
      </w:tblGrid>
      <w:tr w:rsidR="00CB2E41" w:rsidRPr="00AA3971" w:rsidTr="00B95748">
        <w:tc>
          <w:tcPr>
            <w:tcW w:w="1637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3.1 Показатели (индикаторы) достижения целей регулирования</w:t>
            </w:r>
          </w:p>
        </w:tc>
        <w:tc>
          <w:tcPr>
            <w:tcW w:w="1151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3.2 Единицы измерения индикативных показателей</w:t>
            </w:r>
          </w:p>
        </w:tc>
        <w:tc>
          <w:tcPr>
            <w:tcW w:w="1079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3.3 Целевое значение показателя</w:t>
            </w:r>
          </w:p>
        </w:tc>
        <w:tc>
          <w:tcPr>
            <w:tcW w:w="1133" w:type="pct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3.4 Достижение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значения показателя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с разбивкой </w:t>
            </w: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br/>
              <w:t>по годам</w:t>
            </w:r>
          </w:p>
        </w:tc>
      </w:tr>
      <w:tr w:rsidR="00E817F3" w:rsidRPr="00AA3971" w:rsidTr="00B95748">
        <w:trPr>
          <w:trHeight w:val="1072"/>
        </w:trPr>
        <w:tc>
          <w:tcPr>
            <w:tcW w:w="1637" w:type="pct"/>
          </w:tcPr>
          <w:p w:rsidR="00E817F3" w:rsidRPr="00460306" w:rsidRDefault="00E817F3" w:rsidP="00C1101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t>Индикатор 1: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Количество инвестиционных проектов, получивших муниципальное сопровождение</w:t>
            </w:r>
          </w:p>
        </w:tc>
        <w:tc>
          <w:tcPr>
            <w:tcW w:w="1151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Ед.</w:t>
            </w:r>
          </w:p>
        </w:tc>
        <w:tc>
          <w:tcPr>
            <w:tcW w:w="1079" w:type="pct"/>
          </w:tcPr>
          <w:p w:rsidR="00E817F3" w:rsidRPr="00460306" w:rsidRDefault="00E817F3" w:rsidP="00460306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≥3 </w:t>
            </w:r>
            <w:r w:rsidR="00460306" w:rsidRPr="00460306">
              <w:rPr>
                <w:rFonts w:ascii="Liberation Serif" w:hAnsi="Liberation Serif"/>
                <w:i/>
                <w:sz w:val="24"/>
                <w:szCs w:val="24"/>
              </w:rPr>
              <w:t>в год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E817F3" w:rsidRPr="00AA3971" w:rsidTr="00B95748">
        <w:trPr>
          <w:trHeight w:val="641"/>
        </w:trPr>
        <w:tc>
          <w:tcPr>
            <w:tcW w:w="1637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t>Индикатор 2: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Средний срок от регистрации заявки до принятия решения о сопровождении</w:t>
            </w:r>
          </w:p>
        </w:tc>
        <w:tc>
          <w:tcPr>
            <w:tcW w:w="1151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Раб.дней.</w:t>
            </w:r>
          </w:p>
        </w:tc>
        <w:tc>
          <w:tcPr>
            <w:tcW w:w="1079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</w:rPr>
              <w:t>≤15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E817F3" w:rsidRPr="00AA3971" w:rsidTr="00B95748">
        <w:trPr>
          <w:trHeight w:val="641"/>
        </w:trPr>
        <w:tc>
          <w:tcPr>
            <w:tcW w:w="1637" w:type="pct"/>
          </w:tcPr>
          <w:p w:rsidR="00E817F3" w:rsidRPr="00460306" w:rsidRDefault="00E817F3" w:rsidP="00D02980">
            <w:pPr>
              <w:jc w:val="center"/>
              <w:rPr>
                <w:rStyle w:val="af2"/>
                <w:rFonts w:ascii="Liberation Serif" w:hAnsi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t>Индикатор 3: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Доля инициаторов, удовлетворённых качеством сопровождения (по 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результатам опроса)</w:t>
            </w:r>
          </w:p>
        </w:tc>
        <w:tc>
          <w:tcPr>
            <w:tcW w:w="1151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%</w:t>
            </w:r>
          </w:p>
        </w:tc>
        <w:tc>
          <w:tcPr>
            <w:tcW w:w="1079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>≥80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E817F3" w:rsidRPr="00AA3971" w:rsidTr="00B95748">
        <w:trPr>
          <w:trHeight w:val="641"/>
        </w:trPr>
        <w:tc>
          <w:tcPr>
            <w:tcW w:w="1637" w:type="pct"/>
          </w:tcPr>
          <w:p w:rsidR="00E817F3" w:rsidRPr="00460306" w:rsidRDefault="00E817F3" w:rsidP="00460306">
            <w:pPr>
              <w:jc w:val="center"/>
              <w:rPr>
                <w:rStyle w:val="af2"/>
                <w:rFonts w:ascii="Liberation Serif" w:hAnsi="Liberation Serif"/>
                <w:i/>
                <w:sz w:val="24"/>
                <w:szCs w:val="24"/>
              </w:rPr>
            </w:pPr>
            <w:r w:rsidRPr="00460306">
              <w:rPr>
                <w:rStyle w:val="af2"/>
                <w:rFonts w:ascii="Liberation Serif" w:hAnsi="Liberation Serif"/>
                <w:b w:val="0"/>
                <w:i/>
                <w:sz w:val="24"/>
                <w:szCs w:val="24"/>
              </w:rPr>
              <w:lastRenderedPageBreak/>
              <w:t>Индикатор 4:</w:t>
            </w:r>
            <w:r w:rsidRPr="00460306">
              <w:rPr>
                <w:rFonts w:ascii="Liberation Serif" w:hAnsi="Liberation Serif"/>
                <w:i/>
                <w:sz w:val="24"/>
                <w:szCs w:val="24"/>
              </w:rPr>
              <w:t xml:space="preserve"> Объём инвестиций в основной капитал</w:t>
            </w:r>
          </w:p>
        </w:tc>
        <w:tc>
          <w:tcPr>
            <w:tcW w:w="1151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Млн. руб.</w:t>
            </w:r>
          </w:p>
        </w:tc>
        <w:tc>
          <w:tcPr>
            <w:tcW w:w="1079" w:type="pct"/>
          </w:tcPr>
          <w:p w:rsidR="00E817F3" w:rsidRPr="00460306" w:rsidRDefault="00460306" w:rsidP="00D02980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/>
                <w:i/>
              </w:rPr>
              <w:t>≥100</w:t>
            </w:r>
          </w:p>
        </w:tc>
        <w:tc>
          <w:tcPr>
            <w:tcW w:w="1133" w:type="pct"/>
          </w:tcPr>
          <w:p w:rsidR="00E817F3" w:rsidRPr="00460306" w:rsidRDefault="00E817F3" w:rsidP="00D0298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60306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</w:tr>
      <w:tr w:rsidR="007301BC" w:rsidRPr="00AA3971" w:rsidTr="007301BC">
        <w:trPr>
          <w:trHeight w:val="641"/>
        </w:trPr>
        <w:tc>
          <w:tcPr>
            <w:tcW w:w="5000" w:type="pct"/>
            <w:gridSpan w:val="4"/>
          </w:tcPr>
          <w:p w:rsidR="007301BC" w:rsidRPr="0073549D" w:rsidRDefault="007301BC" w:rsidP="00264FBB">
            <w:pPr>
              <w:pStyle w:val="ds-markdown-paragrap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B95748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Вывод по разделу 3:</w:t>
            </w: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br/>
              <w:t xml:space="preserve">Целевые значения показателей 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 xml:space="preserve">не достигнуты. </w:t>
            </w:r>
            <w:r w:rsidR="00E817F3"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="00E817F3"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</w:tbl>
    <w:p w:rsidR="00CB2E41" w:rsidRPr="00AA3971" w:rsidRDefault="00CB2E4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 xml:space="preserve">4. Оценка бюджетных расходов и доходов, возникающих при муниципальном регулировании 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129"/>
        <w:gridCol w:w="850"/>
        <w:gridCol w:w="1700"/>
        <w:gridCol w:w="710"/>
        <w:gridCol w:w="3824"/>
      </w:tblGrid>
      <w:tr w:rsidR="00EB4CC2" w:rsidRPr="00AA3971" w:rsidTr="00C95A27">
        <w:tc>
          <w:tcPr>
            <w:tcW w:w="1417" w:type="pct"/>
            <w:gridSpan w:val="2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4.1 Реализация функций, полномочий, обязанностей и прав</w:t>
            </w:r>
          </w:p>
        </w:tc>
        <w:tc>
          <w:tcPr>
            <w:tcW w:w="1290" w:type="pct"/>
            <w:gridSpan w:val="2"/>
          </w:tcPr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4.2 Оценка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доходов, запланированных на этапе принятия проекта акта и отраженных </w:t>
            </w:r>
          </w:p>
          <w:p w:rsidR="00CB2E41" w:rsidRPr="00B95748" w:rsidRDefault="00CB2E41" w:rsidP="00D02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2293" w:type="pct"/>
            <w:gridSpan w:val="2"/>
          </w:tcPr>
          <w:p w:rsidR="00CB2E41" w:rsidRPr="00B95748" w:rsidRDefault="00CB2E4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4.3 Фактическая оценка поступлений</w:t>
            </w:r>
          </w:p>
        </w:tc>
      </w:tr>
      <w:tr w:rsidR="0049106D" w:rsidRPr="00AA3971" w:rsidTr="00C95A27">
        <w:tc>
          <w:tcPr>
            <w:tcW w:w="1417" w:type="pct"/>
            <w:gridSpan w:val="2"/>
          </w:tcPr>
          <w:p w:rsidR="0049106D" w:rsidRPr="00C95A27" w:rsidRDefault="00C95A27" w:rsidP="00D02980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C95A27">
              <w:rPr>
                <w:rFonts w:ascii="Liberation Serif" w:hAnsi="Liberation Serif"/>
                <w:i/>
                <w:sz w:val="28"/>
                <w:szCs w:val="28"/>
              </w:rPr>
              <w:t>Введение уполномоченного подразделения (отдел по развитию территории) – оплата труда, канцелярия, связь, заседания проектного офиса</w:t>
            </w:r>
          </w:p>
        </w:tc>
        <w:tc>
          <w:tcPr>
            <w:tcW w:w="1290" w:type="pct"/>
            <w:gridSpan w:val="2"/>
          </w:tcPr>
          <w:p w:rsidR="0049106D" w:rsidRPr="00AA3971" w:rsidRDefault="00460306" w:rsidP="00D0298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293" w:type="pct"/>
            <w:gridSpan w:val="2"/>
          </w:tcPr>
          <w:p w:rsidR="0049106D" w:rsidRPr="0073549D" w:rsidRDefault="0049106D" w:rsidP="00E817F3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t>Прямые поступления отсутствуют (услуга бесплатна). Косвенные поступления – увеличение налоговых доходов</w:t>
            </w:r>
            <w:r w:rsidR="00E817F3">
              <w:rPr>
                <w:rFonts w:ascii="Liberation Serif" w:hAnsi="Liberation Serif"/>
                <w:i/>
                <w:sz w:val="28"/>
                <w:szCs w:val="28"/>
              </w:rPr>
              <w:t xml:space="preserve"> в случае реализации инвестиционных проектов.</w:t>
            </w:r>
          </w:p>
        </w:tc>
      </w:tr>
      <w:tr w:rsidR="00C87E23" w:rsidRPr="00AA3971" w:rsidTr="00953CCB">
        <w:trPr>
          <w:trHeight w:val="313"/>
        </w:trPr>
        <w:tc>
          <w:tcPr>
            <w:tcW w:w="5000" w:type="pct"/>
            <w:gridSpan w:val="6"/>
          </w:tcPr>
          <w:p w:rsidR="00C87E23" w:rsidRPr="00AA3971" w:rsidRDefault="00953CCB" w:rsidP="00526683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 w:cs="Liberation Serif"/>
                <w:i/>
                <w:sz w:val="28"/>
                <w:szCs w:val="28"/>
              </w:rPr>
              <w:t>При данном муниципальном регулировании не определена</w:t>
            </w:r>
          </w:p>
        </w:tc>
      </w:tr>
      <w:tr w:rsidR="00EB4CC2" w:rsidRPr="00AA3971" w:rsidTr="00B95748">
        <w:tc>
          <w:tcPr>
            <w:tcW w:w="1847" w:type="pct"/>
            <w:gridSpan w:val="3"/>
          </w:tcPr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4.4 Реализация функций, полномочий, обязанностей и прав</w:t>
            </w:r>
          </w:p>
        </w:tc>
        <w:tc>
          <w:tcPr>
            <w:tcW w:w="1219" w:type="pct"/>
            <w:gridSpan w:val="2"/>
          </w:tcPr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4.5 Оценка расходов, запланированных на этапе принятия проекта акта и отраженных </w:t>
            </w:r>
          </w:p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1934" w:type="pct"/>
          </w:tcPr>
          <w:p w:rsidR="00E978A1" w:rsidRPr="00B95748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5748">
              <w:rPr>
                <w:rFonts w:ascii="Liberation Serif" w:hAnsi="Liberation Serif" w:cs="Liberation Serif"/>
                <w:sz w:val="24"/>
                <w:szCs w:val="24"/>
              </w:rPr>
              <w:t xml:space="preserve">4.6 Фактическая оценка расходов </w:t>
            </w:r>
          </w:p>
        </w:tc>
      </w:tr>
      <w:tr w:rsidR="0049106D" w:rsidRPr="00AA3971" w:rsidTr="00B95748">
        <w:tc>
          <w:tcPr>
            <w:tcW w:w="1847" w:type="pct"/>
            <w:gridSpan w:val="3"/>
          </w:tcPr>
          <w:p w:rsidR="0049106D" w:rsidRPr="00D7090E" w:rsidRDefault="0049106D" w:rsidP="0049106D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D7090E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Функция 1:</w:t>
            </w:r>
            <w:r w:rsidRPr="00D7090E">
              <w:rPr>
                <w:rFonts w:ascii="Liberation Serif" w:hAnsi="Liberation Serif"/>
                <w:i/>
                <w:sz w:val="28"/>
                <w:szCs w:val="28"/>
              </w:rPr>
              <w:t xml:space="preserve"> Ведение учёта заявок, проверка документов, назначение заседаний проектного офиса, уведомление участников.</w:t>
            </w:r>
          </w:p>
        </w:tc>
        <w:tc>
          <w:tcPr>
            <w:tcW w:w="1219" w:type="pct"/>
            <w:gridSpan w:val="2"/>
          </w:tcPr>
          <w:p w:rsidR="0049106D" w:rsidRPr="0073549D" w:rsidRDefault="00460306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  <w:tc>
          <w:tcPr>
            <w:tcW w:w="1934" w:type="pct"/>
          </w:tcPr>
          <w:p w:rsidR="0049106D" w:rsidRPr="0073549D" w:rsidRDefault="00D7090E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49106D" w:rsidRPr="00AA3971" w:rsidTr="00B95748">
        <w:tc>
          <w:tcPr>
            <w:tcW w:w="1847" w:type="pct"/>
            <w:gridSpan w:val="3"/>
          </w:tcPr>
          <w:p w:rsidR="0049106D" w:rsidRPr="00D7090E" w:rsidRDefault="0049106D" w:rsidP="0049106D">
            <w:pPr>
              <w:jc w:val="center"/>
              <w:rPr>
                <w:rStyle w:val="af2"/>
                <w:rFonts w:ascii="Liberation Serif" w:hAnsi="Liberation Serif"/>
                <w:i/>
                <w:sz w:val="28"/>
                <w:szCs w:val="28"/>
              </w:rPr>
            </w:pPr>
            <w:r w:rsidRPr="00D7090E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Функция 2:</w:t>
            </w:r>
            <w:r w:rsidRPr="00D7090E">
              <w:rPr>
                <w:rFonts w:ascii="Liberation Serif" w:hAnsi="Liberation Serif"/>
                <w:i/>
                <w:sz w:val="28"/>
                <w:szCs w:val="28"/>
              </w:rPr>
              <w:t xml:space="preserve"> Мониторинг исполнения планов мероприятий, координация кураторов, подготовка отчётов.</w:t>
            </w:r>
          </w:p>
        </w:tc>
        <w:tc>
          <w:tcPr>
            <w:tcW w:w="1219" w:type="pct"/>
            <w:gridSpan w:val="2"/>
          </w:tcPr>
          <w:p w:rsidR="0049106D" w:rsidRPr="0073549D" w:rsidRDefault="00460306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  <w:tc>
          <w:tcPr>
            <w:tcW w:w="1934" w:type="pct"/>
          </w:tcPr>
          <w:p w:rsidR="0049106D" w:rsidRPr="0073549D" w:rsidRDefault="00D7090E" w:rsidP="0049106D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49106D" w:rsidRPr="00AA3971" w:rsidTr="00953CCB">
        <w:tc>
          <w:tcPr>
            <w:tcW w:w="340" w:type="pct"/>
          </w:tcPr>
          <w:p w:rsidR="0049106D" w:rsidRPr="00AA3971" w:rsidRDefault="0049106D" w:rsidP="00D0298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3971">
              <w:rPr>
                <w:rFonts w:ascii="Liberation Serif" w:hAnsi="Liberation Serif" w:cs="Liberation Serif"/>
                <w:sz w:val="28"/>
                <w:szCs w:val="28"/>
              </w:rPr>
              <w:t>4.7</w:t>
            </w:r>
          </w:p>
        </w:tc>
        <w:tc>
          <w:tcPr>
            <w:tcW w:w="4660" w:type="pct"/>
            <w:gridSpan w:val="5"/>
          </w:tcPr>
          <w:p w:rsidR="0049106D" w:rsidRPr="00AA3971" w:rsidRDefault="0049106D" w:rsidP="00953C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A3971">
              <w:rPr>
                <w:rFonts w:ascii="Liberation Serif" w:hAnsi="Liberation Serif" w:cs="Liberation Serif"/>
                <w:sz w:val="28"/>
                <w:szCs w:val="28"/>
              </w:rPr>
              <w:t>Источники данных:</w:t>
            </w:r>
          </w:p>
        </w:tc>
      </w:tr>
    </w:tbl>
    <w:p w:rsidR="002E26B4" w:rsidRDefault="002E26B4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2E26B4" w:rsidRDefault="002E26B4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2E26B4" w:rsidRDefault="002E26B4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2E26B4" w:rsidRDefault="002E26B4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2E26B4" w:rsidRDefault="002E26B4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CB2E41" w:rsidRPr="00AA397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5.  Выводы о достижении заявленных целей за счет регулирования, об эффективности решения проблем и преодоления связанных с ними негативных эффектов</w:t>
      </w:r>
      <w:r w:rsidRPr="00B95748">
        <w:rPr>
          <w:rFonts w:ascii="Liberation Serif" w:hAnsi="Liberation Serif"/>
          <w:sz w:val="28"/>
          <w:szCs w:val="28"/>
        </w:rPr>
        <w:t>, а также о наличии в муниципальном нормативном правовом акте положений, необоснованно затрудняющих ведение предпринимательской и иной экономической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A3971" w:rsidTr="00F32576">
        <w:trPr>
          <w:trHeight w:val="286"/>
        </w:trPr>
        <w:tc>
          <w:tcPr>
            <w:tcW w:w="5000" w:type="pct"/>
          </w:tcPr>
          <w:p w:rsidR="00CB2E41" w:rsidRPr="00AA3971" w:rsidRDefault="00CB2E41" w:rsidP="00D02980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5.1. Выводы о достижении целей регулирования:</w:t>
            </w:r>
          </w:p>
          <w:p w:rsidR="00F07AF9" w:rsidRPr="0073549D" w:rsidRDefault="00AA6C89" w:rsidP="0097105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t xml:space="preserve">Заявленные цели (снижение административных барьеров, </w:t>
            </w:r>
            <w:r w:rsidRPr="005A2D80">
              <w:rPr>
                <w:rFonts w:ascii="Liberation Serif" w:hAnsi="Liberation Serif"/>
                <w:i/>
                <w:sz w:val="28"/>
                <w:szCs w:val="28"/>
              </w:rPr>
              <w:t xml:space="preserve">создание прозрачного механизма сопровождения, </w:t>
            </w:r>
            <w:r w:rsidRPr="0073549D">
              <w:rPr>
                <w:rFonts w:ascii="Liberation Serif" w:hAnsi="Liberation Serif"/>
                <w:i/>
                <w:sz w:val="28"/>
                <w:szCs w:val="28"/>
              </w:rPr>
              <w:t xml:space="preserve">повышение инвестиционной привлекательности) </w:t>
            </w:r>
            <w:r w:rsidR="00D7090E">
              <w:rPr>
                <w:rFonts w:ascii="Liberation Serif" w:hAnsi="Liberation Serif"/>
                <w:i/>
                <w:sz w:val="28"/>
                <w:szCs w:val="28"/>
              </w:rPr>
              <w:t xml:space="preserve">не </w:t>
            </w:r>
            <w:r w:rsidRPr="0073549D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достигнуты</w:t>
            </w:r>
            <w:r w:rsidR="00D7090E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.</w:t>
            </w:r>
            <w:r w:rsidR="00D7090E" w:rsidRPr="00E817F3">
              <w:rPr>
                <w:rFonts w:ascii="Liberation Serif" w:hAnsi="Liberation Serif"/>
                <w:i/>
                <w:sz w:val="28"/>
                <w:szCs w:val="28"/>
              </w:rPr>
              <w:t xml:space="preserve">За весь период </w:t>
            </w:r>
            <w:r w:rsidR="00D7090E">
              <w:rPr>
                <w:rFonts w:ascii="Liberation Serif" w:hAnsi="Liberation Serif"/>
                <w:i/>
                <w:sz w:val="28"/>
                <w:szCs w:val="28"/>
              </w:rPr>
              <w:t xml:space="preserve">действия Регламента </w:t>
            </w:r>
            <w:r w:rsidR="00D7090E" w:rsidRPr="00E817F3">
              <w:rPr>
                <w:rFonts w:ascii="Liberation Serif" w:hAnsi="Liberation Serif"/>
                <w:i/>
                <w:sz w:val="28"/>
                <w:szCs w:val="28"/>
              </w:rPr>
              <w:t>не подано ни одной заявки</w:t>
            </w:r>
            <w:r w:rsidR="00D7090E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CB2E41" w:rsidRPr="00AA3971" w:rsidTr="00BC4481">
        <w:trPr>
          <w:trHeight w:val="280"/>
        </w:trPr>
        <w:tc>
          <w:tcPr>
            <w:tcW w:w="5000" w:type="pct"/>
          </w:tcPr>
          <w:p w:rsidR="00B95748" w:rsidRDefault="00CB2E41" w:rsidP="00B95748">
            <w:pPr>
              <w:pStyle w:val="ds-markdown-paragraph"/>
              <w:spacing w:before="0" w:beforeAutospacing="0" w:after="0" w:afterAutospacing="0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5.2. Иные выводы о фактическом воздействии регулирования</w:t>
            </w: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5D537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  </w:t>
            </w:r>
          </w:p>
          <w:p w:rsidR="005D5373" w:rsidRPr="00B95748" w:rsidRDefault="00B95748" w:rsidP="00B95748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О</w:t>
            </w:r>
            <w:r w:rsidR="005D537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сновная причина – </w:t>
            </w:r>
            <w:r w:rsidR="005D5373"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>избыточные требования к пакету документов</w:t>
            </w:r>
            <w:r w:rsidR="005D537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(Приложение № 1). Практически ни один средний или малый предприниматель не готов на стадии идеи предоставлять полный финансовый план, расчёт налоговых выплат, маркетинговую стратегию, оценку воздействия на окружающую среду. Это приводит к отказу от подачи заявки.</w:t>
            </w:r>
          </w:p>
          <w:p w:rsidR="005D5373" w:rsidRPr="00B95748" w:rsidRDefault="005D5373" w:rsidP="00B95748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</w:t>
            </w:r>
            <w:r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>Отсутствие активной информационной кампании</w:t>
            </w: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бизнес-сообщество не было проинформировано о возможности муниципального сопровождения.</w:t>
            </w:r>
          </w:p>
          <w:p w:rsidR="00CB2E41" w:rsidRPr="00AA3971" w:rsidRDefault="005D5373" w:rsidP="00B95748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</w:t>
            </w:r>
            <w:r w:rsidR="00B95748"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>В соответствии с</w:t>
            </w:r>
            <w:r w:rsidRPr="00B95748">
              <w:rPr>
                <w:rStyle w:val="af2"/>
                <w:rFonts w:ascii="Liberation Serif" w:hAnsi="Liberation Serif" w:cs="Liberation Serif"/>
                <w:b w:val="0"/>
                <w:i/>
                <w:sz w:val="28"/>
                <w:szCs w:val="28"/>
              </w:rPr>
              <w:t xml:space="preserve"> обновлённым Стандартом 3.0</w:t>
            </w:r>
            <w:r w:rsidR="00B95748">
              <w:t xml:space="preserve"> </w:t>
            </w:r>
            <w:r w:rsidR="005A2D80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внести изменения в Регламент в со</w:t>
            </w:r>
            <w:r w:rsidR="00A1262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о</w:t>
            </w:r>
            <w:r w:rsidR="005A2D80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тветствии с </w:t>
            </w:r>
            <w:r w:rsidR="009C5E0F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Положением 4</w:t>
            </w:r>
            <w:r w:rsidR="00B9574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A1262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Стандарт</w:t>
            </w:r>
            <w:r w:rsidR="009C5E0F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а 3.0</w:t>
            </w:r>
            <w:r w:rsidR="00A12623" w:rsidRPr="00B95748">
              <w:rPr>
                <w:rFonts w:ascii="Liberation Serif" w:hAnsi="Liberation Serif" w:cs="Liberation Serif"/>
                <w:i/>
                <w:sz w:val="28"/>
                <w:szCs w:val="28"/>
              </w:rPr>
              <w:t>.</w:t>
            </w:r>
          </w:p>
        </w:tc>
      </w:tr>
    </w:tbl>
    <w:p w:rsidR="00CB2E41" w:rsidRPr="00AA397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6. Сведения о проведении публичных консультаций по муниципальному нормативному правовому 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AA3971" w:rsidTr="00CA6D06">
        <w:trPr>
          <w:trHeight w:val="954"/>
        </w:trPr>
        <w:tc>
          <w:tcPr>
            <w:tcW w:w="5000" w:type="pct"/>
          </w:tcPr>
          <w:p w:rsidR="00CB2E41" w:rsidRPr="00AA3971" w:rsidRDefault="00CB2E41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6.1. </w:t>
            </w:r>
            <w:r w:rsidR="00D73CFA" w:rsidRPr="00AA3971">
              <w:rPr>
                <w:rFonts w:ascii="Liberation Serif" w:hAnsi="Liberation Serif"/>
                <w:sz w:val="28"/>
                <w:szCs w:val="28"/>
              </w:rPr>
              <w:t xml:space="preserve">   6.1. </w:t>
            </w:r>
            <w:r w:rsidRPr="00AA3971">
              <w:rPr>
                <w:rFonts w:ascii="Liberation Serif" w:hAnsi="Liberation Serif"/>
                <w:sz w:val="28"/>
                <w:szCs w:val="28"/>
              </w:rPr>
              <w:t>Срок проведения  публичных консультаций:</w:t>
            </w:r>
          </w:p>
          <w:p w:rsidR="00CB2E41" w:rsidRPr="00AA3971" w:rsidRDefault="002E26B4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начало: "01</w:t>
            </w:r>
            <w:r w:rsidR="00AA6C89">
              <w:rPr>
                <w:rFonts w:ascii="Liberation Serif" w:hAnsi="Liberation Serif"/>
                <w:i/>
                <w:sz w:val="28"/>
                <w:szCs w:val="28"/>
              </w:rPr>
              <w:t>" июня 2026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г.;                              </w:t>
            </w:r>
          </w:p>
          <w:p w:rsidR="00CB2E41" w:rsidRPr="00AA3971" w:rsidRDefault="002E26B4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окончание: "22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" </w:t>
            </w:r>
            <w:r w:rsidR="00AA6C89">
              <w:rPr>
                <w:rFonts w:ascii="Liberation Serif" w:hAnsi="Liberation Serif"/>
                <w:i/>
                <w:sz w:val="28"/>
                <w:szCs w:val="28"/>
              </w:rPr>
              <w:t>июня 2026</w:t>
            </w:r>
            <w:r w:rsidR="00CB2E41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г.                                                    </w:t>
            </w:r>
          </w:p>
          <w:p w:rsidR="00CB2E41" w:rsidRPr="00AA397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2E41" w:rsidRPr="00AA3971" w:rsidTr="00D02980">
        <w:trPr>
          <w:trHeight w:val="693"/>
        </w:trPr>
        <w:tc>
          <w:tcPr>
            <w:tcW w:w="5000" w:type="pct"/>
          </w:tcPr>
          <w:p w:rsidR="00CB2E41" w:rsidRPr="00AA3971" w:rsidRDefault="00CB2E41" w:rsidP="0075490B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>6.2. Иные сведения о проведении публичных консультаций:</w:t>
            </w:r>
          </w:p>
          <w:p w:rsidR="00CB2E41" w:rsidRPr="00AA3971" w:rsidRDefault="00B95748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      </w:t>
            </w:r>
            <w:r w:rsidR="002C4A80" w:rsidRPr="00AA3971">
              <w:rPr>
                <w:rFonts w:ascii="Liberation Serif" w:hAnsi="Liberation Serif"/>
                <w:i/>
                <w:sz w:val="28"/>
                <w:szCs w:val="28"/>
              </w:rPr>
              <w:t>Публичные консультации проводятся в целях проведения оценки фактического воздействия муниципального нормативного правового акта в соответствии с Планом проведения экспертизы муниципальных нормативных правовых актов Каменск-Урал</w:t>
            </w:r>
            <w:r w:rsidR="00953CCB" w:rsidRPr="00AA3971">
              <w:rPr>
                <w:rFonts w:ascii="Liberation Serif" w:hAnsi="Liberation Serif"/>
                <w:i/>
                <w:sz w:val="28"/>
                <w:szCs w:val="28"/>
              </w:rPr>
              <w:t>ьского городского округа на 2025</w:t>
            </w:r>
            <w:r w:rsidR="002C4A80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год утвержденным постановление Администрации Каменск-Уральского город</w:t>
            </w:r>
            <w:r w:rsidR="00D2653E" w:rsidRPr="00AA3971">
              <w:rPr>
                <w:rFonts w:ascii="Liberation Serif" w:hAnsi="Liberation Serif"/>
                <w:i/>
                <w:sz w:val="28"/>
                <w:szCs w:val="28"/>
              </w:rPr>
              <w:t>ского округа от 10.12.2024</w:t>
            </w:r>
            <w:r w:rsidR="00953CCB"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№ 896</w:t>
            </w:r>
            <w:r w:rsidR="006E7C3D" w:rsidRPr="00AA3971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</w:tc>
      </w:tr>
      <w:tr w:rsidR="00CB2E41" w:rsidRPr="00AA3971" w:rsidTr="00D73CFA">
        <w:trPr>
          <w:trHeight w:val="1637"/>
        </w:trPr>
        <w:tc>
          <w:tcPr>
            <w:tcW w:w="5000" w:type="pct"/>
          </w:tcPr>
          <w:p w:rsidR="00A12623" w:rsidRDefault="00CB2E4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sz w:val="28"/>
                <w:szCs w:val="28"/>
              </w:rPr>
              <w:t xml:space="preserve">  6.3. Полный электронный адрес размещения муниципального нормативного правового акта и заключения о результатах проведения  экспертизы на официальных сайтах:    </w:t>
            </w:r>
          </w:p>
          <w:p w:rsidR="00A12623" w:rsidRDefault="00D503F3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hyperlink r:id="rId10" w:history="1"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https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://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kamensk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-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uralskiy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jekonomika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ocenka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regulirujushhego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vozdejstvija</w:t>
              </w:r>
              <w:proofErr w:type="spellEnd"/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  <w:lang w:val="en-US"/>
                </w:rPr>
                <w:t>html</w:t>
              </w:r>
            </w:hyperlink>
          </w:p>
          <w:p w:rsidR="00DC694C" w:rsidRPr="00AA3971" w:rsidRDefault="0006525D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>-</w:t>
            </w:r>
            <w:r w:rsidR="00DC694C" w:rsidRPr="00AA3971">
              <w:rPr>
                <w:rFonts w:ascii="Liberation Serif" w:hAnsi="Liberation Serif"/>
                <w:i/>
                <w:sz w:val="28"/>
                <w:szCs w:val="28"/>
              </w:rPr>
              <w:t>официальный сайт города Каменска-Уральского;</w:t>
            </w:r>
          </w:p>
          <w:p w:rsidR="00A12623" w:rsidRDefault="00D503F3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hyperlink r:id="rId11" w:history="1">
              <w:r w:rsidR="00A12623" w:rsidRPr="003B1503">
                <w:rPr>
                  <w:rStyle w:val="ae"/>
                  <w:rFonts w:ascii="Liberation Serif" w:hAnsi="Liberation Serif"/>
                  <w:i/>
                  <w:sz w:val="28"/>
                  <w:szCs w:val="28"/>
                </w:rPr>
                <w:t>http://regulation.midural.ru/projects/List/AdvancedSearch#</w:t>
              </w:r>
            </w:hyperlink>
          </w:p>
          <w:p w:rsidR="00CB2E41" w:rsidRPr="00AA3971" w:rsidRDefault="00DC694C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A3971">
              <w:rPr>
                <w:rFonts w:ascii="Liberation Serif" w:hAnsi="Liberation Serif"/>
                <w:i/>
                <w:sz w:val="28"/>
                <w:szCs w:val="28"/>
              </w:rPr>
              <w:t xml:space="preserve"> - региональный интернет - портал «Оценка регулирующего воздействия»</w:t>
            </w:r>
          </w:p>
          <w:p w:rsidR="00CB2E41" w:rsidRPr="00AA3971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2E41" w:rsidRDefault="00CB2E41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7.  Предложения об отмене (изменении) муниципального нормативного правового акта или его отдельных п</w:t>
      </w:r>
      <w:r w:rsidR="00DC694C" w:rsidRPr="00AA3971">
        <w:rPr>
          <w:rFonts w:ascii="Liberation Serif" w:hAnsi="Liberation Serif"/>
          <w:sz w:val="28"/>
          <w:szCs w:val="28"/>
        </w:rPr>
        <w:t>оложений</w:t>
      </w:r>
      <w:r w:rsidRPr="00AA3971">
        <w:rPr>
          <w:rFonts w:ascii="Liberation Serif" w:hAnsi="Liberation Serif"/>
          <w:sz w:val="28"/>
          <w:szCs w:val="28"/>
        </w:rPr>
        <w:t>, иных мерах, направленных на решение проблемы и преодоление связанных с ней негативных эффектов</w:t>
      </w:r>
    </w:p>
    <w:p w:rsidR="00782964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077"/>
        <w:gridCol w:w="2552"/>
        <w:gridCol w:w="3225"/>
      </w:tblGrid>
      <w:tr w:rsidR="00321FEE" w:rsidTr="00321FEE">
        <w:tc>
          <w:tcPr>
            <w:tcW w:w="4077" w:type="dxa"/>
          </w:tcPr>
          <w:p w:rsidR="00321FEE" w:rsidRPr="0006525D" w:rsidRDefault="00321FEE" w:rsidP="00E12A06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06525D">
              <w:rPr>
                <w:rFonts w:ascii="Liberation Serif" w:hAnsi="Liberation Serif"/>
                <w:sz w:val="24"/>
                <w:szCs w:val="24"/>
              </w:rPr>
              <w:t>7.1.  Содержание предложения</w:t>
            </w:r>
          </w:p>
          <w:p w:rsidR="00321FEE" w:rsidRPr="0006525D" w:rsidRDefault="00321FEE" w:rsidP="00E12A06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FEE" w:rsidRPr="0006525D" w:rsidRDefault="00321FEE" w:rsidP="00E12A06">
            <w:pPr>
              <w:autoSpaceDE w:val="0"/>
              <w:autoSpaceDN w:val="0"/>
              <w:adjustRightInd w:val="0"/>
              <w:ind w:left="590" w:hanging="708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06525D">
              <w:rPr>
                <w:rFonts w:ascii="Liberation Serif" w:hAnsi="Liberation Serif"/>
                <w:sz w:val="24"/>
                <w:szCs w:val="24"/>
              </w:rPr>
              <w:t xml:space="preserve"> 7.2. Цель предложения</w:t>
            </w:r>
          </w:p>
          <w:p w:rsidR="00321FEE" w:rsidRPr="0006525D" w:rsidRDefault="00321FEE" w:rsidP="00E12A06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321FEE" w:rsidRPr="0006525D" w:rsidRDefault="00321FEE" w:rsidP="00E12A06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25" w:type="dxa"/>
          </w:tcPr>
          <w:p w:rsidR="00321FEE" w:rsidRPr="0006525D" w:rsidRDefault="00321FEE" w:rsidP="00E12A06">
            <w:pPr>
              <w:autoSpaceDE w:val="0"/>
              <w:autoSpaceDN w:val="0"/>
              <w:adjustRightInd w:val="0"/>
              <w:ind w:left="472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0652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7.3. Реквизиты муниципального  </w:t>
            </w:r>
            <w:r w:rsidRPr="000652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нормативного  правового акта, требующего внесение  изменений    </w:t>
            </w:r>
          </w:p>
        </w:tc>
      </w:tr>
      <w:tr w:rsidR="00782964" w:rsidRPr="0073549D" w:rsidTr="00321FEE">
        <w:tc>
          <w:tcPr>
            <w:tcW w:w="4077" w:type="dxa"/>
          </w:tcPr>
          <w:p w:rsidR="00B95748" w:rsidRDefault="00B95748" w:rsidP="003965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lastRenderedPageBreak/>
              <w:t xml:space="preserve">  </w:t>
            </w:r>
            <w:r w:rsidR="00782964" w:rsidRPr="004465DA"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>Предложение № 1:</w:t>
            </w:r>
            <w:r>
              <w:rPr>
                <w:rStyle w:val="af2"/>
                <w:rFonts w:ascii="Liberation Serif" w:hAnsi="Liberation Serif"/>
                <w:b w:val="0"/>
                <w:i/>
                <w:sz w:val="28"/>
                <w:szCs w:val="28"/>
              </w:rPr>
              <w:t xml:space="preserve"> </w:t>
            </w:r>
            <w:r w:rsidR="005D5373">
              <w:rPr>
                <w:rFonts w:ascii="Liberation Serif" w:hAnsi="Liberation Serif"/>
                <w:i/>
                <w:sz w:val="28"/>
                <w:szCs w:val="28"/>
              </w:rPr>
              <w:t xml:space="preserve">Привести Регламент в соответствие со </w:t>
            </w:r>
            <w:r w:rsidR="004465DA" w:rsidRPr="004465DA">
              <w:rPr>
                <w:rFonts w:ascii="Liberation Serif" w:hAnsi="Liberation Serif"/>
                <w:i/>
                <w:sz w:val="28"/>
                <w:szCs w:val="28"/>
              </w:rPr>
              <w:t>Стандартом 3.0</w:t>
            </w:r>
          </w:p>
          <w:p w:rsidR="00B95748" w:rsidRDefault="00B95748" w:rsidP="003965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</w:p>
          <w:p w:rsidR="00460306" w:rsidRPr="00B95748" w:rsidRDefault="00B95748" w:rsidP="003965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Предложение № 2: </w:t>
            </w:r>
            <w:r w:rsidR="00396553">
              <w:rPr>
                <w:rFonts w:ascii="Liberation Serif" w:hAnsi="Liberation Serif"/>
                <w:i/>
                <w:sz w:val="28"/>
                <w:szCs w:val="28"/>
              </w:rPr>
              <w:t xml:space="preserve">Рассмотреть возможность исключить критерии оценки проекта </w:t>
            </w:r>
            <w:r w:rsidR="00396553" w:rsidRPr="00B95748">
              <w:rPr>
                <w:rFonts w:ascii="Liberation Serif" w:hAnsi="Liberation Serif"/>
                <w:i/>
                <w:sz w:val="28"/>
                <w:szCs w:val="28"/>
              </w:rPr>
              <w:t>п.15-п.22  из Регламента и приложение № 5.</w:t>
            </w:r>
          </w:p>
        </w:tc>
        <w:tc>
          <w:tcPr>
            <w:tcW w:w="2552" w:type="dxa"/>
          </w:tcPr>
          <w:p w:rsidR="00782964" w:rsidRPr="00321FEE" w:rsidRDefault="00782964" w:rsidP="00CB2E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t xml:space="preserve">Снижение барьеров для малого бизнеса и </w:t>
            </w:r>
            <w:proofErr w:type="spellStart"/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t>самозанятых</w:t>
            </w:r>
            <w:proofErr w:type="spellEnd"/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t>, увеличение числа заявок.</w:t>
            </w:r>
          </w:p>
        </w:tc>
        <w:tc>
          <w:tcPr>
            <w:tcW w:w="3225" w:type="dxa"/>
          </w:tcPr>
          <w:p w:rsidR="00782964" w:rsidRPr="00321FEE" w:rsidRDefault="00782964" w:rsidP="00CB2E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  <w:r w:rsidRPr="00321FEE">
              <w:rPr>
                <w:rFonts w:ascii="Liberation Serif" w:hAnsi="Liberation Serif"/>
                <w:i/>
                <w:sz w:val="28"/>
                <w:szCs w:val="28"/>
              </w:rPr>
              <w:t>Пункт 10, Приложение № 1 к Регламенту (Постановление № 460).</w:t>
            </w:r>
          </w:p>
          <w:p w:rsidR="00A12623" w:rsidRPr="00321FEE" w:rsidRDefault="00A12623" w:rsidP="00CB2E4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</w:tbl>
    <w:p w:rsidR="00782964" w:rsidRPr="0073549D" w:rsidRDefault="00782964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i/>
          <w:sz w:val="24"/>
          <w:szCs w:val="24"/>
        </w:rPr>
      </w:pPr>
    </w:p>
    <w:p w:rsidR="00D73CFA" w:rsidRPr="00AA3971" w:rsidRDefault="00CB2E41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>Приложени</w:t>
      </w:r>
      <w:r w:rsidR="00D73CFA" w:rsidRPr="00AA3971">
        <w:rPr>
          <w:rFonts w:ascii="Liberation Serif" w:hAnsi="Liberation Serif"/>
          <w:sz w:val="28"/>
          <w:szCs w:val="28"/>
        </w:rPr>
        <w:t>я:</w:t>
      </w:r>
    </w:p>
    <w:p w:rsidR="00D73CFA" w:rsidRPr="00AA3971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ab/>
        <w:t xml:space="preserve">1. Заключение, подготовленное по результатам оценки регулирующего воздействия на стадии разработки и согласования проекта рассматриваемого муниципального нормативного правового акта </w:t>
      </w:r>
      <w:r w:rsidRPr="00321FEE">
        <w:rPr>
          <w:rFonts w:ascii="Liberation Serif" w:hAnsi="Liberation Serif"/>
          <w:sz w:val="28"/>
          <w:szCs w:val="28"/>
        </w:rPr>
        <w:t>на 5</w:t>
      </w:r>
      <w:r w:rsidRPr="00AA3971">
        <w:rPr>
          <w:rFonts w:ascii="Liberation Serif" w:hAnsi="Liberation Serif"/>
          <w:sz w:val="28"/>
          <w:szCs w:val="28"/>
        </w:rPr>
        <w:t xml:space="preserve"> л. в 1 экз.</w:t>
      </w:r>
      <w:r w:rsidR="00810D79" w:rsidRPr="00AA3971">
        <w:rPr>
          <w:rFonts w:ascii="Liberation Serif" w:hAnsi="Liberation Serif"/>
          <w:sz w:val="28"/>
          <w:szCs w:val="28"/>
        </w:rPr>
        <w:t>;</w:t>
      </w:r>
    </w:p>
    <w:p w:rsidR="00810D79" w:rsidRPr="00AA3971" w:rsidRDefault="00810D79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A3971">
        <w:rPr>
          <w:rFonts w:ascii="Liberation Serif" w:hAnsi="Liberation Serif"/>
          <w:sz w:val="28"/>
          <w:szCs w:val="28"/>
        </w:rPr>
        <w:tab/>
        <w:t>2. Сводка поступивших предложений с указанием сведений об их уч</w:t>
      </w:r>
      <w:r w:rsidR="004301D8">
        <w:rPr>
          <w:rFonts w:ascii="Liberation Serif" w:hAnsi="Liberation Serif"/>
          <w:sz w:val="28"/>
          <w:szCs w:val="28"/>
        </w:rPr>
        <w:t xml:space="preserve">ете или причинах отклонения на </w:t>
      </w:r>
      <w:r w:rsidR="004301D8" w:rsidRPr="004301D8">
        <w:rPr>
          <w:rFonts w:ascii="Liberation Serif" w:hAnsi="Liberation Serif"/>
          <w:sz w:val="28"/>
          <w:szCs w:val="28"/>
        </w:rPr>
        <w:t>5</w:t>
      </w:r>
      <w:r w:rsidRPr="00AA3971">
        <w:rPr>
          <w:rFonts w:ascii="Liberation Serif" w:hAnsi="Liberation Serif"/>
          <w:sz w:val="28"/>
          <w:szCs w:val="28"/>
        </w:rPr>
        <w:t xml:space="preserve"> л. в 1 экз.</w:t>
      </w:r>
    </w:p>
    <w:p w:rsidR="00D73CFA" w:rsidRPr="00AA3971" w:rsidRDefault="000B4981" w:rsidP="000B4981">
      <w:pPr>
        <w:tabs>
          <w:tab w:val="left" w:pos="2532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E12A06" w:rsidRPr="004527FA" w:rsidRDefault="00E12A06" w:rsidP="00E12A06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Глава</w:t>
      </w:r>
      <w:r w:rsidRPr="004527FA">
        <w:rPr>
          <w:rFonts w:ascii="Liberation Serif" w:hAnsi="Liberation Serif"/>
          <w:sz w:val="26"/>
          <w:szCs w:val="26"/>
        </w:rPr>
        <w:t xml:space="preserve"> Каменск-Уральского </w:t>
      </w:r>
    </w:p>
    <w:p w:rsidR="00E12A06" w:rsidRPr="004527FA" w:rsidRDefault="00E12A06" w:rsidP="00E12A06">
      <w:pPr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городского округа, </w:t>
      </w:r>
    </w:p>
    <w:p w:rsidR="00E12A06" w:rsidRPr="004527FA" w:rsidRDefault="00E12A06" w:rsidP="00E12A06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</w:t>
      </w:r>
      <w:r w:rsidRPr="004527FA">
        <w:rPr>
          <w:rFonts w:ascii="Liberation Serif" w:hAnsi="Liberation Serif"/>
          <w:sz w:val="26"/>
          <w:szCs w:val="26"/>
        </w:rPr>
        <w:t xml:space="preserve"> рабочей группы по ОРВ:                                                </w:t>
      </w:r>
    </w:p>
    <w:p w:rsidR="00E12A06" w:rsidRPr="004527FA" w:rsidRDefault="00E12A06" w:rsidP="00E12A06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E12A06" w:rsidRPr="004527FA" w:rsidRDefault="00E12A06" w:rsidP="00E12A06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E12A06" w:rsidRPr="004527FA" w:rsidRDefault="00E12A06" w:rsidP="00E12A06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___________________    </w:t>
      </w:r>
      <w:r>
        <w:rPr>
          <w:rFonts w:ascii="Liberation Serif" w:hAnsi="Liberation Serif"/>
          <w:sz w:val="26"/>
          <w:szCs w:val="26"/>
        </w:rPr>
        <w:t xml:space="preserve">        </w:t>
      </w:r>
      <w:r w:rsidRPr="004527FA">
        <w:rPr>
          <w:rFonts w:ascii="Liberation Serif" w:hAnsi="Liberation Serif"/>
          <w:sz w:val="26"/>
          <w:szCs w:val="26"/>
        </w:rPr>
        <w:t xml:space="preserve">_______________      </w:t>
      </w:r>
      <w:r>
        <w:rPr>
          <w:rFonts w:ascii="Liberation Serif" w:hAnsi="Liberation Serif"/>
          <w:sz w:val="26"/>
          <w:szCs w:val="26"/>
        </w:rPr>
        <w:t xml:space="preserve">    </w:t>
      </w:r>
      <w:r>
        <w:rPr>
          <w:rFonts w:ascii="Liberation Serif" w:hAnsi="Liberation Serif"/>
          <w:i/>
          <w:sz w:val="26"/>
          <w:szCs w:val="26"/>
          <w:u w:val="single"/>
        </w:rPr>
        <w:t>А.А. Герасимов</w:t>
      </w:r>
    </w:p>
    <w:p w:rsidR="00E12A06" w:rsidRPr="00D73CFA" w:rsidRDefault="00E12A06" w:rsidP="00E12A06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4527FA">
        <w:rPr>
          <w:rFonts w:ascii="Liberation Serif" w:hAnsi="Liberation Serif"/>
          <w:sz w:val="26"/>
          <w:szCs w:val="26"/>
        </w:rPr>
        <w:t xml:space="preserve">                (дата)                             (подпись)                          (ФИО) </w:t>
      </w:r>
    </w:p>
    <w:p w:rsidR="00D73CFA" w:rsidRPr="004301D8" w:rsidRDefault="00D73CFA" w:rsidP="00E12A06">
      <w:pPr>
        <w:rPr>
          <w:rFonts w:ascii="Liberation Serif" w:hAnsi="Liberation Serif"/>
          <w:sz w:val="24"/>
          <w:szCs w:val="24"/>
        </w:rPr>
      </w:pPr>
    </w:p>
    <w:sectPr w:rsidR="00D73CFA" w:rsidRPr="004301D8" w:rsidSect="00A12623">
      <w:headerReference w:type="even" r:id="rId12"/>
      <w:headerReference w:type="default" r:id="rId13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A06" w:rsidRDefault="00E12A06" w:rsidP="00FE6899">
      <w:r>
        <w:separator/>
      </w:r>
    </w:p>
  </w:endnote>
  <w:endnote w:type="continuationSeparator" w:id="1">
    <w:p w:rsidR="00E12A06" w:rsidRDefault="00E12A06" w:rsidP="00FE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A06" w:rsidRDefault="00E12A06" w:rsidP="00FE6899">
      <w:r>
        <w:separator/>
      </w:r>
    </w:p>
  </w:footnote>
  <w:footnote w:type="continuationSeparator" w:id="1">
    <w:p w:rsidR="00E12A06" w:rsidRDefault="00E12A06" w:rsidP="00FE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06" w:rsidRDefault="00E12A06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E12A06" w:rsidRDefault="00E12A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06" w:rsidRDefault="00E12A06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01D8">
      <w:rPr>
        <w:rStyle w:val="aa"/>
        <w:noProof/>
      </w:rPr>
      <w:t>6</w:t>
    </w:r>
    <w:r>
      <w:rPr>
        <w:rStyle w:val="aa"/>
      </w:rPr>
      <w:fldChar w:fldCharType="end"/>
    </w:r>
  </w:p>
  <w:p w:rsidR="00E12A06" w:rsidRDefault="00E12A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C85"/>
    <w:multiLevelType w:val="multilevel"/>
    <w:tmpl w:val="AE7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B42543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4EC"/>
    <w:rsid w:val="00001864"/>
    <w:rsid w:val="00010608"/>
    <w:rsid w:val="00012165"/>
    <w:rsid w:val="000169CC"/>
    <w:rsid w:val="00016DBF"/>
    <w:rsid w:val="00032A35"/>
    <w:rsid w:val="0003576C"/>
    <w:rsid w:val="00035BD1"/>
    <w:rsid w:val="00036199"/>
    <w:rsid w:val="000569DB"/>
    <w:rsid w:val="0006525D"/>
    <w:rsid w:val="00065636"/>
    <w:rsid w:val="00077675"/>
    <w:rsid w:val="000822EA"/>
    <w:rsid w:val="000A100E"/>
    <w:rsid w:val="000A7C15"/>
    <w:rsid w:val="000B252A"/>
    <w:rsid w:val="000B3A84"/>
    <w:rsid w:val="000B4981"/>
    <w:rsid w:val="000E3EE7"/>
    <w:rsid w:val="000E5050"/>
    <w:rsid w:val="00111F9D"/>
    <w:rsid w:val="00115650"/>
    <w:rsid w:val="00130855"/>
    <w:rsid w:val="0013367D"/>
    <w:rsid w:val="00133698"/>
    <w:rsid w:val="00134F29"/>
    <w:rsid w:val="00135227"/>
    <w:rsid w:val="00136424"/>
    <w:rsid w:val="00140A4D"/>
    <w:rsid w:val="00144CE0"/>
    <w:rsid w:val="0015698F"/>
    <w:rsid w:val="00165C9E"/>
    <w:rsid w:val="00166255"/>
    <w:rsid w:val="0017079F"/>
    <w:rsid w:val="001732A4"/>
    <w:rsid w:val="001748BE"/>
    <w:rsid w:val="00176C00"/>
    <w:rsid w:val="00176C4D"/>
    <w:rsid w:val="0018425A"/>
    <w:rsid w:val="0018621E"/>
    <w:rsid w:val="0019251E"/>
    <w:rsid w:val="00194942"/>
    <w:rsid w:val="001956E4"/>
    <w:rsid w:val="001A16A3"/>
    <w:rsid w:val="001B1E6B"/>
    <w:rsid w:val="001C18AB"/>
    <w:rsid w:val="001C319B"/>
    <w:rsid w:val="001C39C1"/>
    <w:rsid w:val="001D04D2"/>
    <w:rsid w:val="001D23CB"/>
    <w:rsid w:val="001D36EC"/>
    <w:rsid w:val="001D5B6E"/>
    <w:rsid w:val="001F2525"/>
    <w:rsid w:val="001F5867"/>
    <w:rsid w:val="001F69BC"/>
    <w:rsid w:val="00202C9B"/>
    <w:rsid w:val="002038CA"/>
    <w:rsid w:val="00203C5D"/>
    <w:rsid w:val="002132FD"/>
    <w:rsid w:val="0021337F"/>
    <w:rsid w:val="00217A22"/>
    <w:rsid w:val="0023226A"/>
    <w:rsid w:val="002339BC"/>
    <w:rsid w:val="00240E51"/>
    <w:rsid w:val="00243B4B"/>
    <w:rsid w:val="00260E97"/>
    <w:rsid w:val="00262FEE"/>
    <w:rsid w:val="00264FBB"/>
    <w:rsid w:val="00265CCE"/>
    <w:rsid w:val="00265D3B"/>
    <w:rsid w:val="002677F1"/>
    <w:rsid w:val="002736FA"/>
    <w:rsid w:val="002A4C86"/>
    <w:rsid w:val="002A51E5"/>
    <w:rsid w:val="002A6B36"/>
    <w:rsid w:val="002C1264"/>
    <w:rsid w:val="002C40A2"/>
    <w:rsid w:val="002C4A80"/>
    <w:rsid w:val="002C77BA"/>
    <w:rsid w:val="002D2044"/>
    <w:rsid w:val="002D6EFE"/>
    <w:rsid w:val="002E26B4"/>
    <w:rsid w:val="002E70DD"/>
    <w:rsid w:val="002E72B8"/>
    <w:rsid w:val="002F2CAE"/>
    <w:rsid w:val="002F3A4B"/>
    <w:rsid w:val="00301773"/>
    <w:rsid w:val="00303684"/>
    <w:rsid w:val="00311136"/>
    <w:rsid w:val="00317B80"/>
    <w:rsid w:val="00317E27"/>
    <w:rsid w:val="00321FEE"/>
    <w:rsid w:val="00324E60"/>
    <w:rsid w:val="003264AE"/>
    <w:rsid w:val="00331637"/>
    <w:rsid w:val="0033209E"/>
    <w:rsid w:val="00332246"/>
    <w:rsid w:val="0033232C"/>
    <w:rsid w:val="00332EA5"/>
    <w:rsid w:val="003339B0"/>
    <w:rsid w:val="003432F9"/>
    <w:rsid w:val="00343DFD"/>
    <w:rsid w:val="00344159"/>
    <w:rsid w:val="00345465"/>
    <w:rsid w:val="00352B7E"/>
    <w:rsid w:val="00356165"/>
    <w:rsid w:val="003614C2"/>
    <w:rsid w:val="00362381"/>
    <w:rsid w:val="00374704"/>
    <w:rsid w:val="00374C89"/>
    <w:rsid w:val="00380D17"/>
    <w:rsid w:val="00381A0E"/>
    <w:rsid w:val="00381CD6"/>
    <w:rsid w:val="003821E4"/>
    <w:rsid w:val="0038665B"/>
    <w:rsid w:val="00387B94"/>
    <w:rsid w:val="00396553"/>
    <w:rsid w:val="003972F5"/>
    <w:rsid w:val="003A00E5"/>
    <w:rsid w:val="003A0821"/>
    <w:rsid w:val="003A6843"/>
    <w:rsid w:val="003A7BB7"/>
    <w:rsid w:val="003B1A5D"/>
    <w:rsid w:val="003B1DB5"/>
    <w:rsid w:val="003B634B"/>
    <w:rsid w:val="003C339F"/>
    <w:rsid w:val="003C3D83"/>
    <w:rsid w:val="003C5408"/>
    <w:rsid w:val="003C7C07"/>
    <w:rsid w:val="003E094F"/>
    <w:rsid w:val="003E0BE9"/>
    <w:rsid w:val="003E5CFE"/>
    <w:rsid w:val="003F4304"/>
    <w:rsid w:val="003F4DD3"/>
    <w:rsid w:val="003F6459"/>
    <w:rsid w:val="0041256E"/>
    <w:rsid w:val="00417170"/>
    <w:rsid w:val="00417871"/>
    <w:rsid w:val="00427976"/>
    <w:rsid w:val="004301D8"/>
    <w:rsid w:val="00430F5D"/>
    <w:rsid w:val="004314DE"/>
    <w:rsid w:val="004453A1"/>
    <w:rsid w:val="004465DA"/>
    <w:rsid w:val="0044713A"/>
    <w:rsid w:val="00460306"/>
    <w:rsid w:val="00460F98"/>
    <w:rsid w:val="0046720A"/>
    <w:rsid w:val="004709A1"/>
    <w:rsid w:val="00470D34"/>
    <w:rsid w:val="00480654"/>
    <w:rsid w:val="00486779"/>
    <w:rsid w:val="0048677B"/>
    <w:rsid w:val="0049106D"/>
    <w:rsid w:val="004921D5"/>
    <w:rsid w:val="004932B1"/>
    <w:rsid w:val="004B7833"/>
    <w:rsid w:val="004C3D72"/>
    <w:rsid w:val="004D11D0"/>
    <w:rsid w:val="004D1630"/>
    <w:rsid w:val="004D473E"/>
    <w:rsid w:val="004E1C82"/>
    <w:rsid w:val="004F1BF0"/>
    <w:rsid w:val="004F4246"/>
    <w:rsid w:val="004F4EE5"/>
    <w:rsid w:val="004F6A3E"/>
    <w:rsid w:val="00500F9E"/>
    <w:rsid w:val="00502E9E"/>
    <w:rsid w:val="00503419"/>
    <w:rsid w:val="00506CC7"/>
    <w:rsid w:val="005102B1"/>
    <w:rsid w:val="00510428"/>
    <w:rsid w:val="00510438"/>
    <w:rsid w:val="005159BD"/>
    <w:rsid w:val="005168E9"/>
    <w:rsid w:val="0052576E"/>
    <w:rsid w:val="00526683"/>
    <w:rsid w:val="00526AA9"/>
    <w:rsid w:val="00530832"/>
    <w:rsid w:val="00533A4D"/>
    <w:rsid w:val="00534790"/>
    <w:rsid w:val="00536788"/>
    <w:rsid w:val="00552FBA"/>
    <w:rsid w:val="00555702"/>
    <w:rsid w:val="00556D1C"/>
    <w:rsid w:val="0056054C"/>
    <w:rsid w:val="00572481"/>
    <w:rsid w:val="00573085"/>
    <w:rsid w:val="00584F93"/>
    <w:rsid w:val="00596999"/>
    <w:rsid w:val="005A2D80"/>
    <w:rsid w:val="005A59AE"/>
    <w:rsid w:val="005A5E7A"/>
    <w:rsid w:val="005B07D6"/>
    <w:rsid w:val="005C1996"/>
    <w:rsid w:val="005C2C39"/>
    <w:rsid w:val="005C6F1E"/>
    <w:rsid w:val="005D4DB5"/>
    <w:rsid w:val="005D5373"/>
    <w:rsid w:val="005E578D"/>
    <w:rsid w:val="00605051"/>
    <w:rsid w:val="00605B68"/>
    <w:rsid w:val="00610253"/>
    <w:rsid w:val="00615D93"/>
    <w:rsid w:val="006241E2"/>
    <w:rsid w:val="006250C3"/>
    <w:rsid w:val="0062570E"/>
    <w:rsid w:val="00626143"/>
    <w:rsid w:val="00632C1A"/>
    <w:rsid w:val="00641ABA"/>
    <w:rsid w:val="006518F0"/>
    <w:rsid w:val="00652000"/>
    <w:rsid w:val="00655A35"/>
    <w:rsid w:val="0067481F"/>
    <w:rsid w:val="00685DED"/>
    <w:rsid w:val="006879E6"/>
    <w:rsid w:val="00696A14"/>
    <w:rsid w:val="006A07C1"/>
    <w:rsid w:val="006A4010"/>
    <w:rsid w:val="006B36E8"/>
    <w:rsid w:val="006B4652"/>
    <w:rsid w:val="006C0087"/>
    <w:rsid w:val="006C6C5E"/>
    <w:rsid w:val="006D72AA"/>
    <w:rsid w:val="006E2BE1"/>
    <w:rsid w:val="006E4B9C"/>
    <w:rsid w:val="006E7C3D"/>
    <w:rsid w:val="006F1EE9"/>
    <w:rsid w:val="006F69B5"/>
    <w:rsid w:val="007007FE"/>
    <w:rsid w:val="00702165"/>
    <w:rsid w:val="00703595"/>
    <w:rsid w:val="00705DF0"/>
    <w:rsid w:val="00707A79"/>
    <w:rsid w:val="007169F2"/>
    <w:rsid w:val="00717FEC"/>
    <w:rsid w:val="00720985"/>
    <w:rsid w:val="0072154D"/>
    <w:rsid w:val="00725695"/>
    <w:rsid w:val="0072612C"/>
    <w:rsid w:val="007301BC"/>
    <w:rsid w:val="0073549D"/>
    <w:rsid w:val="00740935"/>
    <w:rsid w:val="007430C2"/>
    <w:rsid w:val="00752369"/>
    <w:rsid w:val="0075490B"/>
    <w:rsid w:val="00761552"/>
    <w:rsid w:val="00772216"/>
    <w:rsid w:val="00772BCC"/>
    <w:rsid w:val="00774B60"/>
    <w:rsid w:val="00776469"/>
    <w:rsid w:val="00780C48"/>
    <w:rsid w:val="00782964"/>
    <w:rsid w:val="007831BC"/>
    <w:rsid w:val="00783C4A"/>
    <w:rsid w:val="007903E1"/>
    <w:rsid w:val="007909C1"/>
    <w:rsid w:val="00792BE6"/>
    <w:rsid w:val="007963E4"/>
    <w:rsid w:val="007D4207"/>
    <w:rsid w:val="007E40A1"/>
    <w:rsid w:val="007E488F"/>
    <w:rsid w:val="007E5B8B"/>
    <w:rsid w:val="007F1629"/>
    <w:rsid w:val="007F240C"/>
    <w:rsid w:val="007F7558"/>
    <w:rsid w:val="00801482"/>
    <w:rsid w:val="008020DA"/>
    <w:rsid w:val="00803941"/>
    <w:rsid w:val="00810D79"/>
    <w:rsid w:val="00820DA3"/>
    <w:rsid w:val="008261B2"/>
    <w:rsid w:val="0083594B"/>
    <w:rsid w:val="008431FC"/>
    <w:rsid w:val="0084751F"/>
    <w:rsid w:val="008530FF"/>
    <w:rsid w:val="008556E0"/>
    <w:rsid w:val="00860C47"/>
    <w:rsid w:val="00871148"/>
    <w:rsid w:val="008872AE"/>
    <w:rsid w:val="008931B0"/>
    <w:rsid w:val="00895E51"/>
    <w:rsid w:val="00896CBC"/>
    <w:rsid w:val="00896DDD"/>
    <w:rsid w:val="008A1451"/>
    <w:rsid w:val="008B2683"/>
    <w:rsid w:val="008B48E4"/>
    <w:rsid w:val="008B7F28"/>
    <w:rsid w:val="008C0E41"/>
    <w:rsid w:val="008C2EED"/>
    <w:rsid w:val="008D0E3F"/>
    <w:rsid w:val="008D542B"/>
    <w:rsid w:val="008E2D48"/>
    <w:rsid w:val="008E474D"/>
    <w:rsid w:val="008F5A05"/>
    <w:rsid w:val="008F6E1F"/>
    <w:rsid w:val="009214DC"/>
    <w:rsid w:val="00927700"/>
    <w:rsid w:val="009421ED"/>
    <w:rsid w:val="00947C12"/>
    <w:rsid w:val="0095180B"/>
    <w:rsid w:val="00953CCB"/>
    <w:rsid w:val="00956960"/>
    <w:rsid w:val="00956BE5"/>
    <w:rsid w:val="00965957"/>
    <w:rsid w:val="00971057"/>
    <w:rsid w:val="0097560E"/>
    <w:rsid w:val="00975A1C"/>
    <w:rsid w:val="00980E98"/>
    <w:rsid w:val="00986EC0"/>
    <w:rsid w:val="009A1569"/>
    <w:rsid w:val="009A4D0A"/>
    <w:rsid w:val="009B653C"/>
    <w:rsid w:val="009C5E0F"/>
    <w:rsid w:val="009C709A"/>
    <w:rsid w:val="009E1A18"/>
    <w:rsid w:val="009E4F95"/>
    <w:rsid w:val="009F4B95"/>
    <w:rsid w:val="009F6378"/>
    <w:rsid w:val="00A01181"/>
    <w:rsid w:val="00A06448"/>
    <w:rsid w:val="00A1076A"/>
    <w:rsid w:val="00A11EA6"/>
    <w:rsid w:val="00A12623"/>
    <w:rsid w:val="00A21763"/>
    <w:rsid w:val="00A26589"/>
    <w:rsid w:val="00A33ACE"/>
    <w:rsid w:val="00A3712E"/>
    <w:rsid w:val="00A460A7"/>
    <w:rsid w:val="00A47AB6"/>
    <w:rsid w:val="00A56238"/>
    <w:rsid w:val="00A56F45"/>
    <w:rsid w:val="00A61533"/>
    <w:rsid w:val="00A70EA7"/>
    <w:rsid w:val="00A7472F"/>
    <w:rsid w:val="00A8493A"/>
    <w:rsid w:val="00A94B56"/>
    <w:rsid w:val="00AA14B2"/>
    <w:rsid w:val="00AA3971"/>
    <w:rsid w:val="00AA6C89"/>
    <w:rsid w:val="00AA74F3"/>
    <w:rsid w:val="00AB07C2"/>
    <w:rsid w:val="00AB0F85"/>
    <w:rsid w:val="00AC2E9D"/>
    <w:rsid w:val="00AC3317"/>
    <w:rsid w:val="00AC4DF9"/>
    <w:rsid w:val="00AC5215"/>
    <w:rsid w:val="00AC55A7"/>
    <w:rsid w:val="00AC6CDD"/>
    <w:rsid w:val="00AD3E39"/>
    <w:rsid w:val="00AE00C0"/>
    <w:rsid w:val="00AE765D"/>
    <w:rsid w:val="00AF4CBB"/>
    <w:rsid w:val="00B055FE"/>
    <w:rsid w:val="00B05C94"/>
    <w:rsid w:val="00B06139"/>
    <w:rsid w:val="00B10CE4"/>
    <w:rsid w:val="00B30495"/>
    <w:rsid w:val="00B30A0D"/>
    <w:rsid w:val="00B35C63"/>
    <w:rsid w:val="00B47669"/>
    <w:rsid w:val="00B534EC"/>
    <w:rsid w:val="00B53E9B"/>
    <w:rsid w:val="00B5582A"/>
    <w:rsid w:val="00B56413"/>
    <w:rsid w:val="00B66DF9"/>
    <w:rsid w:val="00B70CC8"/>
    <w:rsid w:val="00B80C66"/>
    <w:rsid w:val="00B85584"/>
    <w:rsid w:val="00B87305"/>
    <w:rsid w:val="00B91D93"/>
    <w:rsid w:val="00B95748"/>
    <w:rsid w:val="00B95DBC"/>
    <w:rsid w:val="00B968C8"/>
    <w:rsid w:val="00BA13D1"/>
    <w:rsid w:val="00BA65AD"/>
    <w:rsid w:val="00BA7870"/>
    <w:rsid w:val="00BB188F"/>
    <w:rsid w:val="00BC4481"/>
    <w:rsid w:val="00BC5001"/>
    <w:rsid w:val="00BC77AC"/>
    <w:rsid w:val="00BD117C"/>
    <w:rsid w:val="00BD761D"/>
    <w:rsid w:val="00BE3E8E"/>
    <w:rsid w:val="00BE6747"/>
    <w:rsid w:val="00BF1B1C"/>
    <w:rsid w:val="00BF297A"/>
    <w:rsid w:val="00BF6E52"/>
    <w:rsid w:val="00C01D07"/>
    <w:rsid w:val="00C0445B"/>
    <w:rsid w:val="00C10568"/>
    <w:rsid w:val="00C109F6"/>
    <w:rsid w:val="00C11010"/>
    <w:rsid w:val="00C11BAE"/>
    <w:rsid w:val="00C16263"/>
    <w:rsid w:val="00C16BE2"/>
    <w:rsid w:val="00C21572"/>
    <w:rsid w:val="00C21C65"/>
    <w:rsid w:val="00C34600"/>
    <w:rsid w:val="00C4539D"/>
    <w:rsid w:val="00C4769A"/>
    <w:rsid w:val="00C55198"/>
    <w:rsid w:val="00C62B62"/>
    <w:rsid w:val="00C66495"/>
    <w:rsid w:val="00C73E9C"/>
    <w:rsid w:val="00C749AB"/>
    <w:rsid w:val="00C74EEB"/>
    <w:rsid w:val="00C8290F"/>
    <w:rsid w:val="00C87A36"/>
    <w:rsid w:val="00C87E23"/>
    <w:rsid w:val="00C92626"/>
    <w:rsid w:val="00C9512D"/>
    <w:rsid w:val="00C95A27"/>
    <w:rsid w:val="00CA14D7"/>
    <w:rsid w:val="00CA6C41"/>
    <w:rsid w:val="00CA6D06"/>
    <w:rsid w:val="00CA77C8"/>
    <w:rsid w:val="00CB0609"/>
    <w:rsid w:val="00CB2E41"/>
    <w:rsid w:val="00CB67B1"/>
    <w:rsid w:val="00CD11A6"/>
    <w:rsid w:val="00CD3814"/>
    <w:rsid w:val="00CE7213"/>
    <w:rsid w:val="00CE7D67"/>
    <w:rsid w:val="00CF0A16"/>
    <w:rsid w:val="00CF22ED"/>
    <w:rsid w:val="00CF7251"/>
    <w:rsid w:val="00D02980"/>
    <w:rsid w:val="00D060D0"/>
    <w:rsid w:val="00D06A5B"/>
    <w:rsid w:val="00D12753"/>
    <w:rsid w:val="00D14D94"/>
    <w:rsid w:val="00D22FD6"/>
    <w:rsid w:val="00D2653E"/>
    <w:rsid w:val="00D33FB6"/>
    <w:rsid w:val="00D3471C"/>
    <w:rsid w:val="00D35C11"/>
    <w:rsid w:val="00D41B60"/>
    <w:rsid w:val="00D427B5"/>
    <w:rsid w:val="00D46873"/>
    <w:rsid w:val="00D50211"/>
    <w:rsid w:val="00D503F3"/>
    <w:rsid w:val="00D52D9D"/>
    <w:rsid w:val="00D5385E"/>
    <w:rsid w:val="00D53A44"/>
    <w:rsid w:val="00D54BE3"/>
    <w:rsid w:val="00D54E26"/>
    <w:rsid w:val="00D54EA6"/>
    <w:rsid w:val="00D6099F"/>
    <w:rsid w:val="00D64D3F"/>
    <w:rsid w:val="00D7090E"/>
    <w:rsid w:val="00D73CFA"/>
    <w:rsid w:val="00D7618B"/>
    <w:rsid w:val="00D76420"/>
    <w:rsid w:val="00D808CA"/>
    <w:rsid w:val="00D864FD"/>
    <w:rsid w:val="00D90B7E"/>
    <w:rsid w:val="00D921D5"/>
    <w:rsid w:val="00D95504"/>
    <w:rsid w:val="00D9707E"/>
    <w:rsid w:val="00D9726C"/>
    <w:rsid w:val="00DB00EE"/>
    <w:rsid w:val="00DB1B98"/>
    <w:rsid w:val="00DB382A"/>
    <w:rsid w:val="00DB6343"/>
    <w:rsid w:val="00DB6354"/>
    <w:rsid w:val="00DB6CF5"/>
    <w:rsid w:val="00DB7C33"/>
    <w:rsid w:val="00DC074E"/>
    <w:rsid w:val="00DC694C"/>
    <w:rsid w:val="00DD1239"/>
    <w:rsid w:val="00DD2F0F"/>
    <w:rsid w:val="00DD6654"/>
    <w:rsid w:val="00DD7DD0"/>
    <w:rsid w:val="00DE2F16"/>
    <w:rsid w:val="00DE404E"/>
    <w:rsid w:val="00DE4BE7"/>
    <w:rsid w:val="00DE6418"/>
    <w:rsid w:val="00DF3CEE"/>
    <w:rsid w:val="00E12A06"/>
    <w:rsid w:val="00E13444"/>
    <w:rsid w:val="00E17891"/>
    <w:rsid w:val="00E20FC0"/>
    <w:rsid w:val="00E30C28"/>
    <w:rsid w:val="00E3161E"/>
    <w:rsid w:val="00E341A9"/>
    <w:rsid w:val="00E4086B"/>
    <w:rsid w:val="00E47A90"/>
    <w:rsid w:val="00E47B2E"/>
    <w:rsid w:val="00E66CF1"/>
    <w:rsid w:val="00E6762D"/>
    <w:rsid w:val="00E777F0"/>
    <w:rsid w:val="00E817F3"/>
    <w:rsid w:val="00E82A33"/>
    <w:rsid w:val="00E87468"/>
    <w:rsid w:val="00E904EA"/>
    <w:rsid w:val="00E9557B"/>
    <w:rsid w:val="00E978A1"/>
    <w:rsid w:val="00EA02E1"/>
    <w:rsid w:val="00EA1311"/>
    <w:rsid w:val="00EA41C7"/>
    <w:rsid w:val="00EA5187"/>
    <w:rsid w:val="00EB4CC2"/>
    <w:rsid w:val="00EC14D8"/>
    <w:rsid w:val="00EC20EA"/>
    <w:rsid w:val="00ED4DA5"/>
    <w:rsid w:val="00EE4587"/>
    <w:rsid w:val="00EF242E"/>
    <w:rsid w:val="00EF669B"/>
    <w:rsid w:val="00F07857"/>
    <w:rsid w:val="00F07AF9"/>
    <w:rsid w:val="00F129BF"/>
    <w:rsid w:val="00F24515"/>
    <w:rsid w:val="00F305A6"/>
    <w:rsid w:val="00F32576"/>
    <w:rsid w:val="00F615E7"/>
    <w:rsid w:val="00F61D2D"/>
    <w:rsid w:val="00F66D95"/>
    <w:rsid w:val="00F71CD4"/>
    <w:rsid w:val="00F732D5"/>
    <w:rsid w:val="00F74937"/>
    <w:rsid w:val="00F767B6"/>
    <w:rsid w:val="00F90137"/>
    <w:rsid w:val="00F978E3"/>
    <w:rsid w:val="00F97E44"/>
    <w:rsid w:val="00FA1157"/>
    <w:rsid w:val="00FA194B"/>
    <w:rsid w:val="00FA3C20"/>
    <w:rsid w:val="00FC3D94"/>
    <w:rsid w:val="00FC448E"/>
    <w:rsid w:val="00FC4F89"/>
    <w:rsid w:val="00FC519E"/>
    <w:rsid w:val="00FC591B"/>
    <w:rsid w:val="00FC709A"/>
    <w:rsid w:val="00FD35D9"/>
    <w:rsid w:val="00FD5942"/>
    <w:rsid w:val="00FD7DEC"/>
    <w:rsid w:val="00FE224B"/>
    <w:rsid w:val="00FE6899"/>
    <w:rsid w:val="00FE7AC4"/>
    <w:rsid w:val="00FF6F83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3C339F"/>
    <w:rPr>
      <w:sz w:val="25"/>
      <w:szCs w:val="24"/>
    </w:rPr>
  </w:style>
  <w:style w:type="paragraph" w:styleId="a8">
    <w:name w:val="header"/>
    <w:basedOn w:val="a"/>
    <w:link w:val="a9"/>
    <w:uiPriority w:val="99"/>
    <w:rsid w:val="0000186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864"/>
  </w:style>
  <w:style w:type="character" w:styleId="aa">
    <w:name w:val="page number"/>
    <w:basedOn w:val="a0"/>
    <w:rsid w:val="00001864"/>
  </w:style>
  <w:style w:type="paragraph" w:styleId="ab">
    <w:name w:val="footer"/>
    <w:basedOn w:val="a"/>
    <w:link w:val="ac"/>
    <w:rsid w:val="00FE68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6899"/>
  </w:style>
  <w:style w:type="table" w:styleId="ad">
    <w:name w:val="Table Grid"/>
    <w:basedOn w:val="a1"/>
    <w:rsid w:val="003B1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DB6343"/>
    <w:rPr>
      <w:color w:val="0000FF"/>
      <w:u w:val="single"/>
    </w:rPr>
  </w:style>
  <w:style w:type="paragraph" w:customStyle="1" w:styleId="ConsPlusNormal">
    <w:name w:val="ConsPlusNormal"/>
    <w:rsid w:val="00F71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rsid w:val="002C4A8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2C4A80"/>
    <w:rPr>
      <w:rFonts w:ascii="Tahoma" w:hAnsi="Tahoma" w:cs="Tahoma"/>
      <w:sz w:val="16"/>
      <w:szCs w:val="16"/>
    </w:rPr>
  </w:style>
  <w:style w:type="character" w:styleId="af1">
    <w:name w:val="Emphasis"/>
    <w:basedOn w:val="a0"/>
    <w:qFormat/>
    <w:rsid w:val="00707A79"/>
    <w:rPr>
      <w:i/>
      <w:iCs/>
    </w:rPr>
  </w:style>
  <w:style w:type="character" w:styleId="af2">
    <w:name w:val="Strong"/>
    <w:basedOn w:val="a0"/>
    <w:uiPriority w:val="22"/>
    <w:qFormat/>
    <w:rsid w:val="00CD3814"/>
    <w:rPr>
      <w:b/>
      <w:bCs/>
    </w:rPr>
  </w:style>
  <w:style w:type="character" w:customStyle="1" w:styleId="markedcontent">
    <w:name w:val="markedcontent"/>
    <w:basedOn w:val="a0"/>
    <w:rsid w:val="00CD3814"/>
  </w:style>
  <w:style w:type="paragraph" w:customStyle="1" w:styleId="10">
    <w:name w:val="Без интервала1"/>
    <w:rsid w:val="00D54BE3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54BE3"/>
    <w:pPr>
      <w:ind w:left="720"/>
      <w:contextualSpacing/>
    </w:pPr>
  </w:style>
  <w:style w:type="paragraph" w:customStyle="1" w:styleId="ds-markdown-paragraph">
    <w:name w:val="ds-markdown-paragraph"/>
    <w:basedOn w:val="a"/>
    <w:rsid w:val="007301B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uralskiy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midural.ru/projects/List/Advanced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mensk-uralskiy.ru/jekonomika/ocenka_regulirujushhego_vozdejstvi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-ku.ru/dlya-biznesa/reglament-soprovozhdeniya-investitsionnykh-proekt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F025-F59E-4D57-BC2B-AE8A6ACB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1273</Words>
  <Characters>11169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12418</CharactersWithSpaces>
  <SharedDoc>false</SharedDoc>
  <HLinks>
    <vt:vector size="6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31</cp:revision>
  <cp:lastPrinted>2026-07-07T08:16:00Z</cp:lastPrinted>
  <dcterms:created xsi:type="dcterms:W3CDTF">2026-05-05T04:27:00Z</dcterms:created>
  <dcterms:modified xsi:type="dcterms:W3CDTF">2026-07-07T08:18:00Z</dcterms:modified>
</cp:coreProperties>
</file>