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458" w:rsidRDefault="003B3458">
      <w:pPr>
        <w:pStyle w:val="ConsPlusTitle"/>
        <w:jc w:val="center"/>
        <w:outlineLvl w:val="0"/>
      </w:pPr>
      <w:r>
        <w:t>ГОРОДСКАЯ ДУМА ГОРОДА КАМЕНСКА-УРАЛЬСКОГО</w:t>
      </w:r>
    </w:p>
    <w:p w:rsidR="003B3458" w:rsidRDefault="003B3458">
      <w:pPr>
        <w:pStyle w:val="ConsPlusTitle"/>
        <w:jc w:val="center"/>
      </w:pPr>
      <w:r>
        <w:t>ПЯТЫЙ СОЗЫВ</w:t>
      </w:r>
    </w:p>
    <w:p w:rsidR="003B3458" w:rsidRDefault="003B3458">
      <w:pPr>
        <w:pStyle w:val="ConsPlusTitle"/>
        <w:jc w:val="center"/>
      </w:pPr>
    </w:p>
    <w:p w:rsidR="003B3458" w:rsidRDefault="003B3458">
      <w:pPr>
        <w:pStyle w:val="ConsPlusTitle"/>
        <w:jc w:val="center"/>
      </w:pPr>
      <w:r>
        <w:t>РЕШЕНИЕ</w:t>
      </w:r>
    </w:p>
    <w:p w:rsidR="003B3458" w:rsidRDefault="003B3458">
      <w:pPr>
        <w:pStyle w:val="ConsPlusTitle"/>
        <w:jc w:val="center"/>
      </w:pPr>
      <w:r>
        <w:t>от 27 апреля 2011 г. N 334</w:t>
      </w:r>
    </w:p>
    <w:p w:rsidR="003B3458" w:rsidRDefault="003B3458">
      <w:pPr>
        <w:pStyle w:val="ConsPlusTitle"/>
        <w:jc w:val="center"/>
      </w:pPr>
    </w:p>
    <w:p w:rsidR="003B3458" w:rsidRDefault="003B3458">
      <w:pPr>
        <w:pStyle w:val="ConsPlusTitle"/>
        <w:jc w:val="center"/>
      </w:pPr>
      <w:r>
        <w:t>ОБ УТВЕРЖДЕНИИ ПОЛОЖЕНИЯ</w:t>
      </w:r>
    </w:p>
    <w:p w:rsidR="003B3458" w:rsidRDefault="003B3458">
      <w:pPr>
        <w:pStyle w:val="ConsPlusTitle"/>
        <w:jc w:val="center"/>
      </w:pPr>
      <w:r>
        <w:t>ОБ АДМИНИСТРАЦИИ КАМЕНСК-УРАЛЬСКОГО ГОРОДСКОГО ОКРУГА</w:t>
      </w:r>
    </w:p>
    <w:p w:rsidR="003B3458" w:rsidRDefault="003B34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B345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458" w:rsidRDefault="003B34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458" w:rsidRDefault="003B34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3458" w:rsidRDefault="003B34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3458" w:rsidRDefault="003B345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Решений Городской Думы г. Каменска-Уральского от 19.03.2014 </w:t>
            </w:r>
            <w:hyperlink r:id="rId4">
              <w:r>
                <w:rPr>
                  <w:color w:val="0000FF"/>
                </w:rPr>
                <w:t>N 263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B3458" w:rsidRDefault="003B34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17.06.2015 </w:t>
            </w:r>
            <w:hyperlink r:id="rId5">
              <w:r>
                <w:rPr>
                  <w:color w:val="0000FF"/>
                </w:rPr>
                <w:t>N 443</w:t>
              </w:r>
            </w:hyperlink>
            <w:r>
              <w:rPr>
                <w:color w:val="392C69"/>
              </w:rPr>
              <w:t xml:space="preserve">, от 07.08.2019 </w:t>
            </w:r>
            <w:hyperlink r:id="rId6">
              <w:r>
                <w:rPr>
                  <w:color w:val="0000FF"/>
                </w:rPr>
                <w:t>N 537</w:t>
              </w:r>
            </w:hyperlink>
            <w:r>
              <w:rPr>
                <w:color w:val="392C69"/>
              </w:rPr>
              <w:t xml:space="preserve">, от 22.07.2020 </w:t>
            </w:r>
            <w:hyperlink r:id="rId7">
              <w:r>
                <w:rPr>
                  <w:color w:val="0000FF"/>
                </w:rPr>
                <w:t>N 700</w:t>
              </w:r>
            </w:hyperlink>
            <w:r>
              <w:rPr>
                <w:color w:val="392C69"/>
              </w:rPr>
              <w:t>,</w:t>
            </w:r>
          </w:p>
          <w:p w:rsidR="003B3458" w:rsidRDefault="0036004C">
            <w:pPr>
              <w:pStyle w:val="ConsPlusNormal"/>
              <w:jc w:val="center"/>
            </w:pPr>
            <w:hyperlink r:id="rId8">
              <w:proofErr w:type="gramStart"/>
              <w:r w:rsidR="003B3458">
                <w:rPr>
                  <w:color w:val="0000FF"/>
                </w:rPr>
                <w:t>Решения</w:t>
              </w:r>
            </w:hyperlink>
            <w:r w:rsidR="003B3458">
              <w:rPr>
                <w:color w:val="392C69"/>
              </w:rPr>
              <w:t xml:space="preserve"> Думы Каменск-Уральского городского округа от 22.12.2021 N 42)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458" w:rsidRDefault="003B3458">
            <w:pPr>
              <w:pStyle w:val="ConsPlusNormal"/>
            </w:pPr>
          </w:p>
        </w:tc>
      </w:tr>
    </w:tbl>
    <w:p w:rsidR="003B3458" w:rsidRDefault="003B3458">
      <w:pPr>
        <w:pStyle w:val="ConsPlusNormal"/>
      </w:pPr>
    </w:p>
    <w:p w:rsidR="003B3458" w:rsidRDefault="003B345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0">
        <w:r>
          <w:rPr>
            <w:color w:val="0000FF"/>
          </w:rPr>
          <w:t>Уставом</w:t>
        </w:r>
      </w:hyperlink>
      <w:r>
        <w:t xml:space="preserve"> муниципального образования город Каменск-Уральский, Городская Дума города Каменска-Уральского решила: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Положение</w:t>
        </w:r>
      </w:hyperlink>
      <w:r>
        <w:t xml:space="preserve"> об Администрации Каменск-Уральского городского округа (прилагается).</w:t>
      </w:r>
    </w:p>
    <w:p w:rsidR="003B3458" w:rsidRDefault="003B3458">
      <w:pPr>
        <w:pStyle w:val="ConsPlusNormal"/>
        <w:jc w:val="both"/>
      </w:pPr>
      <w:r>
        <w:t xml:space="preserve">(п. 1 в ред. </w:t>
      </w:r>
      <w:hyperlink r:id="rId11">
        <w:r>
          <w:rPr>
            <w:color w:val="0000FF"/>
          </w:rPr>
          <w:t>Решения</w:t>
        </w:r>
      </w:hyperlink>
      <w:r>
        <w:t xml:space="preserve"> Городской Думы </w:t>
      </w:r>
      <w:proofErr w:type="gramStart"/>
      <w:r>
        <w:t>г</w:t>
      </w:r>
      <w:proofErr w:type="gramEnd"/>
      <w:r>
        <w:t>. Каменска-Уральского от 22.07.2020 N 700)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2. Опубликовать настоящее Решение в газете "Каменский рабочий" и разместить на официальном сайте муниципального образования.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комитет по законодательству и местному самоуправлению (Демина Л.Г.).</w:t>
      </w:r>
    </w:p>
    <w:p w:rsidR="003B3458" w:rsidRDefault="003B3458">
      <w:pPr>
        <w:pStyle w:val="ConsPlusNormal"/>
      </w:pPr>
    </w:p>
    <w:p w:rsidR="003B3458" w:rsidRDefault="003B3458">
      <w:pPr>
        <w:pStyle w:val="ConsPlusNormal"/>
        <w:jc w:val="right"/>
      </w:pPr>
      <w:r>
        <w:t>Глава города</w:t>
      </w:r>
    </w:p>
    <w:p w:rsidR="003B3458" w:rsidRDefault="003B3458">
      <w:pPr>
        <w:pStyle w:val="ConsPlusNormal"/>
        <w:jc w:val="right"/>
      </w:pPr>
      <w:r>
        <w:t>М.С.АСТАХОВ</w:t>
      </w:r>
    </w:p>
    <w:p w:rsidR="003B3458" w:rsidRDefault="003B3458">
      <w:pPr>
        <w:pStyle w:val="ConsPlusNormal"/>
      </w:pPr>
    </w:p>
    <w:p w:rsidR="003B3458" w:rsidRDefault="003B3458">
      <w:pPr>
        <w:pStyle w:val="ConsPlusNormal"/>
      </w:pPr>
    </w:p>
    <w:p w:rsidR="003B3458" w:rsidRDefault="003B3458">
      <w:pPr>
        <w:pStyle w:val="ConsPlusNormal"/>
      </w:pPr>
    </w:p>
    <w:p w:rsidR="003B3458" w:rsidRDefault="003B3458">
      <w:pPr>
        <w:pStyle w:val="ConsPlusNormal"/>
      </w:pPr>
    </w:p>
    <w:p w:rsidR="003B3458" w:rsidRDefault="003B3458">
      <w:pPr>
        <w:pStyle w:val="ConsPlusNormal"/>
      </w:pPr>
    </w:p>
    <w:p w:rsidR="003B3458" w:rsidRDefault="003B3458">
      <w:pPr>
        <w:pStyle w:val="ConsPlusNormal"/>
        <w:jc w:val="right"/>
        <w:outlineLvl w:val="0"/>
      </w:pPr>
      <w:r>
        <w:t>Утверждено</w:t>
      </w:r>
    </w:p>
    <w:p w:rsidR="003B3458" w:rsidRDefault="003B3458">
      <w:pPr>
        <w:pStyle w:val="ConsPlusNormal"/>
        <w:jc w:val="right"/>
      </w:pPr>
      <w:r>
        <w:t>Решением Городской Думы</w:t>
      </w:r>
    </w:p>
    <w:p w:rsidR="003B3458" w:rsidRDefault="003B3458">
      <w:pPr>
        <w:pStyle w:val="ConsPlusNormal"/>
        <w:jc w:val="right"/>
      </w:pPr>
      <w:r>
        <w:t>города Каменска-Уральского</w:t>
      </w:r>
    </w:p>
    <w:p w:rsidR="003B3458" w:rsidRDefault="003B3458">
      <w:pPr>
        <w:pStyle w:val="ConsPlusNormal"/>
        <w:jc w:val="right"/>
      </w:pPr>
      <w:r>
        <w:t>от 27 апреля 2011 г. N 334</w:t>
      </w:r>
    </w:p>
    <w:p w:rsidR="003B3458" w:rsidRDefault="003B3458">
      <w:pPr>
        <w:pStyle w:val="ConsPlusNormal"/>
      </w:pPr>
    </w:p>
    <w:p w:rsidR="003B3458" w:rsidRDefault="003B3458">
      <w:pPr>
        <w:pStyle w:val="ConsPlusTitle"/>
        <w:jc w:val="center"/>
      </w:pPr>
      <w:bookmarkStart w:id="0" w:name="P32"/>
      <w:bookmarkEnd w:id="0"/>
      <w:r>
        <w:t>ПОЛОЖЕНИЕ</w:t>
      </w:r>
    </w:p>
    <w:p w:rsidR="003B3458" w:rsidRDefault="003B3458">
      <w:pPr>
        <w:pStyle w:val="ConsPlusTitle"/>
        <w:jc w:val="center"/>
      </w:pPr>
      <w:r>
        <w:t>ОБ АДМИНИСТРАЦИИ КАМЕНСК-УРАЛЬСКОГО ГОРОДСКОГО ОКРУГА</w:t>
      </w:r>
    </w:p>
    <w:p w:rsidR="003B3458" w:rsidRDefault="003B34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B345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458" w:rsidRDefault="003B34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458" w:rsidRDefault="003B34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3458" w:rsidRDefault="003B34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3458" w:rsidRDefault="003B345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2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Городской Думы г. Каменска-Уральского от 22.07.2020 N 700,</w:t>
            </w:r>
            <w:proofErr w:type="gramEnd"/>
          </w:p>
          <w:p w:rsidR="003B3458" w:rsidRDefault="0036004C">
            <w:pPr>
              <w:pStyle w:val="ConsPlusNormal"/>
              <w:jc w:val="center"/>
            </w:pPr>
            <w:hyperlink r:id="rId13">
              <w:proofErr w:type="gramStart"/>
              <w:r w:rsidR="003B3458">
                <w:rPr>
                  <w:color w:val="0000FF"/>
                </w:rPr>
                <w:t>Решения</w:t>
              </w:r>
            </w:hyperlink>
            <w:r w:rsidR="003B3458">
              <w:rPr>
                <w:color w:val="392C69"/>
              </w:rPr>
              <w:t xml:space="preserve"> Думы Каменск-Уральского городского округа от 22.12.2021 N 42)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458" w:rsidRDefault="003B3458">
            <w:pPr>
              <w:pStyle w:val="ConsPlusNormal"/>
            </w:pPr>
          </w:p>
        </w:tc>
      </w:tr>
    </w:tbl>
    <w:p w:rsidR="003B3458" w:rsidRDefault="003B3458">
      <w:pPr>
        <w:pStyle w:val="ConsPlusNormal"/>
      </w:pPr>
    </w:p>
    <w:p w:rsidR="003B3458" w:rsidRDefault="003B3458">
      <w:pPr>
        <w:pStyle w:val="ConsPlusTitle"/>
        <w:jc w:val="center"/>
        <w:outlineLvl w:val="1"/>
      </w:pPr>
      <w:r>
        <w:t>I. ОБЩИЕ ПОЛОЖЕНИЯ</w:t>
      </w:r>
    </w:p>
    <w:p w:rsidR="003B3458" w:rsidRDefault="003B3458">
      <w:pPr>
        <w:pStyle w:val="ConsPlusNormal"/>
      </w:pPr>
    </w:p>
    <w:p w:rsidR="003B3458" w:rsidRDefault="003B345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Администрация Каменск-Уральского городского округа (далее - Администрация городского округа) является исполнительно-распорядительным органом муниципального образования Каменск-Уральский городской округ Свердловской области (далее - муниципальное образование), наделенным полномочиями по решению вопросов местного значения, </w:t>
      </w:r>
      <w:r>
        <w:lastRenderedPageBreak/>
        <w:t xml:space="preserve">предусмотренных </w:t>
      </w:r>
      <w:hyperlink r:id="rId14">
        <w:r>
          <w:rPr>
            <w:color w:val="0000FF"/>
          </w:rPr>
          <w:t>статьей 29</w:t>
        </w:r>
      </w:hyperlink>
      <w:r>
        <w:t xml:space="preserve"> Устава муниципального образования и полномочиями по осуществлению отдельных государственных полномочий, переданных органам местного самоуправления федеральными законами и законами Свердловской области.</w:t>
      </w:r>
      <w:proofErr w:type="gramEnd"/>
    </w:p>
    <w:p w:rsidR="003B3458" w:rsidRDefault="003B3458">
      <w:pPr>
        <w:pStyle w:val="ConsPlusNormal"/>
        <w:spacing w:before="220"/>
        <w:ind w:firstLine="540"/>
        <w:jc w:val="both"/>
      </w:pPr>
      <w:r>
        <w:t xml:space="preserve">2. Администрация городского округа в своей деятельности руководствуется </w:t>
      </w:r>
      <w:hyperlink r:id="rId15">
        <w:r>
          <w:rPr>
            <w:color w:val="0000FF"/>
          </w:rPr>
          <w:t>Конституцией</w:t>
        </w:r>
      </w:hyperlink>
      <w:r>
        <w:t xml:space="preserve"> Российской Федерации, действующим федеральным и областным законодательством, </w:t>
      </w:r>
      <w:hyperlink r:id="rId16">
        <w:r>
          <w:rPr>
            <w:color w:val="0000FF"/>
          </w:rPr>
          <w:t>Уставом</w:t>
        </w:r>
      </w:hyperlink>
      <w:r>
        <w:t xml:space="preserve"> муниципального образования, иными муниципальными правовыми актами.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3. Администрация городского округа в соответствии с федеральным законодательством наделена правами юридического лица, является муниципальным казенным учреждением, образуемым для осуществления управленческих функций, и подлежит государственной регистрации в качестве юридического лица.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Администрация городского округа вправе от своего имени приобретать и осуществлять имущественные и личные неимущественные права и обязанности, выступать в суде в качестве истца и ответчика.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Администрация городского округа имеет печать с изображением герба муниципального образования, необходимые для осуществления своей деятельности печати, штампы, бланки.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4. Финансовое обеспечение деятельности Администрации городского округа осуществляется за счет средств бюджета муниципального образования на основании бюджетной сметы.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Администрация городского округа осуществляет операции с бюджетными средствами через лицевой счет, открытый в финансовом органе муниципального образования.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Администрация городского округа наделяется имуществом, необходимым для обеспечения исполнения ее полномочий, находящимся в муниципальной собственности муниципального образования, на праве оперативного управления.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Администрация городского округа отвечает по своим обязательствам находящимися в ее распоряжении денежными средствами. При недостаточности указанных денежных средств субсидиарную ответственность по обязательствам Администрации городского округа несет муниципальное образование.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5. Полное наименование Администрации городского округа - Администрация Каменск-Уральского городского округа.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Сокращенное наименование - Администрация городского округа.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Местонахождение Администрации городского округа - Российская Федерация, Свердловская область, город Каменск-Уральский, улица Ленина, 32.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Почтовый адрес: 623400, Свердловская область, город Каменск-Уральский, ул. Ленина, 32.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6. Термины "муниципальное образование" и "городской округ", применяемые в настоящем Положении, имеют одинаковое значение.</w:t>
      </w:r>
    </w:p>
    <w:p w:rsidR="003B3458" w:rsidRDefault="003B3458">
      <w:pPr>
        <w:pStyle w:val="ConsPlusNormal"/>
      </w:pPr>
    </w:p>
    <w:p w:rsidR="003B3458" w:rsidRDefault="003B3458">
      <w:pPr>
        <w:pStyle w:val="ConsPlusTitle"/>
        <w:jc w:val="center"/>
        <w:outlineLvl w:val="1"/>
      </w:pPr>
      <w:r>
        <w:t>II. СТРУКТУРА АДМИНИСТРАЦИИ ГОРОДСКОГО ОКРУГА</w:t>
      </w:r>
    </w:p>
    <w:p w:rsidR="003B3458" w:rsidRDefault="003B3458">
      <w:pPr>
        <w:pStyle w:val="ConsPlusNormal"/>
      </w:pPr>
    </w:p>
    <w:p w:rsidR="003B3458" w:rsidRDefault="003B3458">
      <w:pPr>
        <w:pStyle w:val="ConsPlusNormal"/>
        <w:ind w:firstLine="540"/>
        <w:jc w:val="both"/>
      </w:pPr>
      <w:r>
        <w:t>7. Структура Администрации городского округа утверждается решением Думы Каменск-Уральского городского округа (далее - Дума городского округа) по представлению главы Каменск-Уральского городского округа (далее - глава городского округа).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8. В структуру Администрации городского округа входят: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lastRenderedPageBreak/>
        <w:t xml:space="preserve">1) глава городского округа, </w:t>
      </w:r>
      <w:proofErr w:type="gramStart"/>
      <w:r>
        <w:t>исполняющий</w:t>
      </w:r>
      <w:proofErr w:type="gramEnd"/>
      <w:r>
        <w:t xml:space="preserve"> полномочия главы Администрации городского округа;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2) первый заместитель главы Администрации городского округа;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3) заместители главы Администрации городского округа;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4) руководитель аппарата Администрации городского округа;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5) помощник главы городского округа, специалисты, непосредственно подчиненные главе городского округа;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6) территориальные, отраслевые (функциональные) органы Администрации городского округа, обладающие правами юридического лица;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7) иные структурные подразделения Администрации городского округа, не обладающие правами юридического лица.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9. Порядок формирования, полномочия и организация работы структурных подразделений Администрации городского округа определяются положениями о них.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10. Положения о структурных подразделениях Администрации городского округа, обладающих правами юридического лица, утверждаются решениями Думы городского округа.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Положения о структурных подразделениях Администрации городского округа, не обладающих правами юридического лица, утверждаются распоряжениями Администрации городского округа.</w:t>
      </w:r>
    </w:p>
    <w:p w:rsidR="003B3458" w:rsidRDefault="003B3458">
      <w:pPr>
        <w:pStyle w:val="ConsPlusNormal"/>
      </w:pPr>
    </w:p>
    <w:p w:rsidR="003B3458" w:rsidRDefault="003B3458">
      <w:pPr>
        <w:pStyle w:val="ConsPlusTitle"/>
        <w:jc w:val="center"/>
        <w:outlineLvl w:val="1"/>
      </w:pPr>
      <w:r>
        <w:t>III. УПРАВЛЕНИЕ АДМИНИСТРАЦИЕЙ ГОРОДСКОГО ОКРУГА</w:t>
      </w:r>
    </w:p>
    <w:p w:rsidR="003B3458" w:rsidRDefault="003B3458">
      <w:pPr>
        <w:pStyle w:val="ConsPlusNormal"/>
      </w:pPr>
    </w:p>
    <w:p w:rsidR="003B3458" w:rsidRDefault="003B3458">
      <w:pPr>
        <w:pStyle w:val="ConsPlusNormal"/>
        <w:ind w:firstLine="540"/>
        <w:jc w:val="both"/>
      </w:pPr>
      <w:r>
        <w:t>11. Администрацией городского округа на принципах единоначалия руководит глава городского округа.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Глава городского округа является высшим должностным лицом муниципального образования, исполняет полномочия главы Администрации городского округа, осуществляет представительские и исполнительно-распорядительные функции в пределах компетенции, предусмотренной законодательством Российской Федерации и Свердловской области, </w:t>
      </w:r>
      <w:hyperlink r:id="rId17">
        <w:r>
          <w:rPr>
            <w:color w:val="0000FF"/>
          </w:rPr>
          <w:t>Уставом</w:t>
        </w:r>
      </w:hyperlink>
      <w:r>
        <w:t xml:space="preserve"> муниципального образования, от имени Администрации городского округа действует без доверенности, осуществляет полномочия представителя нанимателя (работодателя) в отношении муниципальных служащих, замещающих должности муниципальной службы в Администрации городского округа.</w:t>
      </w:r>
      <w:proofErr w:type="gramEnd"/>
    </w:p>
    <w:p w:rsidR="003B3458" w:rsidRDefault="003B3458">
      <w:pPr>
        <w:pStyle w:val="ConsPlusNormal"/>
        <w:spacing w:before="220"/>
        <w:ind w:firstLine="540"/>
        <w:jc w:val="both"/>
      </w:pPr>
      <w:bookmarkStart w:id="1" w:name="P74"/>
      <w:bookmarkEnd w:id="1"/>
      <w:r>
        <w:t xml:space="preserve">13. В случае досрочного </w:t>
      </w:r>
      <w:proofErr w:type="gramStart"/>
      <w:r>
        <w:t>прекращения полномочий главы городского округа его полномочия</w:t>
      </w:r>
      <w:proofErr w:type="gramEnd"/>
      <w:r>
        <w:t xml:space="preserve"> до избрания нового главы городского округа временно исполняет первый заместитель главы Администрации городского округа.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 xml:space="preserve">В случае </w:t>
      </w:r>
      <w:proofErr w:type="gramStart"/>
      <w:r>
        <w:t>невозможности исполнения полномочий главы городского округа</w:t>
      </w:r>
      <w:proofErr w:type="gramEnd"/>
      <w:r>
        <w:t xml:space="preserve"> лицом, указанным в </w:t>
      </w:r>
      <w:hyperlink w:anchor="P74">
        <w:r>
          <w:rPr>
            <w:color w:val="0000FF"/>
          </w:rPr>
          <w:t>абзаце первом</w:t>
        </w:r>
      </w:hyperlink>
      <w:r>
        <w:t xml:space="preserve"> настоящего пункта, Думой городского округа принимается решение о назначении иного лица из числа заместителей главы Администрации городского округа временно исполняющим полномочия главы городского округа.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 xml:space="preserve">14. В случае временного отсутствия главы городского округа его полномочия исполняет по распоряжению Администрации городского округа один из заместителей главы Администрации городского округа в соответствии с </w:t>
      </w:r>
      <w:hyperlink r:id="rId18">
        <w:r>
          <w:rPr>
            <w:color w:val="0000FF"/>
          </w:rPr>
          <w:t>частью 13 статьи 26</w:t>
        </w:r>
      </w:hyperlink>
      <w:r>
        <w:t xml:space="preserve"> Устава муниципального образования.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 xml:space="preserve">15. Глава городского округа вправе формировать постоянно (временно) действующие </w:t>
      </w:r>
      <w:r>
        <w:lastRenderedPageBreak/>
        <w:t>коллегиальные органы (коллегии, советы, комитеты, комиссии, штабы) в целях обсуждения и подготовки решений по вопросам местного значения.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16. Заместители главы Администрации городского округа в соответствии с должностными обязанностями координируют работу подчиненных структурных подразделений Администрации городского округа, дают им поручения и контролируют их деятельность.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17. Заместители главы Администрации городского округа и руководители территориальных, отраслевых (функциональных) органов Администрации городского округа: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1) назначаются на должность и освобождаются от должности главой городского округа;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2) участвуют в аппаратных совещаниях, являются членами коллегии при главе городского округа;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3) обеспечивают в пределах своей компетенции реализацию полномочий Администрации городского округа по решению вопросов местного значения;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4) принимают участие в подготовке муниципальных правовых актов, обеспечивают их исполнение;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5) осуществляют иные полномочия, предусмотренные муниципальными правовыми актами, а также должностными инструкциями, утверждаемыми главой городского округа.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18. Руководители структурных подразделений Администрации городского округа назначаются на должность и освобождаются от должности главой городского округа, осуществляют свою деятельность в соответствии с муниципальными правовыми актами, а также должностными инструкциями, утверждаемыми курирующим заместителем главы Администрации городского округа, а в случаях непосредственного подчинения главе городского округа - утверждаемыми главой городского округа.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19. Штатное расписание Администрации городского округа и численность работников структурных подразделений утверждаются распоряжением Администрации городского округа в соответствии с действующим трудовым законодательством и законодательством о муниципальной службе.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 xml:space="preserve">20. Работники Администрации городского округа, замещающие должности муниципальной службы, установленные </w:t>
      </w:r>
      <w:hyperlink r:id="rId19">
        <w:r>
          <w:rPr>
            <w:color w:val="0000FF"/>
          </w:rPr>
          <w:t>Уставом</w:t>
        </w:r>
      </w:hyperlink>
      <w:r>
        <w:t xml:space="preserve"> муниципального образования, являются муниципальными служащими.</w:t>
      </w:r>
    </w:p>
    <w:p w:rsidR="003B3458" w:rsidRDefault="003B3458">
      <w:pPr>
        <w:pStyle w:val="ConsPlusNormal"/>
      </w:pPr>
    </w:p>
    <w:p w:rsidR="003B3458" w:rsidRDefault="003B3458">
      <w:pPr>
        <w:pStyle w:val="ConsPlusTitle"/>
        <w:jc w:val="center"/>
        <w:outlineLvl w:val="1"/>
      </w:pPr>
      <w:r>
        <w:t>IV. ПОЛНОМОЧИЯ АДМИНИСТРАЦИИ ГОРОДСКОГО ОКРУГА</w:t>
      </w:r>
    </w:p>
    <w:p w:rsidR="003B3458" w:rsidRDefault="003B3458">
      <w:pPr>
        <w:pStyle w:val="ConsPlusNormal"/>
      </w:pPr>
    </w:p>
    <w:p w:rsidR="003B3458" w:rsidRDefault="003B3458">
      <w:pPr>
        <w:pStyle w:val="ConsPlusNormal"/>
        <w:ind w:firstLine="540"/>
        <w:jc w:val="both"/>
      </w:pPr>
      <w:r>
        <w:t>21. К полномочиям Администрации городского округа относятся:</w:t>
      </w:r>
    </w:p>
    <w:p w:rsidR="003B3458" w:rsidRDefault="003B3458">
      <w:pPr>
        <w:pStyle w:val="ConsPlusNormal"/>
        <w:spacing w:before="220"/>
        <w:ind w:firstLine="540"/>
        <w:jc w:val="both"/>
      </w:pPr>
      <w:proofErr w:type="gramStart"/>
      <w:r>
        <w:t xml:space="preserve">1) обеспечение составления проекта бюджета, внесение его с необходимыми документами и материалами на утверждение в Думу городского округа, обеспечение исполнения бюджета и составление бюджетной отчетности, представление отчета об исполнении бюджета на утверждение Думы городского округа, обеспечение управления муниципальным долгом, осуществление иных полномочий, установленных Бюджетным </w:t>
      </w:r>
      <w:hyperlink r:id="rId20">
        <w:r>
          <w:rPr>
            <w:color w:val="0000FF"/>
          </w:rPr>
          <w:t>кодексом</w:t>
        </w:r>
      </w:hyperlink>
      <w:r>
        <w:t xml:space="preserve"> Российской Федерации и принимаемыми в соответствии с ним правовыми актами, регулирующими бюджетные правоотношения;</w:t>
      </w:r>
      <w:proofErr w:type="gramEnd"/>
    </w:p>
    <w:p w:rsidR="003B3458" w:rsidRDefault="003B3458">
      <w:pPr>
        <w:pStyle w:val="ConsPlusNormal"/>
        <w:spacing w:before="220"/>
        <w:ind w:firstLine="540"/>
        <w:jc w:val="both"/>
      </w:pPr>
      <w:r>
        <w:t xml:space="preserve">2) разработка и организация выполнения стратегии социально-экономического развития муниципального образования, а также 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</w:t>
      </w:r>
      <w:r>
        <w:lastRenderedPageBreak/>
        <w:t>Правительством Российской Федерации;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3) разработка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4) организация и осуществление мероприятий по работе с детьми и молодежью в городском округе;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 xml:space="preserve">5) организация в границах городского округа </w:t>
      </w:r>
      <w:proofErr w:type="spellStart"/>
      <w:r>
        <w:t>электро</w:t>
      </w:r>
      <w:proofErr w:type="spellEnd"/>
      <w:r>
        <w:t>-,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газо</w:t>
      </w:r>
      <w:proofErr w:type="spellEnd"/>
      <w: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6) предоставление помещения для работы на обслуживаемом административном участке городского округа сотруднику, замещающему должность участкового уполномоченного полиции;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7) обеспечение первичных мер пожарной безопасности в границах населенных пунктов городского округа;</w:t>
      </w:r>
    </w:p>
    <w:p w:rsidR="003B3458" w:rsidRDefault="003B3458">
      <w:pPr>
        <w:pStyle w:val="ConsPlusNormal"/>
        <w:spacing w:before="220"/>
        <w:ind w:firstLine="540"/>
        <w:jc w:val="both"/>
      </w:pPr>
      <w:proofErr w:type="gramStart"/>
      <w:r>
        <w:t>8) осуществление дорожной деятельности в отношении автомобильных дорог местного значения в границах городского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хозяйстве в границах городского округа, организация дорожного движения, а также осуществление иных полномочий в области использования автомобильных дорог</w:t>
      </w:r>
      <w:proofErr w:type="gramEnd"/>
      <w:r>
        <w:t xml:space="preserve"> и осуществления дорожной деятельности в соответствии с законодательством Российской Федерации;</w:t>
      </w:r>
    </w:p>
    <w:p w:rsidR="003B3458" w:rsidRDefault="003B3458">
      <w:pPr>
        <w:pStyle w:val="ConsPlusNormal"/>
        <w:jc w:val="both"/>
      </w:pPr>
      <w:r>
        <w:t>(</w:t>
      </w:r>
      <w:proofErr w:type="spellStart"/>
      <w:r>
        <w:t>подп</w:t>
      </w:r>
      <w:proofErr w:type="spellEnd"/>
      <w:r>
        <w:t xml:space="preserve">. 8 в ред. </w:t>
      </w:r>
      <w:hyperlink r:id="rId21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22.12.2021 N 42)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9) ведение в установленном законом Свердловской области порядке учета граждан в качестве нуждающихся в жилых помещениях, предоставляемых по договорам социального найма;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 xml:space="preserve">10) обеспечение проживающих в городском округе и нуждающихся в жилых помещениях малоимущих граждан жилыми помещениями, организация строительства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законодательством, за исключением случаев, установленных </w:t>
      </w:r>
      <w:hyperlink r:id="rId22">
        <w:r>
          <w:rPr>
            <w:color w:val="0000FF"/>
          </w:rPr>
          <w:t>статьей 31</w:t>
        </w:r>
      </w:hyperlink>
      <w:r>
        <w:t xml:space="preserve"> Устава муниципального образования;</w:t>
      </w:r>
    </w:p>
    <w:p w:rsidR="003B3458" w:rsidRPr="00ED4720" w:rsidRDefault="003B3458">
      <w:pPr>
        <w:pStyle w:val="ConsPlusNormal"/>
        <w:spacing w:before="220"/>
        <w:ind w:firstLine="540"/>
        <w:jc w:val="both"/>
        <w:rPr>
          <w:highlight w:val="yellow"/>
        </w:rPr>
      </w:pPr>
      <w:r w:rsidRPr="00ED4720">
        <w:rPr>
          <w:highlight w:val="yellow"/>
        </w:rPr>
        <w:t>11) 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округа, в том числе:</w:t>
      </w:r>
    </w:p>
    <w:p w:rsidR="003B3458" w:rsidRPr="00ED4720" w:rsidRDefault="003B3458">
      <w:pPr>
        <w:pStyle w:val="ConsPlusNormal"/>
        <w:spacing w:before="220"/>
        <w:ind w:firstLine="540"/>
        <w:jc w:val="both"/>
        <w:rPr>
          <w:highlight w:val="yellow"/>
        </w:rPr>
      </w:pPr>
      <w:r w:rsidRPr="00ED4720">
        <w:rPr>
          <w:highlight w:val="yellow"/>
        </w:rPr>
        <w:t>- разработка и реализация муниципальных программ в области профилактики терроризма, а также минимизации и (или) ликвидации последствий его проявлений;</w:t>
      </w:r>
    </w:p>
    <w:p w:rsidR="003B3458" w:rsidRPr="00ED4720" w:rsidRDefault="003B3458">
      <w:pPr>
        <w:pStyle w:val="ConsPlusNormal"/>
        <w:spacing w:before="220"/>
        <w:ind w:firstLine="540"/>
        <w:jc w:val="both"/>
        <w:rPr>
          <w:highlight w:val="yellow"/>
        </w:rPr>
      </w:pPr>
      <w:r w:rsidRPr="00ED4720">
        <w:rPr>
          <w:highlight w:val="yellow"/>
        </w:rPr>
        <w:t>- организация и проведение в городском округе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3B3458" w:rsidRPr="00ED4720" w:rsidRDefault="003B3458">
      <w:pPr>
        <w:pStyle w:val="ConsPlusNormal"/>
        <w:spacing w:before="220"/>
        <w:ind w:firstLine="540"/>
        <w:jc w:val="both"/>
        <w:rPr>
          <w:highlight w:val="yellow"/>
        </w:rPr>
      </w:pPr>
      <w:r w:rsidRPr="00ED4720">
        <w:rPr>
          <w:highlight w:val="yellow"/>
        </w:rPr>
        <w:t>- 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Свердловской области;</w:t>
      </w:r>
    </w:p>
    <w:p w:rsidR="003B3458" w:rsidRPr="00ED4720" w:rsidRDefault="003B3458">
      <w:pPr>
        <w:pStyle w:val="ConsPlusNormal"/>
        <w:spacing w:before="220"/>
        <w:ind w:firstLine="540"/>
        <w:jc w:val="both"/>
        <w:rPr>
          <w:highlight w:val="yellow"/>
        </w:rPr>
      </w:pPr>
      <w:r w:rsidRPr="00ED4720">
        <w:rPr>
          <w:highlight w:val="yellow"/>
        </w:rPr>
        <w:lastRenderedPageBreak/>
        <w:t>- 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 городского округа;</w:t>
      </w:r>
    </w:p>
    <w:p w:rsidR="003B3458" w:rsidRPr="00ED4720" w:rsidRDefault="003B3458">
      <w:pPr>
        <w:pStyle w:val="ConsPlusNormal"/>
        <w:spacing w:before="220"/>
        <w:ind w:firstLine="540"/>
        <w:jc w:val="both"/>
        <w:rPr>
          <w:highlight w:val="yellow"/>
        </w:rPr>
      </w:pPr>
      <w:r w:rsidRPr="00ED4720">
        <w:rPr>
          <w:highlight w:val="yellow"/>
        </w:rPr>
        <w:t>- направление предложений по вопросам участия в профилактике терроризма, а также в минимизации и (или) ликвидации последствий его проявлений в органы исполнительной власти Свердловской области;</w:t>
      </w:r>
    </w:p>
    <w:p w:rsidR="003B3458" w:rsidRDefault="003B3458">
      <w:pPr>
        <w:pStyle w:val="ConsPlusNormal"/>
        <w:spacing w:before="220"/>
        <w:ind w:firstLine="540"/>
        <w:jc w:val="both"/>
      </w:pPr>
      <w:r w:rsidRPr="00ED4720">
        <w:rPr>
          <w:highlight w:val="yellow"/>
        </w:rPr>
        <w:t>- осуществление иных полномочий по решению вопросов местного значения по участию в профилактике терроризма, а также в минимизации и (или) ликвидации последствий его проявлений;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12) создание условий для предоставления транспортных услуг населению и организации транспортного обслуживания населения;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13) участие в предупреждении и ликвидации последствий чрезвычайных ситуаций;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14) организация мероприятий по охране окружающей среды;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15) создание условий для обеспечения жителей городского округа услугами связи, общественного питания, торговли и бытового обслуживания, разработка и утверждение схемы размещения нестационарных торговых объектов;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16) создание условий для массового отдыха жителей городского округа и организация обустройства мест массового отдыха населения;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17) формирование и содержание муниципального архива; организация хранения, формирования, учета и использования архивных документов и архивных фондов;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18) организация похоронного дела (погребение), содержание мест захоронения;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19)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</w:p>
    <w:p w:rsidR="003B3458" w:rsidRDefault="003B3458">
      <w:pPr>
        <w:pStyle w:val="ConsPlusNormal"/>
        <w:spacing w:before="220"/>
        <w:ind w:firstLine="540"/>
        <w:jc w:val="both"/>
      </w:pPr>
      <w:proofErr w:type="gramStart"/>
      <w:r>
        <w:t>20) осуществление муниципального контроля в сфере благоустройства, предметом которого является соблюдение правил благоустройства территории городского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требований, выявленных в ходе наблюдения за соблюдением обязательных требований (мониторинга безопасности</w:t>
      </w:r>
      <w:proofErr w:type="gramEnd"/>
      <w:r>
        <w:t>), организация благоустройства территории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городского округа;</w:t>
      </w:r>
    </w:p>
    <w:p w:rsidR="003B3458" w:rsidRDefault="003B3458">
      <w:pPr>
        <w:pStyle w:val="ConsPlusNormal"/>
        <w:jc w:val="both"/>
      </w:pPr>
      <w:r>
        <w:t>(</w:t>
      </w:r>
      <w:proofErr w:type="spellStart"/>
      <w:r>
        <w:t>подп</w:t>
      </w:r>
      <w:proofErr w:type="spellEnd"/>
      <w:r>
        <w:t xml:space="preserve">. 20 в ред. </w:t>
      </w:r>
      <w:hyperlink r:id="rId23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22.12.2021 N 42)</w:t>
      </w:r>
    </w:p>
    <w:p w:rsidR="003B3458" w:rsidRDefault="003B34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B345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458" w:rsidRDefault="003B34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458" w:rsidRDefault="003B34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3458" w:rsidRDefault="003B345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20-1 п. 21 </w:t>
            </w:r>
            <w:hyperlink r:id="rId24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458" w:rsidRDefault="003B3458">
            <w:pPr>
              <w:pStyle w:val="ConsPlusNormal"/>
            </w:pPr>
          </w:p>
        </w:tc>
      </w:tr>
    </w:tbl>
    <w:p w:rsidR="003B3458" w:rsidRDefault="003B3458">
      <w:pPr>
        <w:pStyle w:val="ConsPlusNormal"/>
        <w:spacing w:before="280"/>
        <w:ind w:firstLine="540"/>
        <w:jc w:val="both"/>
      </w:pPr>
      <w:r>
        <w:t>20-1) принятие Решений о создании, об упразднении лесничеств, создаваемых в их составе участковых лесничеств, расположенных на землях населенных пунктов городского округа,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пунктов;</w:t>
      </w:r>
    </w:p>
    <w:p w:rsidR="003B3458" w:rsidRDefault="003B3458">
      <w:pPr>
        <w:pStyle w:val="ConsPlusNormal"/>
        <w:jc w:val="both"/>
      </w:pPr>
      <w:r>
        <w:t>(</w:t>
      </w:r>
      <w:proofErr w:type="spellStart"/>
      <w:r>
        <w:t>подп</w:t>
      </w:r>
      <w:proofErr w:type="spellEnd"/>
      <w:r>
        <w:t xml:space="preserve">. 20-1 </w:t>
      </w:r>
      <w:proofErr w:type="gramStart"/>
      <w:r>
        <w:t>введен</w:t>
      </w:r>
      <w:proofErr w:type="gramEnd"/>
      <w:r>
        <w:t xml:space="preserve"> </w:t>
      </w:r>
      <w:hyperlink r:id="rId25">
        <w:r>
          <w:rPr>
            <w:color w:val="0000FF"/>
          </w:rPr>
          <w:t>Решением</w:t>
        </w:r>
      </w:hyperlink>
      <w:r>
        <w:t xml:space="preserve"> Думы Каменск-Уральского городского округа от 22.12.2021 N 42)</w:t>
      </w:r>
    </w:p>
    <w:p w:rsidR="003B3458" w:rsidRDefault="003B34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B345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458" w:rsidRDefault="003B34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458" w:rsidRDefault="003B34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3458" w:rsidRDefault="003B345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20-2 п. 21 </w:t>
            </w:r>
            <w:hyperlink r:id="rId26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3458" w:rsidRDefault="003B3458">
            <w:pPr>
              <w:pStyle w:val="ConsPlusNormal"/>
            </w:pPr>
          </w:p>
        </w:tc>
      </w:tr>
    </w:tbl>
    <w:p w:rsidR="003B3458" w:rsidRDefault="003B3458">
      <w:pPr>
        <w:pStyle w:val="ConsPlusNormal"/>
        <w:spacing w:before="280"/>
        <w:ind w:firstLine="540"/>
        <w:jc w:val="both"/>
      </w:pPr>
      <w:r>
        <w:t>20-2) осуществление мероприятий по лесоустройству в отношении лесов, расположенных на землях населенных пунктов городского округа;</w:t>
      </w:r>
    </w:p>
    <w:p w:rsidR="003B3458" w:rsidRDefault="003B3458">
      <w:pPr>
        <w:pStyle w:val="ConsPlusNormal"/>
        <w:jc w:val="both"/>
      </w:pPr>
      <w:r>
        <w:t>(</w:t>
      </w:r>
      <w:proofErr w:type="spellStart"/>
      <w:r>
        <w:t>подп</w:t>
      </w:r>
      <w:proofErr w:type="spellEnd"/>
      <w:r>
        <w:t xml:space="preserve">. 20-2 </w:t>
      </w:r>
      <w:proofErr w:type="gramStart"/>
      <w:r>
        <w:t>введен</w:t>
      </w:r>
      <w:proofErr w:type="gramEnd"/>
      <w:r>
        <w:t xml:space="preserve"> </w:t>
      </w:r>
      <w:hyperlink r:id="rId27">
        <w:r>
          <w:rPr>
            <w:color w:val="0000FF"/>
          </w:rPr>
          <w:t>Решением</w:t>
        </w:r>
      </w:hyperlink>
      <w:r>
        <w:t xml:space="preserve"> Думы Каменск-Уральского городского округа от 22.12.2021 N 42)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21) осуществление международных и внешнеэкономических связей в соответствии с федеральными законами;</w:t>
      </w:r>
    </w:p>
    <w:p w:rsidR="003B3458" w:rsidRDefault="003B3458">
      <w:pPr>
        <w:pStyle w:val="ConsPlusNormal"/>
        <w:spacing w:before="220"/>
        <w:ind w:firstLine="540"/>
        <w:jc w:val="both"/>
      </w:pPr>
      <w:proofErr w:type="gramStart"/>
      <w:r>
        <w:t>22) организация и осуществление мероприятий по территориальной и гражданской обороне, защите населения и территории городского округа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средств;</w:t>
      </w:r>
      <w:proofErr w:type="gramEnd"/>
    </w:p>
    <w:p w:rsidR="003B3458" w:rsidRDefault="003B3458">
      <w:pPr>
        <w:pStyle w:val="ConsPlusNormal"/>
        <w:spacing w:before="220"/>
        <w:ind w:firstLine="540"/>
        <w:jc w:val="both"/>
      </w:pPr>
      <w:r>
        <w:t>23) создание, содержание и организация деятельности аварийно-спасательных служб и (или) аварийно-спасательных формирований на территории городского округа;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24) создание, развитие и обеспечение охраны лечебно-оздоровительных местностей и курортов местного значения на территории городского округа, а также осуществление муниципального контроля в области охраны и использования особо охраняемых природных территорий местного значения;</w:t>
      </w:r>
    </w:p>
    <w:p w:rsidR="003B3458" w:rsidRDefault="003B3458">
      <w:pPr>
        <w:pStyle w:val="ConsPlusNormal"/>
        <w:jc w:val="both"/>
      </w:pPr>
      <w:r>
        <w:t>(</w:t>
      </w:r>
      <w:proofErr w:type="spellStart"/>
      <w:r>
        <w:t>подп</w:t>
      </w:r>
      <w:proofErr w:type="spellEnd"/>
      <w:r>
        <w:t xml:space="preserve">. 24 в ред. </w:t>
      </w:r>
      <w:hyperlink r:id="rId28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22.12.2021 N 42)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25) организация и осуществление мероприятий по мобилизационной подготовке муниципальных предприятий и учреждений, находящихся на территории городского округа;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26) осуществление мероприятий по обеспечению безопасности людей на водных объектах, охране их жизни и здоровья, информирование населения об ограничениях использования водных объектов общего пользования;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27) 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</w:t>
      </w:r>
      <w:proofErr w:type="spellStart"/>
      <w:r>
        <w:t>волонтерству</w:t>
      </w:r>
      <w:proofErr w:type="spellEnd"/>
      <w:r>
        <w:t>);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28) ведение реестра расходных обязательств городского округа;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29) регистрация уставов территориального общественного самоуправления в городском округе;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30)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городского округа, изменение, аннулирование таких наименований, размещение информации в государственном адресном реестре;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31) осуществление закупок товаров, работ, услуг для обеспечения муниципальных нужд, связанных с решением вопросов местного значения, отнесенных к полномочиям Администрации городского округа;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 xml:space="preserve">32) осуществление </w:t>
      </w:r>
      <w:proofErr w:type="gramStart"/>
      <w:r>
        <w:t>контроля за</w:t>
      </w:r>
      <w:proofErr w:type="gramEnd"/>
      <w:r>
        <w:t xml:space="preserve"> соблюдением законодательства Российской Федерации и иных нормативных правовых актов о контрактной системе в сфере закупок товаров, работ, услуг </w:t>
      </w:r>
      <w:r>
        <w:lastRenderedPageBreak/>
        <w:t>для обеспечения муниципальных нужд (в отношении органов местного самоуправления и муниципальных учреждений муниципального образования);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33) представление документов и сведений, включаемых в Свердловский областной регистр муниципальных нормативных правовых актов, в орган, осуществляющий ведение Свердловского областного регистра муниципальных нормативных правовых актов;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34)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35) разработка программ по реализации дополнительных мер социальной поддержки и социальной помощи для отдельных категорий граждан;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36) осуществление мер по противодействию коррупции в границах городского округа;</w:t>
      </w:r>
    </w:p>
    <w:p w:rsidR="003B3458" w:rsidRDefault="003B3458">
      <w:pPr>
        <w:pStyle w:val="ConsPlusNormal"/>
        <w:spacing w:before="220"/>
        <w:ind w:firstLine="540"/>
        <w:jc w:val="both"/>
      </w:pPr>
      <w:proofErr w:type="gramStart"/>
      <w:r>
        <w:t>37) создание условий для оказания медицинской помощи населению на территории городского округа (за исключением территорий городских округов, включенных в утвержденный Правительством Российской Федерации перечень территорий, население которых обеспечивается медицинской помощью в 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гарантий бесплатного оказания гражданам медицинской помощи;</w:t>
      </w:r>
      <w:proofErr w:type="gramEnd"/>
    </w:p>
    <w:p w:rsidR="003B3458" w:rsidRDefault="003B3458">
      <w:pPr>
        <w:pStyle w:val="ConsPlusNormal"/>
        <w:spacing w:before="220"/>
        <w:ind w:firstLine="540"/>
        <w:jc w:val="both"/>
      </w:pPr>
      <w:r>
        <w:t xml:space="preserve">38) обеспечение организации оказания медицинской помощи в медицинских организациях муниципальной системы здравоохранения в случае </w:t>
      </w:r>
      <w:proofErr w:type="gramStart"/>
      <w:r>
        <w:t>передачи соответствующих полномочий органов государственной власти Свердловской области</w:t>
      </w:r>
      <w:proofErr w:type="gramEnd"/>
      <w:r>
        <w:t>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39) информирование населения муниципального образования, в том числе через средства массовой информации, о возможности распространения социально значимых заболеваний и заболеваний, представляющих опасность для окружающих, на территории муниципального образования, осуществляемое на основе ежегодных статистических данных, а также информирование об угрозе возникновения и о возникновении эпидемий в соответствии с законом Свердловской области;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40) участие в санитарно-гигиеническом просвещении населения и пропаганде донорства крови и (или) ее компонентов;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41) участие в реализации на территории муниципального образования мероприятий, направленных на спасение жизни и сохранение здоровья людей при чрезвычайных ситуациях, информирование населения о медико-санитарной обстановке в зоне чрезвычайной ситуации и о принимаемых мерах;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42)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Свердловской области;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 xml:space="preserve">43)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>44)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городского округа,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(межэтнических) конфликтов;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lastRenderedPageBreak/>
        <w:t>45) осуществление полномочий, установленных федеральными законами и законами Свердловской области, предусматривающими наделение органов местного самоуправления городского округа отдельными государственными полномочиями;</w:t>
      </w:r>
    </w:p>
    <w:p w:rsidR="003B3458" w:rsidRDefault="003B3458">
      <w:pPr>
        <w:pStyle w:val="ConsPlusNormal"/>
        <w:spacing w:before="220"/>
        <w:ind w:firstLine="540"/>
        <w:jc w:val="both"/>
      </w:pPr>
      <w:r>
        <w:t xml:space="preserve">46) осуществление иных полномочий, установленных федеральными законами и законами Свердловской области, </w:t>
      </w:r>
      <w:hyperlink r:id="rId30">
        <w:r>
          <w:rPr>
            <w:color w:val="0000FF"/>
          </w:rPr>
          <w:t>Уставом</w:t>
        </w:r>
      </w:hyperlink>
      <w:r>
        <w:t xml:space="preserve"> муниципального образования и нормативными правовыми актами Думы городского округа.</w:t>
      </w:r>
    </w:p>
    <w:p w:rsidR="003B3458" w:rsidRDefault="003B3458">
      <w:pPr>
        <w:pStyle w:val="ConsPlusNormal"/>
      </w:pPr>
    </w:p>
    <w:p w:rsidR="003B3458" w:rsidRDefault="003B3458">
      <w:pPr>
        <w:pStyle w:val="ConsPlusTitle"/>
        <w:jc w:val="center"/>
        <w:outlineLvl w:val="1"/>
      </w:pPr>
      <w:r>
        <w:t>V. ПРАВОВЫЕ АКТЫ АДМИНИСТРАЦИИ ГОРОДСКОГО ОКРУГА</w:t>
      </w:r>
    </w:p>
    <w:p w:rsidR="003B3458" w:rsidRDefault="003B3458">
      <w:pPr>
        <w:pStyle w:val="ConsPlusNormal"/>
      </w:pPr>
    </w:p>
    <w:p w:rsidR="003B3458" w:rsidRDefault="003B3458">
      <w:pPr>
        <w:pStyle w:val="ConsPlusNormal"/>
        <w:ind w:firstLine="540"/>
        <w:jc w:val="both"/>
      </w:pPr>
      <w:r>
        <w:t xml:space="preserve">22. </w:t>
      </w:r>
      <w:proofErr w:type="gramStart"/>
      <w:r>
        <w:t xml:space="preserve">Глава городского округа, исполняя полномочия главы Администрации городского округа, в пределах своих полномочий, установленных федеральными законами, законами Свердловской области, </w:t>
      </w:r>
      <w:hyperlink r:id="rId31">
        <w:r>
          <w:rPr>
            <w:color w:val="0000FF"/>
          </w:rPr>
          <w:t>Уставом</w:t>
        </w:r>
      </w:hyperlink>
      <w:r>
        <w:t xml:space="preserve"> муниципального образования, нормативными правовыми актами Думы городского округа, издает постановления Администрации городского округа по вопросам местного значения, указанным в </w:t>
      </w:r>
      <w:hyperlink r:id="rId32">
        <w:r>
          <w:rPr>
            <w:color w:val="0000FF"/>
          </w:rPr>
          <w:t>части 6 статьи 26</w:t>
        </w:r>
      </w:hyperlink>
      <w:r>
        <w:t xml:space="preserve"> и </w:t>
      </w:r>
      <w:hyperlink r:id="rId33">
        <w:r>
          <w:rPr>
            <w:color w:val="0000FF"/>
          </w:rPr>
          <w:t>статье 29</w:t>
        </w:r>
      </w:hyperlink>
      <w:r>
        <w:t xml:space="preserve"> Устава муниципального образования, и вопросам, связанным с осуществлением отдельных государственных полномочий, переданных органам местного</w:t>
      </w:r>
      <w:proofErr w:type="gramEnd"/>
      <w:r>
        <w:t xml:space="preserve"> самоуправления федеральными законами и законами Свердловской области, а также распоряжения Администрации городского округа по вопросам организации работы Администрации городского округа.</w:t>
      </w:r>
    </w:p>
    <w:p w:rsidR="003B3458" w:rsidRDefault="003B3458">
      <w:pPr>
        <w:pStyle w:val="ConsPlusNormal"/>
      </w:pPr>
    </w:p>
    <w:p w:rsidR="003B3458" w:rsidRDefault="003B3458">
      <w:pPr>
        <w:pStyle w:val="ConsPlusNormal"/>
      </w:pPr>
    </w:p>
    <w:p w:rsidR="003B3458" w:rsidRDefault="003B345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4916" w:rsidRDefault="00EF4916"/>
    <w:sectPr w:rsidR="00EF4916" w:rsidSect="00F62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458"/>
    <w:rsid w:val="0036004C"/>
    <w:rsid w:val="003B3458"/>
    <w:rsid w:val="00ED4720"/>
    <w:rsid w:val="00EF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34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B34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B345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040FCEDD45EE45B88461567AFB2522C911C870ADE3DE4355B7840DD6040F04E5E8EB2957720E5293CFBA15698E328AD21CCCCC91DEA53BB0C1520EB8Y3I" TargetMode="External"/><Relationship Id="rId13" Type="http://schemas.openxmlformats.org/officeDocument/2006/relationships/hyperlink" Target="consultantplus://offline/ref=8F040FCEDD45EE45B88461567AFB2522C911C870ADE3DE4355B7840DD6040F04E5E8EB2957720E5293CFBA15698E328AD21CCCCC91DEA53BB0C1520EB8Y3I" TargetMode="External"/><Relationship Id="rId18" Type="http://schemas.openxmlformats.org/officeDocument/2006/relationships/hyperlink" Target="consultantplus://offline/ref=8F040FCEDD45EE45B88461567AFB2522C911C870ADE7D04F5ABA840DD6040F04E5E8EB2957720E5293CEBE13688E328AD21CCCCC91DEA53BB0C1520EB8Y3I" TargetMode="External"/><Relationship Id="rId26" Type="http://schemas.openxmlformats.org/officeDocument/2006/relationships/hyperlink" Target="consultantplus://offline/ref=8F040FCEDD45EE45B88461567AFB2522C911C870ADE3DE4355B7840DD6040F04E5E8EB2957720E5293CFBA156A8E328AD21CCCCC91DEA53BB0C1520EB8Y3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F040FCEDD45EE45B88461567AFB2522C911C870ADE3DE4355B7840DD6040F04E5E8EB2957720E5293CFBA146F8E328AD21CCCCC91DEA53BB0C1520EB8Y3I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8F040FCEDD45EE45B88461567AFB2522C911C870ACEAD6415EBB840DD6040F04E5E8EB2957720E5293CFBA156A8E328AD21CCCCC91DEA53BB0C1520EB8Y3I" TargetMode="External"/><Relationship Id="rId12" Type="http://schemas.openxmlformats.org/officeDocument/2006/relationships/hyperlink" Target="consultantplus://offline/ref=8F040FCEDD45EE45B88461567AFB2522C911C870ACEAD6415EBB840DD6040F04E5E8EB2957720E5293CFBA146D8E328AD21CCCCC91DEA53BB0C1520EB8Y3I" TargetMode="External"/><Relationship Id="rId17" Type="http://schemas.openxmlformats.org/officeDocument/2006/relationships/hyperlink" Target="consultantplus://offline/ref=8F040FCEDD45EE45B88461567AFB2522C911C870ADE7D04F5ABA840DD6040F04E5E8EB2957720E5293CFBA146F8E328AD21CCCCC91DEA53BB0C1520EB8Y3I" TargetMode="External"/><Relationship Id="rId25" Type="http://schemas.openxmlformats.org/officeDocument/2006/relationships/hyperlink" Target="consultantplus://offline/ref=8F040FCEDD45EE45B88461567AFB2522C911C870ADE3DE4355B7840DD6040F04E5E8EB2957720E5293CFBA146B8E328AD21CCCCC91DEA53BB0C1520EB8Y3I" TargetMode="External"/><Relationship Id="rId33" Type="http://schemas.openxmlformats.org/officeDocument/2006/relationships/hyperlink" Target="consultantplus://offline/ref=8F040FCEDD45EE45B88461567AFB2522C911C870ADE7D04F5ABA840DD6040F04E5E8EB2957720E5293CEBE136B8E328AD21CCCCC91DEA53BB0C1520EB8Y3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F040FCEDD45EE45B88461567AFB2522C911C870ADE7D04F5ABA840DD6040F04E5E8EB2957720E5293CFBA146F8E328AD21CCCCC91DEA53BB0C1520EB8Y3I" TargetMode="External"/><Relationship Id="rId20" Type="http://schemas.openxmlformats.org/officeDocument/2006/relationships/hyperlink" Target="consultantplus://offline/ref=8F040FCEDD45EE45B8847F5B6C977B28CC1F927FABE1DC1000E7825A89540951B7A8B57016311D5293D1B8156EB8Y6I" TargetMode="External"/><Relationship Id="rId29" Type="http://schemas.openxmlformats.org/officeDocument/2006/relationships/hyperlink" Target="consultantplus://offline/ref=8F040FCEDD45EE45B8847F5B6C977B28CC1F927FACEBDC1000E7825A89540951B7A8B57016311D5293D1B8156EB8Y6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F040FCEDD45EE45B88461567AFB2522C911C870ACE7DF465FBB840DD6040F04E5E8EB2957720E5293CFBA15698E328AD21CCCCC91DEA53BB0C1520EB8Y3I" TargetMode="External"/><Relationship Id="rId11" Type="http://schemas.openxmlformats.org/officeDocument/2006/relationships/hyperlink" Target="consultantplus://offline/ref=8F040FCEDD45EE45B88461567AFB2522C911C870ACEAD6415EBB840DD6040F04E5E8EB2957720E5293CFBA15658E328AD21CCCCC91DEA53BB0C1520EB8Y3I" TargetMode="External"/><Relationship Id="rId24" Type="http://schemas.openxmlformats.org/officeDocument/2006/relationships/hyperlink" Target="consultantplus://offline/ref=8F040FCEDD45EE45B88461567AFB2522C911C870ADE3DE4355B7840DD6040F04E5E8EB2957720E5293CFBA156A8E328AD21CCCCC91DEA53BB0C1520EB8Y3I" TargetMode="External"/><Relationship Id="rId32" Type="http://schemas.openxmlformats.org/officeDocument/2006/relationships/hyperlink" Target="consultantplus://offline/ref=8F040FCEDD45EE45B88461567AFB2522C911C870ADE7D04F5ABA840DD6040F04E5E8EB2957720E5293CFB9106F8E328AD21CCCCC91DEA53BB0C1520EB8Y3I" TargetMode="External"/><Relationship Id="rId5" Type="http://schemas.openxmlformats.org/officeDocument/2006/relationships/hyperlink" Target="consultantplus://offline/ref=8F040FCEDD45EE45B88461567AFB2522C911C870AFE7D54F58B5840DD6040F04E5E8EB2957720E5293CFBA15698E328AD21CCCCC91DEA53BB0C1520EB8Y3I" TargetMode="External"/><Relationship Id="rId15" Type="http://schemas.openxmlformats.org/officeDocument/2006/relationships/hyperlink" Target="consultantplus://offline/ref=8F040FCEDD45EE45B8847F5B6C977B28CA129178A5B48B1251B28C5F81045341B3E1E27A0A37034D91CFB8B1Y6I" TargetMode="External"/><Relationship Id="rId23" Type="http://schemas.openxmlformats.org/officeDocument/2006/relationships/hyperlink" Target="consultantplus://offline/ref=8F040FCEDD45EE45B88461567AFB2522C911C870ADE3DE4355B7840DD6040F04E5E8EB2957720E5293CFBA14698E328AD21CCCCC91DEA53BB0C1520EB8Y3I" TargetMode="External"/><Relationship Id="rId28" Type="http://schemas.openxmlformats.org/officeDocument/2006/relationships/hyperlink" Target="consultantplus://offline/ref=8F040FCEDD45EE45B88461567AFB2522C911C870ADE3DE4355B7840DD6040F04E5E8EB2957720E5293CFBA176C8E328AD21CCCCC91DEA53BB0C1520EB8Y3I" TargetMode="External"/><Relationship Id="rId10" Type="http://schemas.openxmlformats.org/officeDocument/2006/relationships/hyperlink" Target="consultantplus://offline/ref=8F040FCEDD45EE45B88461567AFB2522C911C870ADE7D04F5ABA840DD6040F04E5E8EB2957720E5293CFBE16698E328AD21CCCCC91DEA53BB0C1520EB8Y3I" TargetMode="External"/><Relationship Id="rId19" Type="http://schemas.openxmlformats.org/officeDocument/2006/relationships/hyperlink" Target="consultantplus://offline/ref=8F040FCEDD45EE45B88461567AFB2522C911C870ADE7D04F5ABA840DD6040F04E5E8EB2957720E5293CFBA146F8E328AD21CCCCC91DEA53BB0C1520EB8Y3I" TargetMode="External"/><Relationship Id="rId31" Type="http://schemas.openxmlformats.org/officeDocument/2006/relationships/hyperlink" Target="consultantplus://offline/ref=8F040FCEDD45EE45B88461567AFB2522C911C870ADE7D04F5ABA840DD6040F04E5E8EB2957720E5293CFBA146F8E328AD21CCCCC91DEA53BB0C1520EB8Y3I" TargetMode="External"/><Relationship Id="rId4" Type="http://schemas.openxmlformats.org/officeDocument/2006/relationships/hyperlink" Target="consultantplus://offline/ref=8F040FCEDD45EE45B88461567AFB2522C911C870AFE1D5405EB2840DD6040F04E5E8EB2957720E5293CFBA15698E328AD21CCCCC91DEA53BB0C1520EB8Y3I" TargetMode="External"/><Relationship Id="rId9" Type="http://schemas.openxmlformats.org/officeDocument/2006/relationships/hyperlink" Target="consultantplus://offline/ref=8F040FCEDD45EE45B8847F5B6C977B28CC1F927FACEBDC1000E7825A89540951A5A8ED7C1436075595C4EE4428D06BD99157C0CE88C2A439BAYDI" TargetMode="External"/><Relationship Id="rId14" Type="http://schemas.openxmlformats.org/officeDocument/2006/relationships/hyperlink" Target="consultantplus://offline/ref=8F040FCEDD45EE45B88461567AFB2522C911C870ADE7D04F5ABA840DD6040F04E5E8EB2957720E5293CEBE136B8E328AD21CCCCC91DEA53BB0C1520EB8Y3I" TargetMode="External"/><Relationship Id="rId22" Type="http://schemas.openxmlformats.org/officeDocument/2006/relationships/hyperlink" Target="consultantplus://offline/ref=8F040FCEDD45EE45B88461567AFB2522C911C870ADE7D04F5ABA840DD6040F04E5E8EB2957720E5293CFBF146D8E328AD21CCCCC91DEA53BB0C1520EB8Y3I" TargetMode="External"/><Relationship Id="rId27" Type="http://schemas.openxmlformats.org/officeDocument/2006/relationships/hyperlink" Target="consultantplus://offline/ref=8F040FCEDD45EE45B88461567AFB2522C911C870ADE3DE4355B7840DD6040F04E5E8EB2957720E5293CFBA14658E328AD21CCCCC91DEA53BB0C1520EB8Y3I" TargetMode="External"/><Relationship Id="rId30" Type="http://schemas.openxmlformats.org/officeDocument/2006/relationships/hyperlink" Target="consultantplus://offline/ref=8F040FCEDD45EE45B88461567AFB2522C911C870ADE7D04F5ABA840DD6040F04E5E8EB2957720E5293CFBA146F8E328AD21CCCCC91DEA53BB0C1520EB8Y3I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4300</Words>
  <Characters>24513</Characters>
  <Application>Microsoft Office Word</Application>
  <DocSecurity>0</DocSecurity>
  <Lines>204</Lines>
  <Paragraphs>57</Paragraphs>
  <ScaleCrop>false</ScaleCrop>
  <Company/>
  <LinksUpToDate>false</LinksUpToDate>
  <CharactersWithSpaces>28756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Podolina</cp:lastModifiedBy>
  <cp:revision>2</cp:revision>
  <dcterms:created xsi:type="dcterms:W3CDTF">2026-05-29T04:44:00Z</dcterms:created>
  <dcterms:modified xsi:type="dcterms:W3CDTF">2026-05-29T04:44:00Z</dcterms:modified>
</cp:coreProperties>
</file>