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DB5" w:rsidRPr="00357C23" w:rsidRDefault="00DE7DB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АДМИНИСТРАЦИЯ КАМЕНСК-УРАЛЬСКОГО ГОРОДСКОГО ОКРУГА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от 7 октября 2024 г. N 697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"ОБЕСПЕЧЕНИЕ РАЗВИТИЯ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ГРАЖДАНСКОГО ОБЩЕСТВА И МУНИЦИПАЛЬНОГО УПРАВЛЕНИЯ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КАМЕНСК-УРАЛЬСКОМ ГОРОДСКОМ ОКРУГЕ НА 2025 - 2030 ГОДЫ"</w:t>
      </w:r>
    </w:p>
    <w:p w:rsidR="00DE7DB5" w:rsidRPr="00357C23" w:rsidRDefault="00DE7DB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E7DB5" w:rsidRPr="00357C2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Администрации Каменск-Уральского городского округа</w:t>
            </w:r>
            <w:proofErr w:type="gramEnd"/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05.03.2025 </w:t>
            </w:r>
            <w:hyperlink r:id="rId4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167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02.07.2025 </w:t>
            </w:r>
            <w:hyperlink r:id="rId5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528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20.11.2025 </w:t>
            </w:r>
            <w:hyperlink r:id="rId6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912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16.02.2026 </w:t>
            </w:r>
            <w:hyperlink r:id="rId7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Постановлениями Администрации Каменск-Уральского городского округа от 27.05.2024 </w:t>
      </w:r>
      <w:hyperlink r:id="rId8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N 351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"Об утверждении Перечня муниципальных программ Каменск-Уральского городского округа, подлежащих реализации в период 2025 - 2030 годов" и от 23.11.2015 </w:t>
      </w:r>
      <w:hyperlink r:id="rId9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N 1666</w:t>
        </w:r>
      </w:hyperlink>
      <w:r w:rsidRPr="00357C23">
        <w:rPr>
          <w:rFonts w:ascii="Times New Roman" w:hAnsi="Times New Roman" w:cs="Times New Roman"/>
          <w:sz w:val="24"/>
          <w:szCs w:val="24"/>
        </w:rPr>
        <w:t>"Об утверждении Порядка формирования и реализации муниципальных программ и комплексных муниципальных программ Каменск-Уральского городского округа" Администрация Каменск-Уральского городского округа постановляет:</w:t>
      </w:r>
      <w:proofErr w:type="gramEnd"/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1. Утвердить муниципальную </w:t>
      </w:r>
      <w:hyperlink w:anchor="P38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программу</w:t>
        </w:r>
      </w:hyperlink>
      <w:r w:rsidRPr="00357C23">
        <w:rPr>
          <w:rFonts w:ascii="Times New Roman" w:hAnsi="Times New Roman" w:cs="Times New Roman"/>
          <w:sz w:val="24"/>
          <w:szCs w:val="24"/>
        </w:rPr>
        <w:t>"Обеспечение развития гражданского общества и муниципального управления в Каменск-Уральском городском округе на 2025 - 2030 годы" (прилагается).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января 2025 года.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газете "Каменский рабочий" и разместить на официальном сайте муниципального образования.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57C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городского округа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Ялунина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Глава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Каменск-Уральского городского округа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А.А.ГЕРАСИМОВ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Утверждена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Каменск-Уральского городского округа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от 7 октября 2024 г. N 697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"Об утверждении муниципальной программы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"Обеспечение развития гражданского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общества и муниципального управления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Каменск-Уральском городском округе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357C23">
        <w:rPr>
          <w:rFonts w:ascii="Times New Roman" w:hAnsi="Times New Roman" w:cs="Times New Roman"/>
          <w:sz w:val="24"/>
          <w:szCs w:val="24"/>
        </w:rPr>
        <w:lastRenderedPageBreak/>
        <w:t>МУНИЦИПАЛЬНАЯ ПРОГРАММА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"ОБЕСПЕЧЕНИЕ РАЗВИТИЯ ГРАЖДАНСКОГО ОБЩЕСТВА И МУНИЦИПАЛЬНОГО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УПРАВЛЕНИЯ В КАМЕНСК-УРАЛЬСКОМ ГОРОДСКОМ ОКРУГЕ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E7DB5" w:rsidRPr="00357C2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Администрации Каменск-Уральского городского округа</w:t>
            </w:r>
            <w:proofErr w:type="gramEnd"/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05.03.2025 </w:t>
            </w:r>
            <w:hyperlink r:id="rId10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167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02.07.2025 </w:t>
            </w:r>
            <w:hyperlink r:id="rId11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528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20.11.2025 </w:t>
            </w:r>
            <w:hyperlink r:id="rId12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912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16.02.2026 </w:t>
            </w:r>
            <w:hyperlink r:id="rId13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ПАСПОРТ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7143"/>
      </w:tblGrid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учета, отчетности и закупок Администрации Каменск-Уральского городского округа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2025 - 2030 годы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1928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143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Цель - обеспечение развития гражданского общества и муниципального управления в Каменск-Уральском городском округе.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1) обеспечение функционирования постоянно действующей системы поддержки деятельности социально ориентированных некоммерческих организаций;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2) профилактика экстремизма, укрепление межнационального и межконфессионального согласия в Каменск-Уральском городском округе;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3) обеспечение исполнения полномочий по хранению, учету и использованию архивных документов;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4) обеспечение реализации полномочий Администрации Каменск-Уральского городского округа по решению вопросов местного значения;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5) реализация информационной политики Каменск-Уральского городского округа;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6) развитие информационно-коммуникационных технологий в системе муниципального управления;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7) благоустройство, создание и обустройство мест массового отдыха, организация работы с населением;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8) обеспечение функционирования административных комиссий;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9) совершенствование координации деятельности государственных органов, органов местного самоуправления, общественных объединений, граждан и организаций в предупреждении правонарушений и профилактики употребления </w:t>
            </w: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веществ;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10) поддержка деятельности добровольных народных дружин;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1928" w:type="dxa"/>
            <w:tcBorders>
              <w:top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3" w:type="dxa"/>
            <w:tcBorders>
              <w:top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11) формирование у детей, подростков и молодежи устойчивой мотивации выбора здорового образа жизни и негативного отношения к употреблению алкоголя, наркотиков и </w:t>
            </w: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веществ;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12) совершенствование координации деятельности территориальных органов федеральных органов исполнительной власти, органов исполнительной власти Свердловской области и органов местного самоуправления Каменск-Уральского городского округа в профилактике терроризма;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13) проведение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14) обеспечение требований к антитеррористической защищенности объектов массового пребывания людей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w:anchor="P423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Поддержка социально ориентированных некоммерческих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в Каменск-Уральском городском округе на 2025 - 2030 годы.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w:anchor="P821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Профилактика экстремизма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, укрепление межнационального и межконфессионального согласия в Каменск-Уральском городском округе на 2025 - 2030 годы.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w:anchor="P1129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Обеспечение комплектования, учета, хранения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использования архивных документов, находящихся в МКУ "Архив Каменск-Уральского городского округа" на 2025 - 2030 годы.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w:anchor="P1579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Реализация прочих мероприятий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на 2025 - 2030 годы.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hyperlink w:anchor="P2204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Обеспечивающая подпрограмма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hyperlink w:anchor="P2386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Профилактика правонарушений и употребления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Каменск-Уральском городском округе на 2025 - 2030 годы.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hyperlink w:anchor="P2821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Профилактика терроризма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, а также минимизация и (или) ликвидация последствий его проявлений на территории Каменск-Уральского городского округа на 2025 - 2030 годы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Основные целевые показатели муниципальной программы приведены в разрезе отдельных подпрограмм, в паспортах подпрограмм муниципальной программы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1928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реализации, тыс. руб.</w:t>
            </w:r>
          </w:p>
        </w:tc>
        <w:tc>
          <w:tcPr>
            <w:tcW w:w="7143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ВСЕГО: 1814126,7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 - 293632,3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 - 312181,0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 - 214477,7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 - 284351,5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 - 343320,1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 - 366164,1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- областной бюджет - 14879,9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 - 2769,0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 - 2394,9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 - 2479,1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 - 2565,1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 - 2335,9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 - 2335,9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- местный бюджет - 1799246,8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 - 290863,3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 - 309786,1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 - 211998,6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 - 281786,4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 - 340984,2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 - 363828,2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E7DB5" w:rsidRPr="00357C23" w:rsidRDefault="00DE7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14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Каменск-Уральского городского округа от 16.02.2026 N 100)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: объем налоговых расходов городского округа в рамках реализации программы, тыс. руб.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ВСЕГО: 184,8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 - 30,8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 - 30,8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 - 30,8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 - 30,8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 - 30,8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 - 30,8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143" w:type="dxa"/>
          </w:tcPr>
          <w:p w:rsidR="00DE7DB5" w:rsidRPr="00357C23" w:rsidRDefault="0021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DE7DB5"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www.kamensk-uralskiy.ru</w:t>
              </w:r>
            </w:hyperlink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1. ХАРАКТЕРИСТИКА И АНАЛИЗ ТЕКУЩЕГО СОСТОЯНИЯ РАЗВИТИЯ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ГРАЖДАНСКОГО ОБЩЕСТВА В КАМЕНСК-УРАЛЬСКОМ ГОРОДСКОМ ОКРУГЕ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 xml:space="preserve">Местное самоуправление в Российской Федерации - форма осуществления народом своей власти, обеспечивающая в пределах, установленных </w:t>
      </w:r>
      <w:hyperlink r:id="rId16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а в случаях, установленных федеральными законами, -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учетом исторических и иных местных традиций.</w:t>
      </w:r>
      <w:proofErr w:type="gramEnd"/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Администрация Каменск-Уральского городского округа (далее - Администрация городского округа) является исполнительно-распорядительным органом Каменск-Уральского городского округа, наделенным полномочиями по решению вопросов местного значения, предусмотренных </w:t>
      </w:r>
      <w:hyperlink r:id="rId17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статьей 29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Каменск-Уральский городской округ Свердловской области и полномочиями по осуществлению отдельных государственных полномочий, переданных органам местного самоуправления федеральными законами и законами Свердловской области.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деятельности Администрации городского округа осуществляется за счет средств бюджета Каменск-Уральского городского округа на основании бюджетной сметы.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>На протяжении последних лет в органах местного самоуправления проводится активная работа по совершенствованию системы муниципального управления и муниципальной службы, формированию высококвалифицированного кадрового состава, обеспечивающего эффективность муниципального управления с целью повышения эффективности муниципального управления и создания условий для реализации стратегии социально-экономического развития Каменск-Уральского городского округа (далее - муниципальное образование) и повышения качества жизни жителей Каменск-Уральского городского округа.</w:t>
      </w:r>
      <w:proofErr w:type="gramEnd"/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гражданами, бизнесом и органами власти. В качестве приоритетных направлений развития Российской Федерации ставятся задачи модернизации экономики, формирования информационного общества, электронного правительства, проведения административной реформы. Целью формирования и развития информационного общества в Российской Федерации является повышение качества жизни граждан, обеспечение конкурентоспособности России, развитие экономической, социально-политической, культурной и духовной сфер жизни общества, совершенствование системы государственного и муниципального управления на основе использования информационно-коммуникационных технологий.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Администрации городского округа создана инфраструктура, обеспечивающая развитие и использование современных информационных коммуникационных технологий, улучшающих качество жизни населения города. Активно функционирует официальный сайт муниципального образования (</w:t>
      </w:r>
      <w:hyperlink r:id="rId18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https://kamensk-uralskiy.ru</w:t>
        </w:r>
      </w:hyperlink>
      <w:r w:rsidRPr="00357C23">
        <w:rPr>
          <w:rFonts w:ascii="Times New Roman" w:hAnsi="Times New Roman" w:cs="Times New Roman"/>
          <w:sz w:val="24"/>
          <w:szCs w:val="24"/>
        </w:rPr>
        <w:t>), на котором размещена информация о деятельности органов местного самоуправления, важнейших событиях и проводимых мероприятиях. Сайт активно используется в качестве средства построения механизма обратной связи между населением и органами местного самоуправления.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>С целью дальнейшего совершенствования муниципального управления в период с 2025 по 2030 годы планируется продолжить работу по повышению квалификации муниципальных служащих, в том числе в области использования информационных технологий, дальнейшему развитию существующих телекоммуникационных сетей, обеспечению высокого уровня информационной обеспеченности муниципальных служащих, проведению комплекса мероприятий по защите информации, обрабатываемой в органах муниципального управления, развитию информационных ресурсов, используемых для повышения качества и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 xml:space="preserve"> оперативности предоставления муниципальных услуг.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Одним из институтов, способных эффективно справиться с решением задач привлечения дополнительных финансовых средств в отрасль социальной сферы, а также содействовать оптимизации распределения ресурсов экономики, является некоммерческий сектор.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Особая роль некоммерческого сектора экономики обуславливается тем, что его организации становятся ядром гражданского общества. Через некоммерческие организации члены местного сообщества получают возможность вести диалог с властью, реализовать добровольную инициативу, активно участвовать в жизни города. Использование потенциала и энергии, которыми обладают общественные структуры, </w:t>
      </w:r>
      <w:r w:rsidRPr="00357C23">
        <w:rPr>
          <w:rFonts w:ascii="Times New Roman" w:hAnsi="Times New Roman" w:cs="Times New Roman"/>
          <w:sz w:val="24"/>
          <w:szCs w:val="24"/>
        </w:rPr>
        <w:lastRenderedPageBreak/>
        <w:t>обеспечит дальнейшее развитие социальной, политической сфер города.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муниципальном образовании взаимодействие институтов гражданского общества и органов местной власти стало повседневной реальной практикой.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Сформированы и активно работают общественные координационные советы, где горожане ведут конструктивный диалог с властью, выступают с инициативами по различным вопросам общественной жизни, участвуют в выработке решений органов местного самоуправления.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>Некоммерческие организации (далее - НКО) Каменск-Уральского городского округа организуют работу клубов, общественных центров, спортивных секций, проводят собрания, митинги памяти, творческие фестивали, занимаются благотворительной деятельностью.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 xml:space="preserve"> Члены общественных объединений представляют различные категории населения и защищают права своих целевых групп.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Профсоюзы Каменск-Уральского городского округа осуществляют защиту прав трудящихся в вопросах своевременной и полной оплаты труда, доступности полноценного отдыха и оздоровления работников и членов их семей, ведут адресную помощь работникам, оказавшимся в сложной жизненной ситуации. Для эффективной защиты интересов членов профсоюзов, профкомы предприятий и организаций активно используют рычаги социального партнерства, постоянно являясь инициаторами подписания коллективных договоров.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Общественная палата муниципального образования обеспечивает взаимодействие горожан с общественными объединениями, органами местного самоуправления в целях обсуждения вопросов социально-экономического развития Каменск-Уральского городского округа, осуществления общественного контроля, соблюдения прав и свобод человека и гражданина, прав общественных объединений, развития гражданского общества.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Местные отделения политических партий активно участвуют в обсуждении политических и социально-экономических вопросов, ведут открытый диалог с властью.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Национально-культурные, религиозные объединения принимают активное участие в поддержании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мира на территории Каменск-Уральского городского округа, сохранении культурно-исторических традиций народов, воспитании подрастающего поколения, ведут работу, направленную на укрепление российской гражданской идентичности на территории Каменск-Уральского городского округа.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Количество созданных НКО в полной мере свидетельствует о наличии активности гражданского общества, однако немногие действуют на профессиональной основе, свободно ориентируются в правовом поле и способны конкурировать с коммерческими организациями в предоставлении населению социальных услуг. Организации гражданского сектора нуждаются в укреплении имущественной базы, финансировании социально значимых мероприятий и проектов, в обучении членов организации, консультативной и организационной поддержке.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Для развития гражданского общества и укрепления действующих НКО требуется участие органов местного самоуправления и наличие бюджетного финансирования, что обусловливает необходимость разработки и применения муниципальной программы "Обеспечение развития гражданского общества и муниципального управления в Каменск-Уральском городском округе на 2025 - 2030 годы" (далее - муниципальная программа).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lastRenderedPageBreak/>
        <w:t xml:space="preserve">Вопросам профилактики преступлений и правонарушений, совершаемых на территории муниципального образования, эффективности мер, принимаемых субъектами системы профилактики, а также достигнутых результатов уделяется серьезное внимание органами местного самоуправления и органами правопорядка. Принимаемые меры организационного и практического характера позволяют обеспечить правопорядок и общественную безопасность при проведении всех общественно-политических, культурных и спортивных мероприятий на территории муниципального образования. Проблема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наркозависимости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и употребления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веществ имеет на сегодняшний день огромную социальную значимость. В связи с этим необходимо вести работу на всех этапах - начиная от пропаганды здорового образа жизни и заканчивая работой с теми, кто уже вступил на путь зависимости от наркотиков. В целях стабилизации ситуации и достижения положительных результатов необходимо продолжить работу в данном направлении в рамках </w:t>
      </w:r>
      <w:hyperlink w:anchor="P2386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подпрограммы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"Профилактика правонарушений и употребления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веществ в Каменск-Уральском городском округе на 2025 - 2030 годы".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2. ЦЕЛИ, ЗАДАЧИ, ЦЕЛЕВЫЕ ПОКАЗАТЕЛИ РЕАЛИЗАЦИИ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Цели, задачи и целевые показатели, отражающие ход выполнения подпрограмм, приведены </w:t>
      </w:r>
      <w:proofErr w:type="gramStart"/>
      <w:r w:rsidRPr="00357C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>: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- в </w:t>
      </w:r>
      <w:hyperlink w:anchor="P542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к подпрограмме "Поддержка социально ориентированных некоммерческих организаций в Каменск-Уральском городском округе на 2025 - 2030 годы";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- в </w:t>
      </w:r>
      <w:hyperlink w:anchor="P906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к подпрограмме "Профилактика экстремизма, укрепление межнационального и межконфессионального согласия в Каменск-Уральском городском округе на 2025 - 2030 годы";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- в </w:t>
      </w:r>
      <w:hyperlink w:anchor="P1251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к подпрограмме "Обеспечение комплектования, учета, хранения и использования архивных документов, находящихся в МКУ "Архив Каменск-Уральского городского округа" на 2025 - 2030 годы";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- в </w:t>
      </w:r>
      <w:hyperlink w:anchor="P2585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приложении N 1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к подпрограмме "Профилактика правонарушений и употребления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веществ в Каменск-Уральском городском округе на 2025 - 2030 годы".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3. ПЛАН МЕРОПРИЯТИЙ ПО ВЫПОЛНЕНИЮ МУНИЦИПАЛЬНОЙ ПРОГРАММЫ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Ответственным исполнителем за реализацию муниципальной программы является отдел бухгалтерского учета, отчетности и закупок Администрации городского округа. Ответственные исполнители по каждой подпрограмме указаны в паспортах подпрограмм.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Привлечение для реализации мероприятий муниципальной программы третьих лиц осуществляется на договорной основе в соответствии с действующим законодательством.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 xml:space="preserve">Отчетность о ходе реализации каждой из подпрограмм муниципальной программы представляется ответственными исполнителями подпрограмм в соответствии с </w:t>
      </w:r>
      <w:hyperlink r:id="rId19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формирования и реализации муниципальных программ и комплексных муниципальных программ Каменск-Уральского городского округа, утвержденным Постановлением Администрации города Каменска-Уральского от 23.11.2015 N 1666 "Об утверждении Порядка формирования и реализации муниципальных программ и комплексных </w:t>
      </w:r>
      <w:r w:rsidRPr="00357C23">
        <w:rPr>
          <w:rFonts w:ascii="Times New Roman" w:hAnsi="Times New Roman" w:cs="Times New Roman"/>
          <w:sz w:val="24"/>
          <w:szCs w:val="24"/>
        </w:rPr>
        <w:lastRenderedPageBreak/>
        <w:t>муниципальных программ Каменск-Уральского городского округа", в отдел мониторинга муниципальных программ и услуг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округа. Итог выполнения муниципальной программы формирует и представляет в отдел мониторинга муниципальных программ и услуг отдел бухгалтерского учета, отчетности и закупок Администрации городского округа.</w:t>
      </w:r>
    </w:p>
    <w:p w:rsidR="00DE7DB5" w:rsidRPr="00357C23" w:rsidRDefault="00212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70">
        <w:r w:rsidR="00DE7DB5" w:rsidRPr="00357C23">
          <w:rPr>
            <w:rFonts w:ascii="Times New Roman" w:hAnsi="Times New Roman" w:cs="Times New Roman"/>
            <w:color w:val="0000FF"/>
            <w:sz w:val="24"/>
            <w:szCs w:val="24"/>
          </w:rPr>
          <w:t>План</w:t>
        </w:r>
      </w:hyperlink>
      <w:r w:rsidR="00DE7DB5" w:rsidRPr="00357C23">
        <w:rPr>
          <w:rFonts w:ascii="Times New Roman" w:hAnsi="Times New Roman" w:cs="Times New Roman"/>
          <w:sz w:val="24"/>
          <w:szCs w:val="24"/>
        </w:rPr>
        <w:t xml:space="preserve"> мероприятий по выполнению муниципальной программы представлен в приложении N 1.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"Обеспечение развития гражданского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общества и муниципального управления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Каменск-Уральском городском округе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0"/>
      <w:bookmarkEnd w:id="1"/>
      <w:r w:rsidRPr="00357C23">
        <w:rPr>
          <w:rFonts w:ascii="Times New Roman" w:hAnsi="Times New Roman" w:cs="Times New Roman"/>
          <w:sz w:val="24"/>
          <w:szCs w:val="24"/>
        </w:rPr>
        <w:t>ПЛАН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МЕРОПРИЯТИЙ ПО ВЫПОЛНЕНИЮ МУНИЦИПАЛЬНОЙ ПРОГРАММЫ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"ОБЕСПЕЧЕНИЕ РАЗВИТИЯ ГРАЖДАНСКОГО ОБЩЕСТВА И МУНИЦИПАЛЬНОГО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УПРАВЛЕНИЯ В КАМЕНСК-УРАЛЬСКОМ ГОРОДСКОМ ОКРУГЕ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E7DB5" w:rsidRPr="00357C2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20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Администрации Каменск-Уральского городского округа</w:t>
            </w:r>
            <w:proofErr w:type="gramEnd"/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16.02.2026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E7DB5" w:rsidRPr="00357C23" w:rsidSect="006E6BA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57"/>
        <w:gridCol w:w="1304"/>
        <w:gridCol w:w="1191"/>
        <w:gridCol w:w="1191"/>
        <w:gridCol w:w="1191"/>
        <w:gridCol w:w="1191"/>
        <w:gridCol w:w="1191"/>
        <w:gridCol w:w="1191"/>
        <w:gridCol w:w="1587"/>
      </w:tblGrid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строки</w:t>
            </w:r>
          </w:p>
        </w:tc>
        <w:tc>
          <w:tcPr>
            <w:tcW w:w="445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450" w:type="dxa"/>
            <w:gridSpan w:val="7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158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58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5" w:rsidRPr="00357C23" w:rsidTr="00357C23">
        <w:tc>
          <w:tcPr>
            <w:tcW w:w="56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1814126,7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293632,3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312181,0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214477,7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284351,5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343320,1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366164,1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14879,9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2769,0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2394,9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2479,1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2565,1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2335,9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2335,9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1799246,8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290863,3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309786,1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211998,6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281786,4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340984,2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363828,2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7" w:type="dxa"/>
            <w:gridSpan w:val="8"/>
          </w:tcPr>
          <w:p w:rsidR="00DE7DB5" w:rsidRPr="00357C23" w:rsidRDefault="00DE7DB5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Прочие нужды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 по прочим нуждам,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1814126,7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293632,3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312181,0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214477,7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284351,5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343320,1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366164,1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14879,9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2769,0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2394,9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2479,1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2565,1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2335,9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2335,9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1799246,8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290863,3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309786,1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211998,6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281786,4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340984,2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363828,2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Подпрограмма "Поддержка социально ориентированных некоммерческих организаций в Каменск-Уральском городском округе на 2025 - 2030 годы",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6390,9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890,9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6390,9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890,9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"Профилактика </w:t>
            </w: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экстремизма, укрепление межнационального и межконфессионального согласия в Каменск-Уральском городском округе на 2025 - 2030 годы",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680,0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комплектования, учета, хранения и использования архивных документов, находящихся в МКУ "Архив Каменск-Уральского городского округа" на 2025 - 2030 годы",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75183,6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12611,6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14089,0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10789,0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11516,0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12708,0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13470,0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13103,9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2474,9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2089,0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2173,0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2259,0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2054,0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2054,0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62079,7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10136,7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8616,0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9257,0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10654,0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11416,0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Подпрограмма "Реализация прочих мероприятий на 2025 - 2030 годы",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315793,2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56620,3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53605,9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34149,1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41442,1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63287,9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66687,9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1776,0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294,1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305,9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306,1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306,1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281,9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281,9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314017,2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56326,2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53300,0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33843,0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41136,0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63006,0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66406,0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подпрограмма, в т.ч.: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1410229,0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222179,5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241486,1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167534,6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229528,4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265459,2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284041,2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1410229,0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222179,5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241486,1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167534,6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229528,4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265459,2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284041,2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"Профилактика правонарушений и употребления </w:t>
            </w: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Каменск-Уральском городском округе на 2025 - 2030 годы" в т.ч.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4020,0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685,0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4020,0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685,0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545,0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Подпрограмма "Профилактика терроризма, а также минимизация и (или) ликвидация последствий его проявлений на территории Каменск-Уральского городского округа на 2025 - 2030 годы" в т.ч.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1830,0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  <w:tr w:rsidR="00DE7DB5" w:rsidRPr="00357C23" w:rsidTr="00357C23">
        <w:tc>
          <w:tcPr>
            <w:tcW w:w="56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1830,0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9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8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</w:tr>
    </w:tbl>
    <w:p w:rsidR="00DE7DB5" w:rsidRPr="00357C23" w:rsidRDefault="00DE7DB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E7DB5" w:rsidRPr="00357C2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"Обеспечение развития гражданского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общества и муниципального управления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Каменск-Уральском городском округе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821"/>
      <w:bookmarkEnd w:id="2"/>
      <w:r w:rsidRPr="00357C23">
        <w:rPr>
          <w:rFonts w:ascii="Times New Roman" w:hAnsi="Times New Roman" w:cs="Times New Roman"/>
          <w:sz w:val="24"/>
          <w:szCs w:val="24"/>
        </w:rPr>
        <w:t>ПОДПРОГРАММА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"ПРОФИЛАКТИКА ТЕРРОРИЗМА, А ТАКЖЕ МИНИМИЗАЦИЯ И (ИЛИ)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ЛИКВИДАЦИЯ ПОСЛЕДСТВИЙ ЕГО ПРОЯВЛЕНИЙ НА ТЕРРИТОРИИ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КАМЕНСК-УРАЛЬСКОГО ОКРУГА НА 2025 - 2030 ГОДЫ"</w:t>
      </w:r>
    </w:p>
    <w:p w:rsidR="00DE7DB5" w:rsidRPr="00357C23" w:rsidRDefault="00DE7DB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DE7DB5" w:rsidRPr="00357C2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Администрации Каменск-Уральского городского округа</w:t>
            </w:r>
            <w:proofErr w:type="gramEnd"/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05.03.2025 </w:t>
            </w:r>
            <w:hyperlink r:id="rId21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167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02.07.2025 </w:t>
            </w:r>
            <w:hyperlink r:id="rId22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528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20.11.2025 </w:t>
            </w:r>
            <w:hyperlink r:id="rId23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912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16.02.2026 </w:t>
            </w:r>
            <w:hyperlink r:id="rId24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100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ПАСПОРТ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7143"/>
      </w:tblGrid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Отдел по взаимодействию с административными органами Администрации Каменск-Уральского городского округа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2025 - 2030 годы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1928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7143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Цель - профилактика терроризма, а также минимизация и (или) ликвидация последствий его проявлений на территории Каменск-Уральского городского округа.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1) совершенствование координации деятельности территориальных органов федеральных органов исполнительной власти, органов исполнительной власти Свердловской области и органов местного самоуправления Каменск-Уральского городского округа в профилактике терроризма;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2) проведение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3) обеспечение требований к антитеррористической защищенности объектов массового пребывания людей и других объектов, расположенных на территории городского округа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E7DB5" w:rsidRPr="00357C23" w:rsidRDefault="00DE7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25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Каменск-Уральского городского округа от 05.03.2025 N 167)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1928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основных целевых </w:t>
            </w: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показателей подпрограммы</w:t>
            </w:r>
          </w:p>
        </w:tc>
        <w:tc>
          <w:tcPr>
            <w:tcW w:w="7143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Наличие подготовленного в установленные сроки отчета по мониторингу общественно-политических, социально-экономических и иных процессов, оказывающих влияние на </w:t>
            </w: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ситуацию в сфере профилактики терроризма;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2) количество проведенных заседаний антитеррористической комиссии в Каменск-Уральском городском округе;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специалистов, прошедших </w:t>
            </w:r>
            <w:proofErr w:type="gram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обучение по вопросам</w:t>
            </w:r>
            <w:proofErr w:type="gram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терроризма;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4) количество проведенных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5) количество информационно-пропагандистских материалов по профилактике терроризма (листовок, памяток, баннеров и т.д.);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6) количество мест массового пребывания людей, приведенных в соответствие с требованиями антитеррористической защищенности;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7) количество муниципальных территорий, оборудованных инженерно-техническими средствами антитеррористической защищенности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E7DB5" w:rsidRPr="00357C23" w:rsidRDefault="00DE7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</w:t>
            </w:r>
            <w:hyperlink r:id="rId26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Каменск-Уральского городского округа от 05.03.2025 N 167)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1928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подпрограммы по годам реализации, тыс. руб.</w:t>
            </w:r>
          </w:p>
        </w:tc>
        <w:tc>
          <w:tcPr>
            <w:tcW w:w="7143" w:type="dxa"/>
            <w:tcBorders>
              <w:bottom w:val="nil"/>
            </w:tcBorders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ВСЕГО: 1830,0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 - 550,0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 - 800,0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 - 120,0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 - 120,0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 - 120,0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 - 120,0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местного бюджета</w:t>
            </w:r>
          </w:p>
        </w:tc>
      </w:tr>
      <w:tr w:rsidR="00DE7DB5" w:rsidRPr="00357C23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E7DB5" w:rsidRPr="00357C23" w:rsidRDefault="00DE7D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27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Каменск-Уральского городского округа от 16.02.2026 N 100)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: объем налоговых расходов городского округа в рамках реализации подпрограммы, тыс. руб.</w:t>
            </w:r>
          </w:p>
        </w:tc>
        <w:tc>
          <w:tcPr>
            <w:tcW w:w="7143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ВСЕГО: отсутствуют</w:t>
            </w:r>
          </w:p>
        </w:tc>
      </w:tr>
      <w:tr w:rsidR="00DE7DB5" w:rsidRPr="00357C23">
        <w:tc>
          <w:tcPr>
            <w:tcW w:w="192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Адрес размещения программы в сети Интернет</w:t>
            </w:r>
          </w:p>
        </w:tc>
        <w:tc>
          <w:tcPr>
            <w:tcW w:w="7143" w:type="dxa"/>
          </w:tcPr>
          <w:p w:rsidR="00DE7DB5" w:rsidRPr="00357C23" w:rsidRDefault="0021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DE7DB5"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www.kamensk-uralskiy.ru</w:t>
              </w:r>
            </w:hyperlink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1. ХАРАКТЕРИСТИКА И АНАЛИЗ ТЕКУЩЕГО СОСТОЯНИЯ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lastRenderedPageBreak/>
        <w:t>СФЕРЫ ПРОФИЛАКТИКИ ТЕРРОРИЗМА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 xml:space="preserve">Подпрограмма "Профилактика терроризма, а также минимизация и (или) ликвидация последствий его проявлений на территории Каменск-Уральского городского округа на 2025 - 2030 годы" (далее - Подпрограмма) разработана в порядке, установленном </w:t>
      </w:r>
      <w:hyperlink r:id="rId29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Администрации города Каменска-Уральского от 23.11.2015 N 1666 "Об утверждении Порядка формирования и реализации муниципальных программ и комплексных муниципальных программ Каменск-Уральского городского округа", в соответствии с требованиями Федерального </w:t>
      </w:r>
      <w:hyperlink r:id="rId30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от 06 марта 2006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 xml:space="preserve"> года N 35-ФЗ "О противодействии терроризму" и Федерального </w:t>
      </w:r>
      <w:hyperlink r:id="rId31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от 06 октября 2003 года N 131-ФЗ "Об общих принципах организации местного самоуправления в Российской Федерации".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Опасность развития терроризма на территории России в последние годы стала фактом, требующим серьезного внимания. Увеличение числа инцидентов и актов терроризма свидетельствует о необходимости усиления мер по профилактике.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 сведениям Национального антитеррористического комитета,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Федерации, масштабы последствий террористических актов значительны.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Так за 2023 год на территории Российской Федерации совершено 2382 преступления террористической направленности, предотвращено 228 преступлений террористической направленности, в том числе 146 террористических актов. Пресечена деятельность 73 террористических ячеек.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За 6 месяцев 2024 года на территории Российской Федерации совершено 1651 преступление террористической направленности, что на 38,4% выше показателя за аналогичный период 2023 года, предотвращено 110 террористических актов. Пресечена деятельность 45 террористических ячеек, задержано 1050 лиц, причастных к их деятельности.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Вместе с тем, обстановка в сфере противодействия терроризму на территории Каменск-Уральского городского округа остается стабильной и контролируемой, совершения террористических актов не допущено.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 2023 году на территории городского округа совершено 1 преступление террористической направленности.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6 месяцев 2024 года на территории городского округа совершено также 1 преступление террористической направленности.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В целях организации деятельности по реализации полномочий органов местного самоуправления Каменск-Уральского городского округа в области противодействия терроризму, предусмотренных </w:t>
      </w:r>
      <w:hyperlink r:id="rId32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статьей 5.2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Федерального закона от 06 марта 2006 года N 35-ФЗ "О противодействии терроризму" создана антитеррористическая комиссия в Каменск-Уральском городском округе (далее - Комиссия).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Комиссия строит свою работу исходя из требований законодательства в области противодействия терроризму, решений Национального антитеррористического комитета и </w:t>
      </w:r>
      <w:r w:rsidRPr="00357C23">
        <w:rPr>
          <w:rFonts w:ascii="Times New Roman" w:hAnsi="Times New Roman" w:cs="Times New Roman"/>
          <w:sz w:val="24"/>
          <w:szCs w:val="24"/>
        </w:rPr>
        <w:lastRenderedPageBreak/>
        <w:t>решений антитеррористической комиссии в Свердловской области.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С целью предотвращения террористических актов разработаны и реализуются мероприятия по усилению режима безопасности социальных и торговых объектов, объектов топливно-энергетического комплекса, водоснабжения и водоотведения, транспортной инфраструктуры, промышленных предприятий, а также мест массового пребывания людей.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 xml:space="preserve">К полномочиям Администрации Каменск-Уральского городского округа, закрепленным в </w:t>
      </w:r>
      <w:hyperlink r:id="rId33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пункте 13 статьи 29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Каменск-Уральский городской округ Свердловской области, утвержденного Решением </w:t>
      </w:r>
      <w:proofErr w:type="spellStart"/>
      <w:r w:rsidRPr="00357C23">
        <w:rPr>
          <w:rFonts w:ascii="Times New Roman" w:hAnsi="Times New Roman" w:cs="Times New Roman"/>
          <w:sz w:val="24"/>
          <w:szCs w:val="24"/>
        </w:rPr>
        <w:t>Каменск-Уральской</w:t>
      </w:r>
      <w:proofErr w:type="spellEnd"/>
      <w:r w:rsidRPr="00357C23">
        <w:rPr>
          <w:rFonts w:ascii="Times New Roman" w:hAnsi="Times New Roman" w:cs="Times New Roman"/>
          <w:sz w:val="24"/>
          <w:szCs w:val="24"/>
        </w:rPr>
        <w:t xml:space="preserve"> городской Думы от 22.02.2006 N 148 "О принятии Устава муниципального образования город Каменск-Уральский", наряду с другими, предусмотренными </w:t>
      </w:r>
      <w:hyperlink r:id="rId34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статьей 5.2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Федерального закона от 06 марта 2006 года N 35-ФЗ "О противодействии терроризму", относятся:</w:t>
      </w:r>
      <w:proofErr w:type="gramEnd"/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- организация и проведение в городском округе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- обеспечение выполнения требований к антитеррористической защищенности объектов, находящихся в ведении Администрации городского округа, в том числе объектов подведомственных муниципальных учреждений.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Организация информационно-пропагандистских мероприятий в городском округе проводится, в том числе посредством изготовления и размещения на территории городского округа социальной рекламы, печатной продукции (баннеров, листовок, брошюр и др.) по профилактике терроризма.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 планировании мероприятий по исполнению Администрацией городского округа полномочия по обеспечению выполнения требований к антитеррористической защищенности объектов необходимо учесть следующее.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 xml:space="preserve">На территории Каменск-Уральского городского округа по состоянию на сентябрь 2024 года определено 14 территорий, включенных в </w:t>
      </w:r>
      <w:hyperlink r:id="rId35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мест массового пребывания людей, утвержденный Постановлением Администрации города Каменска-Уральского от 29.07.2015 N 1070 "О выполнении требований к антитеррористической защищенности мест массового пребывания людей на территории муниципального образования город Каменск-Уральский". Это площадь Ленинского Комсомола, городской парк "Космос", Соборная площадь, Аллея Славы, территории мемориалов участникам Великой Отечественной Войны и другие территории.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Данные территории обследованы на соответствие требованиям антитеррористической защищенности, категорированы, паспортизированы. Территории используются для проведения массовых мероприятий для жителей города.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7C23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Губернатора Свердловской области от 20.01.2023 N 12-РГ "О реализации решений антитеррористической комиссии в Свердловской области" необходимо исключить факты проведения массовых мероприятий на объектах (территориях), не соответствующих требованиям к антитеррористической защищенности объектов (территорий), установленным, в том числе </w:t>
      </w:r>
      <w:hyperlink r:id="rId36">
        <w:r w:rsidRPr="00357C2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57C23">
        <w:rPr>
          <w:rFonts w:ascii="Times New Roman" w:hAnsi="Times New Roman" w:cs="Times New Roman"/>
          <w:sz w:val="24"/>
          <w:szCs w:val="24"/>
        </w:rPr>
        <w:t xml:space="preserve"> Правительства РФ от 25.03.2015 N 272 "Об утверждении требований к антитеррористической защищенности </w:t>
      </w:r>
      <w:r w:rsidRPr="00357C23">
        <w:rPr>
          <w:rFonts w:ascii="Times New Roman" w:hAnsi="Times New Roman" w:cs="Times New Roman"/>
          <w:sz w:val="24"/>
          <w:szCs w:val="24"/>
        </w:rPr>
        <w:lastRenderedPageBreak/>
        <w:t>мест массового пребывания людей и объектов (территорий</w:t>
      </w:r>
      <w:proofErr w:type="gramEnd"/>
      <w:r w:rsidRPr="00357C23">
        <w:rPr>
          <w:rFonts w:ascii="Times New Roman" w:hAnsi="Times New Roman" w:cs="Times New Roman"/>
          <w:sz w:val="24"/>
          <w:szCs w:val="24"/>
        </w:rPr>
        <w:t>), подлежащих обязательной охране войсками национальной гвардии Российской Федерации, и форм паспортов безопасности таких мест и объектов (территорий)".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Как следует из актов обследования указанных территорий - из 14 мест массового пребывания людей соответствует указанным требованиям только 1 территория.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Для возможности проведения на указанных территориях городских массовых мероприятий необходимо оборудовать места массового пребывания людей соответствующими инженерно-техническими средствами защиты, такими как камеры видеонаблюдения, системы оповещения и управления эвакуацией. Кроме того, необходимо установить информационное взаимодействие камер видеонаблюдения с региональными подсистемами видеонаблюдения сегментов аппаратно-программного комплекса "Безопасный город".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Приведение в соответствие с требованиями антитеррористической защищенности мест массового пребывания людей обеспечит безопасность жителей Каменск-Уральского городского округа при проведении городских массовых мероприятий.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Все указанные мероприятия направлены на профилактику терроризма на территории Каменск-Уральского городского округа и соответствуют стратегическому направлению развития муниципального образования - повышение безопасности территории, одной из задач которого является защита основных прав и свобод человека и гражданина, сохранение гражданского мира и стабильности в обществе.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Подпрограмма является важнейшим направлением реализации принципов целенаправленной, последовательной работы в сфере профилактики терроризма, противодействия терроризму, минимизации и ликвидации последствий его проявлений на территории городского округа.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2. ЦЕЛИ, ЗАДАЧИ, ЦЕЛЕВЫЕ ПОКАЗАТЕЛИ РЕАЛИЗАЦИИ ПОДПРОГРАММЫ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2121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919">
        <w:r w:rsidR="00DE7DB5" w:rsidRPr="00357C23">
          <w:rPr>
            <w:rFonts w:ascii="Times New Roman" w:hAnsi="Times New Roman" w:cs="Times New Roman"/>
            <w:color w:val="0000FF"/>
            <w:sz w:val="24"/>
            <w:szCs w:val="24"/>
          </w:rPr>
          <w:t>Цели</w:t>
        </w:r>
      </w:hyperlink>
      <w:r w:rsidR="00DE7DB5" w:rsidRPr="00357C23">
        <w:rPr>
          <w:rFonts w:ascii="Times New Roman" w:hAnsi="Times New Roman" w:cs="Times New Roman"/>
          <w:sz w:val="24"/>
          <w:szCs w:val="24"/>
        </w:rPr>
        <w:t>, задачи и целевые показатели, отражающие ход выполнения Подпрограммы, приведены в приложении N 1 к Подпрограмме.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3. ПЛАН МЕРОПРИЯТИЙ ПО ВЫПОЛНЕНИЮ ПОДПРОГРАММЫ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Ответственным исполнителем за реализацию Подпрограммы является отдел по взаимодействию с административными органами Администрации Каменск-Уральского городского округа. Привлечение для реализации мероприятий Подпрограммы третьих лиц осуществляется на договорной основе в соответствии с действующим законодательством.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Отчетность о ходе реализации Подпрограммы представляется ответственным исполнителем подпрограммы в отдел мониторинга муниципальных программ и услуг Администрации Каменск-Уральского городского округа.</w:t>
      </w:r>
    </w:p>
    <w:p w:rsidR="00DE7DB5" w:rsidRPr="00357C23" w:rsidRDefault="00212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033">
        <w:r w:rsidR="00DE7DB5" w:rsidRPr="00357C23">
          <w:rPr>
            <w:rFonts w:ascii="Times New Roman" w:hAnsi="Times New Roman" w:cs="Times New Roman"/>
            <w:color w:val="0000FF"/>
            <w:sz w:val="24"/>
            <w:szCs w:val="24"/>
          </w:rPr>
          <w:t>План</w:t>
        </w:r>
      </w:hyperlink>
      <w:r w:rsidR="00DE7DB5" w:rsidRPr="00357C23">
        <w:rPr>
          <w:rFonts w:ascii="Times New Roman" w:hAnsi="Times New Roman" w:cs="Times New Roman"/>
          <w:sz w:val="24"/>
          <w:szCs w:val="24"/>
        </w:rPr>
        <w:t xml:space="preserve"> мероприятий по выполнению Подпрограммы представлен в приложении N 2 к Подпрограмме.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lastRenderedPageBreak/>
        <w:t>к подпрограмме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"Профилактика терроризма, а также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минимизация и (или) ликвидация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последствий его проявлений на территории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Каменск-Уральского городского округа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919"/>
      <w:bookmarkEnd w:id="3"/>
      <w:r w:rsidRPr="00357C23">
        <w:rPr>
          <w:rFonts w:ascii="Times New Roman" w:hAnsi="Times New Roman" w:cs="Times New Roman"/>
          <w:sz w:val="24"/>
          <w:szCs w:val="24"/>
        </w:rPr>
        <w:t>ЦЕЛИ, ЗАДАЧИ, ЦЕЛЕВЫЕ ПОКАЗАТЕЛИ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РЕАЛИЗАЦИИ ПОДПРОГРАММЫ "ПРОФИЛАКТИКА ТЕРРОРИЗМА, А ТАКЖЕ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МИНИМИЗАЦИЯ И (ИЛИ) ЛИКВИДАЦИЯ ПОСЛЕДСТВИЙ ЕГО ПРОЯВЛЕНИЙ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ТЕРРИТОРИИ КАМЕНСК-УРАЛЬСКОГО ГОРОДСКОГО ОКРУГА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DE7DB5" w:rsidRPr="00357C2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37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Администрации Каменск-Уральского городского округа</w:t>
            </w:r>
            <w:proofErr w:type="gramEnd"/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16.02.2026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E7DB5" w:rsidRPr="00357C23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392"/>
        <w:gridCol w:w="1304"/>
        <w:gridCol w:w="850"/>
        <w:gridCol w:w="850"/>
        <w:gridCol w:w="907"/>
        <w:gridCol w:w="850"/>
        <w:gridCol w:w="850"/>
        <w:gridCol w:w="850"/>
        <w:gridCol w:w="2268"/>
      </w:tblGrid>
      <w:tr w:rsidR="00DE7DB5" w:rsidRPr="00357C23" w:rsidTr="00357C23">
        <w:tc>
          <w:tcPr>
            <w:tcW w:w="62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92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Наименование цели (целей), целевых показателей</w:t>
            </w:r>
          </w:p>
        </w:tc>
        <w:tc>
          <w:tcPr>
            <w:tcW w:w="130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57" w:type="dxa"/>
            <w:gridSpan w:val="6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2268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Источник значения целевого показателя</w:t>
            </w:r>
          </w:p>
        </w:tc>
      </w:tr>
      <w:tr w:rsidR="00DE7DB5" w:rsidRPr="00357C23" w:rsidTr="00357C23">
        <w:tc>
          <w:tcPr>
            <w:tcW w:w="62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2268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5" w:rsidRPr="00357C23" w:rsidTr="00357C23">
        <w:tc>
          <w:tcPr>
            <w:tcW w:w="14745" w:type="dxa"/>
            <w:gridSpan w:val="10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Цель. Профилактика терроризма, а также минимизация и (или) ликвидация последствий его проявлений на территории Каменск-Уральского городского округа</w:t>
            </w:r>
          </w:p>
        </w:tc>
      </w:tr>
      <w:tr w:rsidR="00DE7DB5" w:rsidRPr="00357C23" w:rsidTr="00357C23">
        <w:tc>
          <w:tcPr>
            <w:tcW w:w="14745" w:type="dxa"/>
            <w:gridSpan w:val="10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Задача 1. Совершенствование координации деятельности территориальных органов федеральных органов исполнительной власти, органов исполнительной власти Свердловской области и органов местного самоуправления Каменск-Уральского городского округа в профилактике терроризма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1.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Наличие подготовленного в установленные сроки отчета по мониторингу общественно-политических, социально-экономических и иных процессов, оказывающих влияние на ситуацию в сфере профилактики терроризма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Отчет по мониторингу общественно-политических, социально-экономических и иных процессов, оказывающих влияние на ситуацию в сфере профилактики терроризма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2.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заседаний антитеррористической комиссии в Каменск-Уральском городском округе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План работы антитеррористической комиссии в Каменск-Уральском городском округе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3.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специалистов, прошедших </w:t>
            </w:r>
            <w:proofErr w:type="gramStart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обучение по вопросам</w:t>
            </w:r>
            <w:proofErr w:type="gramEnd"/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терроризма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4.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План работы антитеррористической комиссии в Каменск-Уральском городском округе</w:t>
            </w:r>
          </w:p>
        </w:tc>
      </w:tr>
      <w:tr w:rsidR="00DE7DB5" w:rsidRPr="00357C23" w:rsidTr="00357C23">
        <w:tc>
          <w:tcPr>
            <w:tcW w:w="14745" w:type="dxa"/>
            <w:gridSpan w:val="10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Задача 2. Проведение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5.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информационно-пропагандистских материалов по профилактике терроризма (листовок, памяток, баннеров и т.д.)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 листовок, памяток, брошюр/единиц баннеров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1667/0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200/0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200/0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200/0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</w:tr>
      <w:tr w:rsidR="00DE7DB5" w:rsidRPr="00357C23" w:rsidTr="00357C23">
        <w:tc>
          <w:tcPr>
            <w:tcW w:w="14745" w:type="dxa"/>
            <w:gridSpan w:val="10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Задача 3. Обеспечение требований к антитеррористической защищенности объектов массового пребывания людей и других объектов, расположенных на территории городского округа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6.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Количество мест массового пребывания людей, приведенных в соответствие с требованиями антитеррористической защищенности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Паспорта антитеррористической безопасности</w:t>
            </w:r>
          </w:p>
        </w:tc>
      </w:tr>
      <w:tr w:rsidR="00DE7DB5" w:rsidRPr="00357C23" w:rsidTr="00357C23">
        <w:tc>
          <w:tcPr>
            <w:tcW w:w="62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2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Целевой показатель 7.</w:t>
            </w:r>
          </w:p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территорий, оборудованных инженерно-техническими средствами антитеррористической защищенности</w:t>
            </w:r>
          </w:p>
        </w:tc>
        <w:tc>
          <w:tcPr>
            <w:tcW w:w="130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 подпрограмме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"Профилактика терроризма, а также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минимизация и (или) ликвидация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последствий его проявлений на территории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Каменск-Уральского городского округа</w:t>
      </w:r>
    </w:p>
    <w:p w:rsidR="00DE7DB5" w:rsidRPr="00357C23" w:rsidRDefault="00DE7D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на 2025 - 2030 годы"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033"/>
      <w:bookmarkEnd w:id="4"/>
      <w:r w:rsidRPr="00357C23">
        <w:rPr>
          <w:rFonts w:ascii="Times New Roman" w:hAnsi="Times New Roman" w:cs="Times New Roman"/>
          <w:sz w:val="24"/>
          <w:szCs w:val="24"/>
        </w:rPr>
        <w:t>ПЛАН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МЕРОПРИЯТИЙ ПО ВЫПОЛНЕНИЮ ПОДПРОГРАММЫ "ПРОФИЛАКТИКА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ТЕРРОРИЗМА, А ТАКЖЕ МИНИМИЗАЦИЯ И (ИЛИ) ЛИКВИДАЦИЯ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ПОСЛЕДСТВИЙ ЕГО ПРОЯВЛЕНИЙ НА ТЕРРИТОРИИ</w:t>
      </w:r>
    </w:p>
    <w:p w:rsidR="00DE7DB5" w:rsidRPr="00357C23" w:rsidRDefault="00DE7D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КАМЕНСК-УРАЛЬСКОГО ГОРОДСКОГО ОКРУГА НА 2025 - 2030 ГОДЫ"</w:t>
      </w:r>
    </w:p>
    <w:p w:rsidR="00DE7DB5" w:rsidRPr="00357C23" w:rsidRDefault="00DE7DB5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DE7DB5" w:rsidRPr="00357C2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38">
              <w:r w:rsidRPr="00357C23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Администрации Каменск-Уральского городского округа</w:t>
            </w:r>
            <w:proofErr w:type="gramEnd"/>
          </w:p>
          <w:p w:rsidR="00DE7DB5" w:rsidRPr="00357C23" w:rsidRDefault="00DE7D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16.02.2026 N 100)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4"/>
        <w:gridCol w:w="6094"/>
        <w:gridCol w:w="941"/>
        <w:gridCol w:w="945"/>
        <w:gridCol w:w="945"/>
        <w:gridCol w:w="945"/>
        <w:gridCol w:w="945"/>
        <w:gridCol w:w="945"/>
        <w:gridCol w:w="945"/>
        <w:gridCol w:w="1531"/>
      </w:tblGrid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N строки</w:t>
            </w:r>
          </w:p>
        </w:tc>
        <w:tc>
          <w:tcPr>
            <w:tcW w:w="609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6611" w:type="dxa"/>
            <w:gridSpan w:val="7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1531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Номер целевого показателя, на достижение которого направлено мероприятие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531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подпрограмме, в т.ч.: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1830,0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1830,0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15150" w:type="dxa"/>
            <w:gridSpan w:val="10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Прочие нужды</w:t>
            </w: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Всего по прочим нуждам, в т.ч.: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1830,0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1830,0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Изготовление и размещение на территории городского округа социальной рекламы, печатной продукции (баннеров, листовок, брошюр и др.) по профилактике терроризма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 &lt;*&gt;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приведению мест массового пребывания людей, находящихся в ведении Администрации городского округа, в соответствие с требованиями антитеррористической защищенности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1713,1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513,1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1713,1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513,1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антитеррористической комиссии </w:t>
            </w: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&lt;*&gt;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E7DB5" w:rsidRPr="00357C23" w:rsidTr="00357C23">
        <w:tc>
          <w:tcPr>
            <w:tcW w:w="914" w:type="dxa"/>
            <w:vMerge w:val="restart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оборудованию муниципальных территорий инженерно-техническими средствами антитеррористической защищенности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E7DB5" w:rsidRPr="00357C23" w:rsidTr="00357C23">
        <w:tc>
          <w:tcPr>
            <w:tcW w:w="914" w:type="dxa"/>
            <w:vMerge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4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:rsidR="00DE7DB5" w:rsidRPr="00357C23" w:rsidRDefault="00DE7D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7C2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E7DB5" w:rsidRPr="00357C23" w:rsidRDefault="00DE7D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C23">
        <w:rPr>
          <w:rFonts w:ascii="Times New Roman" w:hAnsi="Times New Roman" w:cs="Times New Roman"/>
          <w:sz w:val="24"/>
          <w:szCs w:val="24"/>
        </w:rPr>
        <w:t>&lt;*&gt; мероприятия не требуют финансовых затрат за счет средств местного бюджета, осуществляются в рамках текущей деятельности Администрации Каменск-Уральского городского округа.</w:t>
      </w: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E7DB5" w:rsidRPr="00357C23" w:rsidRDefault="00DE7DB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25482" w:rsidRPr="00357C23" w:rsidRDefault="00625482">
      <w:pPr>
        <w:rPr>
          <w:rFonts w:ascii="Times New Roman" w:hAnsi="Times New Roman" w:cs="Times New Roman"/>
          <w:sz w:val="24"/>
          <w:szCs w:val="24"/>
        </w:rPr>
      </w:pPr>
    </w:p>
    <w:sectPr w:rsidR="00625482" w:rsidRPr="00357C23" w:rsidSect="0032745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DB5"/>
    <w:rsid w:val="001D13B5"/>
    <w:rsid w:val="0021213E"/>
    <w:rsid w:val="00357C23"/>
    <w:rsid w:val="005C209F"/>
    <w:rsid w:val="00625482"/>
    <w:rsid w:val="00A636D1"/>
    <w:rsid w:val="00B32BFD"/>
    <w:rsid w:val="00DE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D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7D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7D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E7D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E7D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E7D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E7D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E7D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78123" TargetMode="External"/><Relationship Id="rId13" Type="http://schemas.openxmlformats.org/officeDocument/2006/relationships/hyperlink" Target="https://login.consultant.ru/link/?req=doc&amp;base=RLAW071&amp;n=421836&amp;dst=100005" TargetMode="External"/><Relationship Id="rId18" Type="http://schemas.openxmlformats.org/officeDocument/2006/relationships/hyperlink" Target="https://kamensk-uralskiy.ru" TargetMode="External"/><Relationship Id="rId26" Type="http://schemas.openxmlformats.org/officeDocument/2006/relationships/hyperlink" Target="https://login.consultant.ru/link/?req=doc&amp;base=RLAW071&amp;n=398026&amp;dst=100036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1&amp;n=398026&amp;dst=100033" TargetMode="External"/><Relationship Id="rId34" Type="http://schemas.openxmlformats.org/officeDocument/2006/relationships/hyperlink" Target="https://login.consultant.ru/link/?req=doc&amp;base=LAW&amp;n=500015&amp;dst=33" TargetMode="External"/><Relationship Id="rId7" Type="http://schemas.openxmlformats.org/officeDocument/2006/relationships/hyperlink" Target="https://login.consultant.ru/link/?req=doc&amp;base=RLAW071&amp;n=421836&amp;dst=100005" TargetMode="External"/><Relationship Id="rId12" Type="http://schemas.openxmlformats.org/officeDocument/2006/relationships/hyperlink" Target="https://login.consultant.ru/link/?req=doc&amp;base=RLAW071&amp;n=416904&amp;dst=100005" TargetMode="External"/><Relationship Id="rId17" Type="http://schemas.openxmlformats.org/officeDocument/2006/relationships/hyperlink" Target="https://login.consultant.ru/link/?req=doc&amp;base=RLAW071&amp;n=418670&amp;dst=101956" TargetMode="External"/><Relationship Id="rId25" Type="http://schemas.openxmlformats.org/officeDocument/2006/relationships/hyperlink" Target="https://login.consultant.ru/link/?req=doc&amp;base=RLAW071&amp;n=398026&amp;dst=100033" TargetMode="External"/><Relationship Id="rId33" Type="http://schemas.openxmlformats.org/officeDocument/2006/relationships/hyperlink" Target="https://login.consultant.ru/link/?req=doc&amp;base=RLAW071&amp;n=418670&amp;dst=102195" TargetMode="External"/><Relationship Id="rId38" Type="http://schemas.openxmlformats.org/officeDocument/2006/relationships/hyperlink" Target="https://login.consultant.ru/link/?req=doc&amp;base=RLAW071&amp;n=421836&amp;dst=1000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5" TargetMode="External"/><Relationship Id="rId20" Type="http://schemas.openxmlformats.org/officeDocument/2006/relationships/hyperlink" Target="https://login.consultant.ru/link/?req=doc&amp;base=RLAW071&amp;n=421836&amp;dst=100009" TargetMode="External"/><Relationship Id="rId29" Type="http://schemas.openxmlformats.org/officeDocument/2006/relationships/hyperlink" Target="https://login.consultant.ru/link/?req=doc&amp;base=RLAW071&amp;n=3910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416904&amp;dst=100005" TargetMode="External"/><Relationship Id="rId11" Type="http://schemas.openxmlformats.org/officeDocument/2006/relationships/hyperlink" Target="https://login.consultant.ru/link/?req=doc&amp;base=RLAW071&amp;n=407776&amp;dst=100005" TargetMode="External"/><Relationship Id="rId24" Type="http://schemas.openxmlformats.org/officeDocument/2006/relationships/hyperlink" Target="https://login.consultant.ru/link/?req=doc&amp;base=RLAW071&amp;n=421836&amp;dst=100038" TargetMode="External"/><Relationship Id="rId32" Type="http://schemas.openxmlformats.org/officeDocument/2006/relationships/hyperlink" Target="https://login.consultant.ru/link/?req=doc&amp;base=LAW&amp;n=500015&amp;dst=33" TargetMode="External"/><Relationship Id="rId37" Type="http://schemas.openxmlformats.org/officeDocument/2006/relationships/hyperlink" Target="https://login.consultant.ru/link/?req=doc&amp;base=RLAW071&amp;n=421836&amp;dst=100041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71&amp;n=407776&amp;dst=100005" TargetMode="External"/><Relationship Id="rId15" Type="http://schemas.openxmlformats.org/officeDocument/2006/relationships/hyperlink" Target="www.kamensk-uralskiy.ru" TargetMode="External"/><Relationship Id="rId23" Type="http://schemas.openxmlformats.org/officeDocument/2006/relationships/hyperlink" Target="https://login.consultant.ru/link/?req=doc&amp;base=RLAW071&amp;n=416904&amp;dst=100027" TargetMode="External"/><Relationship Id="rId28" Type="http://schemas.openxmlformats.org/officeDocument/2006/relationships/hyperlink" Target="www.kamensk-uralskiy.ru" TargetMode="External"/><Relationship Id="rId36" Type="http://schemas.openxmlformats.org/officeDocument/2006/relationships/hyperlink" Target="https://login.consultant.ru/link/?req=doc&amp;base=LAW&amp;n=460630" TargetMode="External"/><Relationship Id="rId10" Type="http://schemas.openxmlformats.org/officeDocument/2006/relationships/hyperlink" Target="https://login.consultant.ru/link/?req=doc&amp;base=RLAW071&amp;n=398026&amp;dst=100005" TargetMode="External"/><Relationship Id="rId19" Type="http://schemas.openxmlformats.org/officeDocument/2006/relationships/hyperlink" Target="https://login.consultant.ru/link/?req=doc&amp;base=RLAW071&amp;n=391031&amp;dst=100560" TargetMode="External"/><Relationship Id="rId31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hyperlink" Target="https://login.consultant.ru/link/?req=doc&amp;base=RLAW071&amp;n=398026&amp;dst=100005" TargetMode="External"/><Relationship Id="rId9" Type="http://schemas.openxmlformats.org/officeDocument/2006/relationships/hyperlink" Target="https://login.consultant.ru/link/?req=doc&amp;base=RLAW071&amp;n=391031&amp;dst=100600" TargetMode="External"/><Relationship Id="rId14" Type="http://schemas.openxmlformats.org/officeDocument/2006/relationships/hyperlink" Target="https://login.consultant.ru/link/?req=doc&amp;base=RLAW071&amp;n=421836&amp;dst=100006" TargetMode="External"/><Relationship Id="rId22" Type="http://schemas.openxmlformats.org/officeDocument/2006/relationships/hyperlink" Target="https://login.consultant.ru/link/?req=doc&amp;base=RLAW071&amp;n=407776&amp;dst=100043" TargetMode="External"/><Relationship Id="rId27" Type="http://schemas.openxmlformats.org/officeDocument/2006/relationships/hyperlink" Target="https://login.consultant.ru/link/?req=doc&amp;base=RLAW071&amp;n=421836&amp;dst=100038" TargetMode="External"/><Relationship Id="rId30" Type="http://schemas.openxmlformats.org/officeDocument/2006/relationships/hyperlink" Target="https://login.consultant.ru/link/?req=doc&amp;base=LAW&amp;n=500015" TargetMode="External"/><Relationship Id="rId35" Type="http://schemas.openxmlformats.org/officeDocument/2006/relationships/hyperlink" Target="https://login.consultant.ru/link/?req=doc&amp;base=RLAW071&amp;n=389180&amp;dst=101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6283</Words>
  <Characters>35814</Characters>
  <Application>Microsoft Office Word</Application>
  <DocSecurity>0</DocSecurity>
  <Lines>298</Lines>
  <Paragraphs>84</Paragraphs>
  <ScaleCrop>false</ScaleCrop>
  <Company/>
  <LinksUpToDate>false</LinksUpToDate>
  <CharactersWithSpaces>42013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Podolina</dc:creator>
  <cp:lastModifiedBy>Podolina</cp:lastModifiedBy>
  <cp:revision>2</cp:revision>
  <dcterms:created xsi:type="dcterms:W3CDTF">2026-05-28T14:45:00Z</dcterms:created>
  <dcterms:modified xsi:type="dcterms:W3CDTF">2026-06-01T06:32:00Z</dcterms:modified>
</cp:coreProperties>
</file>