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9FF" w:rsidRPr="009979FF" w:rsidRDefault="009979FF" w:rsidP="009979F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9FF">
        <w:rPr>
          <w:rFonts w:ascii="Liberation Serif" w:eastAsia="Times New Roman" w:hAnsi="Liberation Serif" w:cs="Times New Roman"/>
          <w:b/>
          <w:bCs/>
          <w:sz w:val="27"/>
          <w:szCs w:val="27"/>
          <w:lang w:eastAsia="ru-RU"/>
        </w:rPr>
        <w:t xml:space="preserve">РЕЕСТР </w:t>
      </w:r>
    </w:p>
    <w:p w:rsidR="009979FF" w:rsidRPr="009979FF" w:rsidRDefault="009979FF" w:rsidP="00997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9FF">
        <w:rPr>
          <w:rFonts w:ascii="Liberation Serif" w:eastAsia="Times New Roman" w:hAnsi="Liberation Serif" w:cs="Times New Roman"/>
          <w:b/>
          <w:bCs/>
          <w:sz w:val="27"/>
          <w:szCs w:val="27"/>
          <w:lang w:eastAsia="ru-RU"/>
        </w:rPr>
        <w:t>доступных для инвалидов муниципальных маршрутов регулярных перевозок пассажиров и багажа автомобильным транспортом и городским наземным электрическим транспортом и транспортных средств, используемых для осуществления таких перевозок, на территории</w:t>
      </w:r>
    </w:p>
    <w:p w:rsidR="009979FF" w:rsidRDefault="009979FF" w:rsidP="009979F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7"/>
          <w:szCs w:val="27"/>
          <w:lang w:eastAsia="ru-RU"/>
        </w:rPr>
      </w:pPr>
      <w:r w:rsidRPr="009979FF">
        <w:rPr>
          <w:rFonts w:ascii="Liberation Serif" w:eastAsia="Times New Roman" w:hAnsi="Liberation Serif" w:cs="Times New Roman"/>
          <w:b/>
          <w:bCs/>
          <w:sz w:val="27"/>
          <w:szCs w:val="27"/>
          <w:lang w:eastAsia="ru-RU"/>
        </w:rPr>
        <w:t>Каменск-Уральского городского округа</w:t>
      </w:r>
    </w:p>
    <w:p w:rsidR="009979FF" w:rsidRPr="009979FF" w:rsidRDefault="00CE0AE0" w:rsidP="00CE0AE0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</w:t>
      </w:r>
      <w:r w:rsidR="005F45C6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F45C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tbl>
      <w:tblPr>
        <w:tblW w:w="5024" w:type="pct"/>
        <w:tblCellSpacing w:w="0" w:type="dxa"/>
        <w:tblInd w:w="-3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88"/>
        <w:gridCol w:w="6418"/>
        <w:gridCol w:w="2398"/>
        <w:gridCol w:w="2792"/>
        <w:gridCol w:w="2498"/>
      </w:tblGrid>
      <w:tr w:rsidR="009979FF" w:rsidRPr="00EC3249" w:rsidTr="005F45C6">
        <w:trPr>
          <w:tblCellSpacing w:w="0" w:type="dxa"/>
        </w:trPr>
        <w:tc>
          <w:tcPr>
            <w:tcW w:w="2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79FF" w:rsidRPr="00EC3249" w:rsidRDefault="009979FF" w:rsidP="009979FF">
            <w:pPr>
              <w:spacing w:before="100" w:beforeAutospacing="1" w:after="119" w:line="240" w:lineRule="auto"/>
              <w:ind w:right="-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 w:rsidRPr="00EC3249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8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79FF" w:rsidRPr="00EC3249" w:rsidRDefault="009979FF" w:rsidP="009979FF">
            <w:pPr>
              <w:spacing w:before="100" w:beforeAutospacing="1" w:after="119" w:line="240" w:lineRule="auto"/>
              <w:ind w:right="-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Наименование и номер муниципального маршрута доступного для инвалидов</w:t>
            </w:r>
          </w:p>
        </w:tc>
        <w:tc>
          <w:tcPr>
            <w:tcW w:w="26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79FF" w:rsidRPr="00EC3249" w:rsidRDefault="009979FF" w:rsidP="009979FF">
            <w:pPr>
              <w:spacing w:before="100" w:beforeAutospacing="1" w:after="119" w:line="240" w:lineRule="auto"/>
              <w:ind w:right="-34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Количество транспортных средств, доступных для </w:t>
            </w:r>
            <w:bookmarkStart w:id="0" w:name="_GoBack"/>
            <w:bookmarkEnd w:id="0"/>
            <w:r w:rsidRPr="00EC3249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инвалидов, работающих на муниципальном маршруте, ед., в том числе:</w:t>
            </w:r>
          </w:p>
        </w:tc>
      </w:tr>
      <w:tr w:rsidR="009979FF" w:rsidRPr="00EC3249" w:rsidTr="005F45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79FF" w:rsidRPr="00EC3249" w:rsidRDefault="009979FF" w:rsidP="009979F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79FF" w:rsidRPr="00EC3249" w:rsidRDefault="009979FF" w:rsidP="009979F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79FF" w:rsidRPr="00EC3249" w:rsidRDefault="009979FF" w:rsidP="009979FF">
            <w:pPr>
              <w:spacing w:before="100" w:beforeAutospacing="1" w:after="119" w:line="240" w:lineRule="auto"/>
              <w:ind w:left="-108"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Автобусы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79FF" w:rsidRPr="00EC3249" w:rsidRDefault="009979FF" w:rsidP="009979FF">
            <w:pPr>
              <w:spacing w:before="100" w:beforeAutospacing="1" w:after="119" w:line="240" w:lineRule="auto"/>
              <w:ind w:left="-57" w:right="-13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Трамваи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979FF" w:rsidRPr="00EC3249" w:rsidRDefault="009979FF" w:rsidP="009979FF">
            <w:pPr>
              <w:spacing w:before="100" w:beforeAutospacing="1" w:after="119" w:line="240" w:lineRule="auto"/>
              <w:ind w:left="-57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Троллейбусы</w:t>
            </w:r>
          </w:p>
        </w:tc>
      </w:tr>
    </w:tbl>
    <w:p w:rsidR="005F45C6" w:rsidRPr="00EC3249" w:rsidRDefault="005F45C6" w:rsidP="009979FF">
      <w:pPr>
        <w:spacing w:before="100" w:beforeAutospacing="1" w:after="119" w:line="240" w:lineRule="auto"/>
        <w:ind w:right="-176"/>
        <w:rPr>
          <w:rFonts w:ascii="Liberation Serif" w:eastAsia="Times New Roman" w:hAnsi="Liberation Serif" w:cs="Times New Roman"/>
          <w:sz w:val="24"/>
          <w:szCs w:val="24"/>
          <w:lang w:eastAsia="ru-RU"/>
        </w:rPr>
        <w:sectPr w:rsidR="005F45C6" w:rsidRPr="00EC3249" w:rsidSect="009979FF">
          <w:pgSz w:w="16838" w:h="11906" w:orient="landscape"/>
          <w:pgMar w:top="567" w:right="1134" w:bottom="284" w:left="1134" w:header="708" w:footer="708" w:gutter="0"/>
          <w:cols w:space="708"/>
          <w:docGrid w:linePitch="360"/>
        </w:sectPr>
      </w:pPr>
    </w:p>
    <w:tbl>
      <w:tblPr>
        <w:tblW w:w="5024" w:type="pct"/>
        <w:tblCellSpacing w:w="0" w:type="dxa"/>
        <w:tblInd w:w="-3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88"/>
        <w:gridCol w:w="6418"/>
        <w:gridCol w:w="2398"/>
        <w:gridCol w:w="2792"/>
        <w:gridCol w:w="2498"/>
      </w:tblGrid>
      <w:tr w:rsidR="005F45C6" w:rsidRPr="00EC3249" w:rsidTr="005F45C6">
        <w:trPr>
          <w:trHeight w:val="494"/>
          <w:tblCellSpacing w:w="0" w:type="dxa"/>
        </w:trPr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5C6" w:rsidRPr="00EC3249" w:rsidRDefault="005F45C6" w:rsidP="00B3359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 </w:t>
            </w:r>
            <w:r w:rsidR="00EC3249"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«Вокзал - п</w:t>
            </w: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лощадь Беляева - посёлок Северный (</w:t>
            </w:r>
            <w:proofErr w:type="spellStart"/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СинТЗ</w:t>
            </w:r>
            <w:proofErr w:type="spellEnd"/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Pr="00EC3249">
              <w:rPr>
                <w:rFonts w:ascii="Liberation Serif" w:hAnsi="Liberation Serif"/>
                <w:sz w:val="24"/>
                <w:szCs w:val="24"/>
              </w:rPr>
              <w:br w:type="page"/>
            </w:r>
          </w:p>
        </w:tc>
        <w:tc>
          <w:tcPr>
            <w:tcW w:w="816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5F45C6" w:rsidRPr="00EC3249" w:rsidRDefault="005F45C6" w:rsidP="005F45C6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 единиц</w:t>
            </w:r>
            <w:r w:rsidRPr="00EC3249">
              <w:rPr>
                <w:rStyle w:val="a6"/>
                <w:rFonts w:ascii="Liberation Serif" w:eastAsia="Times New Roman" w:hAnsi="Liberation Serif" w:cs="Times New Roman"/>
                <w:b/>
                <w:color w:val="4F81BD" w:themeColor="accent1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45C6" w:rsidRPr="00EC3249" w:rsidTr="005F45C6">
        <w:trPr>
          <w:tblCellSpacing w:w="0" w:type="dxa"/>
        </w:trPr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5C6" w:rsidRPr="00EC3249" w:rsidRDefault="005F45C6" w:rsidP="00885AB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 «</w:t>
            </w:r>
            <w:r w:rsidR="00EC3249"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еревня </w:t>
            </w:r>
            <w:proofErr w:type="spellStart"/>
            <w:r w:rsidRPr="00EC3249">
              <w:rPr>
                <w:rFonts w:ascii="Liberation Serif" w:hAnsi="Liberation Serif" w:cs="Times New Roman"/>
                <w:sz w:val="24"/>
                <w:szCs w:val="24"/>
              </w:rPr>
              <w:t>Кодинка</w:t>
            </w:r>
            <w:proofErr w:type="spellEnd"/>
            <w:r w:rsidRPr="00EC3249">
              <w:rPr>
                <w:rFonts w:ascii="Liberation Serif" w:hAnsi="Liberation Serif" w:cs="Times New Roman"/>
                <w:sz w:val="24"/>
                <w:szCs w:val="24"/>
              </w:rPr>
              <w:t xml:space="preserve"> - </w:t>
            </w: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Заводоуправление Уральского алюминиевого завода (</w:t>
            </w:r>
            <w:r w:rsidR="00EC3249"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далее - </w:t>
            </w: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УАЗа)</w:t>
            </w:r>
            <w:r w:rsidRPr="00EC3249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816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45C6" w:rsidRPr="00EC3249" w:rsidTr="005F45C6">
        <w:trPr>
          <w:trHeight w:val="610"/>
          <w:tblCellSpacing w:w="0" w:type="dxa"/>
        </w:trPr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5C6" w:rsidRPr="00EC3249" w:rsidRDefault="005F45C6" w:rsidP="005F45C6">
            <w:pPr>
              <w:spacing w:before="100" w:beforeAutospacing="1" w:after="119" w:line="240" w:lineRule="auto"/>
              <w:ind w:right="-1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8 «Краеведческий музей – </w:t>
            </w:r>
            <w:proofErr w:type="spellStart"/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Хозспособ</w:t>
            </w:r>
            <w:proofErr w:type="spellEnd"/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</w:t>
            </w:r>
            <w:r w:rsidR="00EC3249"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</w:t>
            </w: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оинская часть»</w:t>
            </w:r>
          </w:p>
        </w:tc>
        <w:tc>
          <w:tcPr>
            <w:tcW w:w="816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45C6" w:rsidRPr="00EC3249" w:rsidTr="005F45C6">
        <w:trPr>
          <w:tblCellSpacing w:w="0" w:type="dxa"/>
        </w:trPr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5C6" w:rsidRPr="00EC3249" w:rsidRDefault="00EC3249" w:rsidP="00EC3249">
            <w:pPr>
              <w:spacing w:before="100" w:beforeAutospacing="1" w:after="119" w:line="240" w:lineRule="auto"/>
              <w:ind w:right="-1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</w:t>
            </w:r>
            <w:r w:rsidR="005F45C6"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</w:t>
            </w: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Вокзал – Заводоуправление УАЗа</w:t>
            </w:r>
            <w:r w:rsidR="005F45C6"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45C6" w:rsidRPr="00EC3249" w:rsidTr="005F45C6">
        <w:trPr>
          <w:tblCellSpacing w:w="0" w:type="dxa"/>
        </w:trPr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5C6" w:rsidRPr="00EC3249" w:rsidRDefault="005F45C6" w:rsidP="00EC3249">
            <w:pPr>
              <w:spacing w:before="100" w:beforeAutospacing="1" w:after="119" w:line="240" w:lineRule="auto"/>
              <w:ind w:right="-1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r w:rsidR="00EC3249"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</w:t>
            </w: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</w:t>
            </w:r>
            <w:r w:rsidR="00EC3249"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Улица Московская – поселок Чкалова</w:t>
            </w: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45C6" w:rsidRPr="00EC3249" w:rsidTr="00EC3249">
        <w:trPr>
          <w:tblCellSpacing w:w="0" w:type="dxa"/>
        </w:trPr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5C6" w:rsidRPr="00EC3249" w:rsidRDefault="00EC3249" w:rsidP="000163D7">
            <w:pPr>
              <w:spacing w:before="100" w:beforeAutospacing="1" w:after="119" w:line="240" w:lineRule="auto"/>
              <w:ind w:right="-1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12 «Вокзал – улица Московская – деревня Новый Завод</w:t>
            </w:r>
          </w:p>
        </w:tc>
        <w:tc>
          <w:tcPr>
            <w:tcW w:w="816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45C6" w:rsidRPr="00EC3249" w:rsidTr="00EC3249">
        <w:trPr>
          <w:tblCellSpacing w:w="0" w:type="dxa"/>
        </w:trPr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5C6" w:rsidRPr="00EC3249" w:rsidRDefault="00EC3249" w:rsidP="009979FF">
            <w:pPr>
              <w:spacing w:before="100" w:beforeAutospacing="1" w:after="119" w:line="240" w:lineRule="auto"/>
              <w:ind w:right="-1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14 «Городская больница № 2 – поселок Чкалова»</w:t>
            </w:r>
          </w:p>
        </w:tc>
        <w:tc>
          <w:tcPr>
            <w:tcW w:w="816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45C6" w:rsidRPr="00EC3249" w:rsidTr="00EC3249">
        <w:trPr>
          <w:tblCellSpacing w:w="0" w:type="dxa"/>
        </w:trPr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5C6" w:rsidRPr="00EC3249" w:rsidRDefault="00EC3249" w:rsidP="009979FF">
            <w:pPr>
              <w:spacing w:before="100" w:beforeAutospacing="1" w:after="119" w:line="240" w:lineRule="auto"/>
              <w:ind w:right="-1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15 «Заводоуправление УАЗа – деревня </w:t>
            </w:r>
            <w:proofErr w:type="spellStart"/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Монастырка</w:t>
            </w:r>
            <w:proofErr w:type="spellEnd"/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6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45C6" w:rsidRPr="00EC3249" w:rsidTr="00EC3249">
        <w:trPr>
          <w:tblCellSpacing w:w="0" w:type="dxa"/>
        </w:trPr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5C6" w:rsidRPr="00EC3249" w:rsidRDefault="00EC3249" w:rsidP="00471D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16 «деревня </w:t>
            </w:r>
            <w:proofErr w:type="spellStart"/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Кодинка</w:t>
            </w:r>
            <w:proofErr w:type="spellEnd"/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улица Слесарей»</w:t>
            </w:r>
          </w:p>
        </w:tc>
        <w:tc>
          <w:tcPr>
            <w:tcW w:w="816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45C6" w:rsidRPr="00EC3249" w:rsidTr="00EC3249">
        <w:trPr>
          <w:tblCellSpacing w:w="0" w:type="dxa"/>
        </w:trPr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45C6" w:rsidRPr="00EC3249" w:rsidRDefault="00EC3249" w:rsidP="009979FF">
            <w:pPr>
              <w:spacing w:before="100" w:beforeAutospacing="1" w:after="119" w:line="240" w:lineRule="auto"/>
              <w:ind w:right="-176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17 «Заводоуправление УАЗа – станция УАЗ»</w:t>
            </w:r>
          </w:p>
        </w:tc>
        <w:tc>
          <w:tcPr>
            <w:tcW w:w="816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F45C6" w:rsidRPr="00EC3249" w:rsidRDefault="005F45C6" w:rsidP="009979FF">
            <w:pPr>
              <w:spacing w:before="100" w:beforeAutospacing="1" w:after="119" w:line="240" w:lineRule="auto"/>
              <w:ind w:right="-17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C32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75DAE" w:rsidRPr="00EC3249" w:rsidRDefault="009979FF" w:rsidP="00EC3249">
      <w:pPr>
        <w:spacing w:before="100" w:beforeAutospacing="1" w:after="0" w:line="240" w:lineRule="auto"/>
        <w:ind w:right="-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9FF">
        <w:rPr>
          <w:rFonts w:ascii="Liberation Serif" w:eastAsia="Times New Roman" w:hAnsi="Liberation Serif" w:cs="Times New Roman"/>
          <w:sz w:val="20"/>
          <w:szCs w:val="20"/>
          <w:lang w:eastAsia="ru-RU"/>
        </w:rPr>
        <w:t>Примечание: Регулярные пассажирские перевозки по муниципальным маршрутам осуществляются автобусами.</w:t>
      </w:r>
    </w:p>
    <w:sectPr w:rsidR="00D75DAE" w:rsidRPr="00EC3249" w:rsidSect="005F45C6">
      <w:footnotePr>
        <w:numFmt w:val="chicago"/>
      </w:footnotePr>
      <w:type w:val="continuous"/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186" w:rsidRDefault="00EA4186" w:rsidP="005F45C6">
      <w:pPr>
        <w:spacing w:after="0" w:line="240" w:lineRule="auto"/>
      </w:pPr>
      <w:r>
        <w:separator/>
      </w:r>
    </w:p>
  </w:endnote>
  <w:endnote w:type="continuationSeparator" w:id="0">
    <w:p w:rsidR="00EA4186" w:rsidRDefault="00EA4186" w:rsidP="005F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186" w:rsidRDefault="00EA4186" w:rsidP="005F45C6">
      <w:pPr>
        <w:spacing w:after="0" w:line="240" w:lineRule="auto"/>
      </w:pPr>
      <w:r>
        <w:separator/>
      </w:r>
    </w:p>
  </w:footnote>
  <w:footnote w:type="continuationSeparator" w:id="0">
    <w:p w:rsidR="00EA4186" w:rsidRDefault="00EA4186" w:rsidP="005F45C6">
      <w:pPr>
        <w:spacing w:after="0" w:line="240" w:lineRule="auto"/>
      </w:pPr>
      <w:r>
        <w:continuationSeparator/>
      </w:r>
    </w:p>
  </w:footnote>
  <w:footnote w:id="1">
    <w:p w:rsidR="005F45C6" w:rsidRDefault="005F45C6">
      <w:pPr>
        <w:pStyle w:val="a4"/>
      </w:pPr>
      <w:r>
        <w:rPr>
          <w:rStyle w:val="a6"/>
        </w:rPr>
        <w:footnoteRef/>
      </w:r>
      <w:r>
        <w:t xml:space="preserve"> Транспортные средства не закреплены за маршрутами и могут перемещаться между ними.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9FF"/>
    <w:rsid w:val="00000EE6"/>
    <w:rsid w:val="000163D7"/>
    <w:rsid w:val="00032C72"/>
    <w:rsid w:val="000803DC"/>
    <w:rsid w:val="00165C9D"/>
    <w:rsid w:val="001D100A"/>
    <w:rsid w:val="0020591B"/>
    <w:rsid w:val="002D49EF"/>
    <w:rsid w:val="003844EA"/>
    <w:rsid w:val="004621EC"/>
    <w:rsid w:val="00471D37"/>
    <w:rsid w:val="004B7084"/>
    <w:rsid w:val="00501FA2"/>
    <w:rsid w:val="005C7A51"/>
    <w:rsid w:val="005F45C6"/>
    <w:rsid w:val="0068554A"/>
    <w:rsid w:val="006A7180"/>
    <w:rsid w:val="006B1669"/>
    <w:rsid w:val="00767F5F"/>
    <w:rsid w:val="007765D4"/>
    <w:rsid w:val="007A052C"/>
    <w:rsid w:val="00872233"/>
    <w:rsid w:val="00885ABD"/>
    <w:rsid w:val="008B3310"/>
    <w:rsid w:val="009979FF"/>
    <w:rsid w:val="00A06A72"/>
    <w:rsid w:val="00AA3EBE"/>
    <w:rsid w:val="00AF2DA7"/>
    <w:rsid w:val="00AF6C29"/>
    <w:rsid w:val="00B166AB"/>
    <w:rsid w:val="00B3359C"/>
    <w:rsid w:val="00BA6917"/>
    <w:rsid w:val="00C939F6"/>
    <w:rsid w:val="00C9581B"/>
    <w:rsid w:val="00CC60BF"/>
    <w:rsid w:val="00CE0AE0"/>
    <w:rsid w:val="00D33197"/>
    <w:rsid w:val="00D75DAE"/>
    <w:rsid w:val="00DC7E9A"/>
    <w:rsid w:val="00DD4382"/>
    <w:rsid w:val="00E00A0B"/>
    <w:rsid w:val="00E20A34"/>
    <w:rsid w:val="00E25498"/>
    <w:rsid w:val="00EA4186"/>
    <w:rsid w:val="00EC3249"/>
    <w:rsid w:val="00ED1F50"/>
    <w:rsid w:val="00EE67EC"/>
    <w:rsid w:val="00EF7390"/>
    <w:rsid w:val="00F00FC2"/>
    <w:rsid w:val="00F413BC"/>
    <w:rsid w:val="00F60D80"/>
    <w:rsid w:val="00F646A6"/>
    <w:rsid w:val="00FC2760"/>
    <w:rsid w:val="00FD1943"/>
    <w:rsid w:val="00FE35BE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02B37-6634-4811-A4ED-F06BEA8F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9F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5F45C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F45C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F4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E5802-0150-4B9E-A792-FED0B3D9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TeterinAA</cp:lastModifiedBy>
  <cp:revision>3</cp:revision>
  <cp:lastPrinted>2024-03-20T10:04:00Z</cp:lastPrinted>
  <dcterms:created xsi:type="dcterms:W3CDTF">2024-03-21T03:38:00Z</dcterms:created>
  <dcterms:modified xsi:type="dcterms:W3CDTF">2026-06-04T04:07:00Z</dcterms:modified>
</cp:coreProperties>
</file>