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Каменск-Уральского городского округа от 13.07.2022 N 460</w:t>
              <w:br/>
              <w:t xml:space="preserve">"Об утверждении Регламента сопровождения инвестиционных проектов на территории Каменск-Уральского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КАМЕНСК-УРАЛЬСКОГО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июля 2022 г. N 460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РЕГЛАМЕНТА СОПРОВОЖДЕНИЯ</w:t>
      </w:r>
    </w:p>
    <w:p>
      <w:pPr>
        <w:pStyle w:val="2"/>
        <w:jc w:val="center"/>
      </w:pPr>
      <w:r>
        <w:rPr>
          <w:sz w:val="20"/>
        </w:rPr>
        <w:t xml:space="preserve">ИНВЕСТИЦИОННЫХ ПРОЕКТОВ НА ТЕРРИТОРИИ</w:t>
      </w:r>
    </w:p>
    <w:p>
      <w:pPr>
        <w:pStyle w:val="2"/>
        <w:jc w:val="center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8" w:tooltip="Указ Губернатора Свердловской области от 02.06.2015 N 252-УГ &quot;Об утверждении основных направлений инвестиционной политики Свердловской области на период до 2030 года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Свердловской области от 02.06.2015 N 252-УГ "Об утверждении основных направлений инвестиционной политики Свердловской области на период до 2030 года", руководствуясь </w:t>
      </w:r>
      <w:hyperlink w:history="0" r:id="rId9" w:tooltip="Решение Каменск-Уральской городской Думы от 22.02.2006 N 148 (ред. от 15.01.2026) &quot;О принятии Устава муниципального образования город Каменск-Уральский&quot; (вместе с &quot;Уставом муниципального образования Каменск-Уральский городской округ Свердловской области&quot;) (Зарегистрировано в ГУ Минюста РФ по Уральскому федеральному округу 13.03.2006 N RU663130002006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Каменск-Уральский городской округ Свердловской области, Администрация Каменск-Уральского городского округа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3" w:tooltip="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сопровождения инвестиционных проектов на территории Каменск-Уральского городского округа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Назначить ответственным за сопровождение инвестиционных проектов инвестиционного уполномоченного, заместителя главы Администрации городского округа Орлова Н.В.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Разместить настоящее Постановление на официальном сайте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исполнения настоящего Постановления возложить на заместителя главы Администрации городского округа Орлова Н.В.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А.А.ГЕРАСИМОВ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от 13 июля 2022 г. N 460</w:t>
      </w:r>
    </w:p>
    <w:p>
      <w:pPr>
        <w:pStyle w:val="0"/>
        <w:jc w:val="right"/>
      </w:pPr>
      <w:r>
        <w:rPr>
          <w:sz w:val="20"/>
        </w:rPr>
        <w:t xml:space="preserve">"Об утверждении</w:t>
      </w:r>
    </w:p>
    <w:p>
      <w:pPr>
        <w:pStyle w:val="0"/>
        <w:jc w:val="right"/>
      </w:pPr>
      <w:r>
        <w:rPr>
          <w:sz w:val="20"/>
        </w:rPr>
        <w:t xml:space="preserve">Регламента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округа"</w:t>
      </w:r>
    </w:p>
    <w:p>
      <w:pPr>
        <w:pStyle w:val="0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РЕГЛАМЕНТ</w:t>
      </w:r>
    </w:p>
    <w:p>
      <w:pPr>
        <w:pStyle w:val="2"/>
        <w:jc w:val="center"/>
      </w:pPr>
      <w:r>
        <w:rPr>
          <w:sz w:val="20"/>
        </w:rPr>
        <w:t xml:space="preserve">СОПРОВОЖДЕНИЯ ИНВЕСТИЦИОННЫХ ПРОЕКТОВ</w:t>
      </w:r>
    </w:p>
    <w:p>
      <w:pPr>
        <w:pStyle w:val="2"/>
        <w:jc w:val="center"/>
      </w:pPr>
      <w:r>
        <w:rPr>
          <w:sz w:val="20"/>
        </w:rPr>
        <w:t xml:space="preserve">НА ТЕРРИТОРИИ 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Регламент сопровождения инвестиционных проектов в Каменск-Уральском городском округе (далее - Регламент) определяет порядок взаимодействия инициаторов инвестиционных проектов с органами местного самоуправления Каменск-Уральского городского округа, иными органами и организациями при подготовке и реализации инвестиционных проектов.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Основные термины и определения: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инвестиционный проект - комплекс действий, связанный с инвестированием средств в расширение и (или) совершенствование основного капитала, и описание указанных действий, а также возможности, целесообразности, объема и сроков осуществления капитальных вложений, оформленный с учетом </w:t>
      </w:r>
      <w:hyperlink w:history="0" w:anchor="P130" w:tooltip="ТРЕБОВАНИЯ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согласно Приложению N 1 к настоящему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инициатор инвестиционного проекта - организация независимо от организационно-правовой формы (в том числе индивидуальный предприниматель без образования юридического лица, самозанятые граждане), являющаяся носителем основной идеи инвестиционного проекта и заинтересованная в его реализации, их уполномоченные в соответствии с законодательством Российской Федерации представители;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законный представитель инициатора инвестиционного проекта (юридического лица) - руководитель или иное лицо, признанное в соответствии с законом или учредительными документами единоличным исполнительным органом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представитель инициатора инвестиционного проекта - физическое лицо, имеющее право на основании доверенности, оформленной в соответствии с гражданским законодательством, представлять интересы инициатора инвестиционного проекта, в том числе вносить инвестиционный проект в Администрацию Каменск-Уральского городского округа, представлять от его имени инвестиционный проект на заседании проектного офиса;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сопровождение инвестиционного проекта - обеспечение предоставления муниципальных услуг в порядке и сроки, установленные соответствующими административными регламентами, а также оказание содействия инициатору инвестиционного проекта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иными организациями в рамках реализации инвестиционного проекта, в пределах компетенции;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проектный офис - координационный орган Администрации Каменск-Уральского городского округа, образованный для обеспечения согласованных действий органов местного самоуправления Каменск-Уральского городского округа, их структурных подразделений и подведомственных учреждений, а также иных организаций, по сопровождению инвестиционных проектов.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состав проектного офиса на постоянной основе входят представители структурных подразделений Администрации Каменск-Уральского городского округа: Отраслевого органа Администрации Каменск-Уральского городского округа по городскому хозяйству, отдела по развитию территории и муниципальному строительству Администрации Каменск-Уральского городского округа, представители органов местного самоуправления: ОМС "Комитет по архитектуре и градостроительству Каменск-Уральского городского округа", ОМС "Комитет по управлению имуществом Каменск-Уральского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Оперативное взаимодействие в рамках проектного офиса осуществляет инвестиционный уполномоченный.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проектного офиса утверждается постановлением Администрации Каменск-Уральского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Сопровождение инвестиционных проектов осуществляется в отношении инвестиционных проектов организаций и индивидуальных предпринимателей, самозанятых граждан, осуществляющих хозяйственную деятельность на территории Каменск-Уральского городского округа.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 заседание проектного офиса приглашается инициатор инвестиционного проекта, а также могут быть приглашены представители финансово-кредитных, ресурсоснабжающих организаций, иных организаций, которые могут способствовать решению вопросов, возникающих при сопровождении инвестиционного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Сопровождение инвестиционных проектов осуществляется на равных условиях с соблюдением прав и законных интересов всех инициаторов инвестиционных проектов в соответствии с требованиями антимонопольного законодательства.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РАБОТЫ ПО СОПРОВОЖДЕНИЮ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Координацию работы по сопровождению инвестиционных проектов, а также по организационно-техническому обеспечению деятельности проектного офиса осуществляет отдел по развитию территории и муниципальному строительству Администрации Каменск-Уральского городского округа (далее - уполномоченное подразделение).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</w:t>
      </w:r>
      <w:hyperlink w:history="0" w:anchor="P246" w:tooltip="ЗАЯВКА">
        <w:r>
          <w:rPr>
            <w:sz w:val="20"/>
            <w:color w:val="0000ff"/>
          </w:rPr>
          <w:t xml:space="preserve">заявки</w:t>
        </w:r>
      </w:hyperlink>
      <w:r>
        <w:rPr>
          <w:sz w:val="20"/>
        </w:rPr>
        <w:t xml:space="preserve"> на сопровождение инвестиционного проекта по форме согласно Приложению N 2 к настоящему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Заявки на сопровождение инвестиционного проекта принимаются уполномоченным подразделением на бумажном и (или) электронном носителе, в том числе посредством почтовой, электронной связи, в рабочие дни по адресу: 623402, Свердловская область, город Каменск-Уральский, ул. Ленина, 32, каб. 425. Часы приема: с понедельника по четверг с 8.30 до 17.30 часов, в пятницу с 8.30 до 16.30 часов, перерыв с 12.30 до 13.18 часов, телефон: 8 (3439) 39-68-80, 39-68-66, e-mail: invest2@admnet.kamensktel.ru.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</w:t>
      </w:r>
      <w:hyperlink w:history="0" w:anchor="P130" w:tooltip="ТРЕБОВАНИЯ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согласно Приложению N 1 к настоящему Регламенту и </w:t>
      </w:r>
      <w:hyperlink w:history="0" w:anchor="P353" w:tooltip="                                  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согласно Приложению N 3 к настоящему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подачи заявки на сопровождение инвестиционного проекта представителем инициатора инвестиционного проекта, уполномоченным в соответствии с действующим законодательством, к заявке прилагаются документы, подтверждающие его полномочия (приказ (распоряжение) о назначении на должность, документ, подтверждающий избрание лица на должность в соответствии с учредительным документом юридического лица, учредительные документы юридического лица, доверенность).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Заявка на сопровождение инвестиционного проекта и внесенный в Администрацию Каменск-Уральского городского округа инвестиционный проект, поступившие почтой, в течение одного рабочего дня со дня его внесения направляется в установленном порядке в уполномоченное подразделение.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Уполномоченное подразделение: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 поступлении заявки на сопровождение инвестиционного проекта с прилагаемым инвестиционным проектом проверяет их полноту и содержание на предмет соответствия требованиям, изложенным в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Регламента, в течение одного рабочего дня со дня их поступления в уполномоченное подразделение;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регистрирует заявку на сопровождение инвестиционного проекта и внесенный инвестиционный проект в </w:t>
      </w:r>
      <w:hyperlink w:history="0" w:anchor="P466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заявок на сопровождение инвестиционных проектов, планируемых к реализации на территории Каменск-Уральского городского округа, по форме согласно Приложению N 4 к настоящему Регламенту (далее - Журнал) в течение одного рабочего дня с даты ее поступления в уполномоченное подразделение.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Журнал должен быть пронумерован, прошнурован и скреплен печатью Администрации Каменск-Уральского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случае соответствия поступившей заявки на сопровождение инвестиционного проекта и внесенного инвестиционного проекта требованиям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пунктов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Регламента, в течение трех рабочих дней со дня регистрации заявки на сопровождение инвестиционного проекта и внесенного инвестиционного проекта направляет копию заявки на сопровождение инвестиционного проекта и внесенного инвестиционного проекта должностным лицам, входящим в состав проектного офиса (за исключением должностных лиц уполномоченного подразделения) для информирования и дальнейшего обсуждения на заседании проектного офиса;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назначает дату и время заседания проектного офиса не позднее чем через десять рабочих дней со дня регистрации заявки на сопровождение инвестиционного проекта и внесенного инвестиционного проекта;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направляет уведомление о дате, времени и месте проведения заседания проектного офиса руководителю, заместителю и членам проектного офиса (за исключением должностных лиц уполномоченного подразделения), инициатору инвестиционного проекта, контактные данные которого указаны в заявке, а также, при необходимости, лицам, указанным в </w:t>
      </w:r>
      <w:hyperlink w:history="0" w:anchor="P51" w:tooltip="5. На заседание проектного офиса приглашается инициатор инвестиционного проекта, а также могут быть приглашены представители финансово-кредитных, ресурсоснабжающих организаций, иных организаций, которые могут способствовать решению вопросов, возникающих при сопровождении инвестиционного проекта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Регламента, способом, позволяющим убедиться в его получении адресатом, в срок не позднее чем за пять рабочих дней до дня его проведения.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несоответствия поступившей заявки на сопровождение инвестиционного проекта требованиям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пунктов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Регламента, уполномоченное подразделение уведомляет об этом инициатора инвестиционного проекта, способом, позволяющим убедиться в получении уведомления адресатом, в течение трех рабочих дней со дня регистрации заявки на сопровождение инвестиционного проекта и (или) внесенного инвестиционного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уведомлении уполномоченное подразделение указывает на необходимость устранения конкретных несоответствий поступившей заявки на сопровождение инвестиционного проекта и (или) инвестиционного проекта требованиям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пунктов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 в течение десяти рабочих дней с даты получения уведомления инициатором инвестиционного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устранения инициатором инвестиционного проекта несоответствий поступившей заявки на сопровождение инвестиционного проекта и (или) инвестиционного проекта требованиям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пунктов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 в установленный срок, заявка считается поданной в день регистрации доработанной заявки на сопровождение инвестиционного проекта и (или) инвестиционного проекта в уполномоченном подразделении.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неустранения инициатором инвестиционного проекта несоответствия поступившей заявки на сопровождение инвестиционного проекта и (или) инвестиционного проекта требованиям </w:t>
      </w:r>
      <w:hyperlink w:history="0" w:anchor="P58" w:tooltip="8. Внесение инвестиционного проекта осуществляется инициатором инвестиционного проекта путем направления в Администрацию Каменск-Уральского городского округа (уполномоченное подразделение) заявки на сопровождение инвестиционного проекта по форме согласно Приложению N 2 к настоящему Регламенту.">
        <w:r>
          <w:rPr>
            <w:sz w:val="20"/>
            <w:color w:val="0000ff"/>
          </w:rPr>
          <w:t xml:space="preserve">пунктов 8</w:t>
        </w:r>
      </w:hyperlink>
      <w:r>
        <w:rPr>
          <w:sz w:val="20"/>
        </w:rPr>
        <w:t xml:space="preserve">, </w:t>
      </w:r>
      <w:hyperlink w:history="0" w:anchor="P60" w:tooltip="10. К заявке на сопровождение инвестиционного проекта прилагается утвержденный инициатором инвестиционного проекта инвестиционный проект, выполненный с учетом требований согласно Приложению N 1 к настоящему Регламенту и согласие на обработку персональных данных согласно Приложению N 3 к настоящему Регламенту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настоящего Регламента в установленный срок, заявка считается неподанной, о чем делается соответствующая отметка в Журнале.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На заседании проектного офиса инициатор инвестиционного проекта представляет внесенный инвестиционный проект в форме устного доклада.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Проектный офис правомочен на оценку инвестиционного проекта на предмет эффективности сопровождения инвестиционного проекта, если в его работе приняли участие более 1/2 членов утвержденного персонального состава.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отсутствия кворума, неявки инициатора инвестиционного проекта, заседание проектного офиса переносится на иную дату, о чем уполномоченное подразделение уведомляет заинтересованных лиц в порядке, предусмотренном </w:t>
      </w:r>
      <w:hyperlink w:history="0" w:anchor="P69" w:tooltip="5) направляет уведомление о дате, времени и месте проведения заседания проектного офиса руководителю, заместителю и членам проектного офиса (за исключением должностных лиц уполномоченного подразделения), инициатору инвестиционного проекта, контактные данные которого указаны в заявке, а также, при необходимости, лицам, указанным в пункте 5 настоящего Регламента, способом, позволяющим убедиться в его получении адресатом, в срок не позднее чем за пять рабочих дней до дня его проведения.">
        <w:r>
          <w:rPr>
            <w:sz w:val="20"/>
            <w:color w:val="0000ff"/>
          </w:rPr>
          <w:t xml:space="preserve">подпунктом 5 пункта 12</w:t>
        </w:r>
      </w:hyperlink>
      <w:r>
        <w:rPr>
          <w:sz w:val="20"/>
        </w:rPr>
        <w:t xml:space="preserve"> настоящего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ходе заседания проектного офиса секретарь проектного офиса, имеющий право голоса при оценке инвестиционного проекта на предмет эффективности сопровождения инвестиционного проекта, ведет протокол заседания проектного офиса.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подписывается всеми членами проектного офиса.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Проектный офис выполняет следующие функции: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оценивает инвестиционный проект на предмет эффективности сопровождения инвестиционного проекта в соответствии с критериями, указанными в </w:t>
      </w:r>
      <w:hyperlink w:history="0" w:anchor="P512" w:tooltip="Приложение N 5">
        <w:r>
          <w:rPr>
            <w:sz w:val="20"/>
            <w:color w:val="0000ff"/>
          </w:rPr>
          <w:t xml:space="preserve">Приложении N 5</w:t>
        </w:r>
      </w:hyperlink>
      <w:r>
        <w:rPr>
          <w:sz w:val="20"/>
        </w:rPr>
        <w:t xml:space="preserve"> к настоящему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принимает решение о сопровождении инвестиционного проекта либо об отказе в сопровождении инвестиционного проекта в соответствии с </w:t>
      </w:r>
      <w:hyperlink w:history="0" w:anchor="P86" w:tooltip="21. Инвестиционный проект признается подлежащим сопровождению, если он набрал более 3 баллов, рассчитанных как среднее арифметическое значение выставленных каждым членом проектного офиса, присутствующим на заседании проектного офиса, баллов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настоящего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определяет способы сопровождения инвестиционного проекта, подлежащие включению в План мероприятий для решения поставленных задач по сопровождению инвестиционного проекта (далее - План);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назначает куратора инвестиционного проекта из состава проектного офиса.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Оценка инвестиционного проекта осуществляется на заседании проектного офиса путем присвоения каждым членом проектного офиса баллов по каждому предусмотренному </w:t>
      </w:r>
      <w:hyperlink w:history="0" w:anchor="P517" w:tooltip="Критерии оценки инвестиционного проекта на предмет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Регламенту критерию.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Максимальная оценка инвестиционного проекта составляет 10 баллов, минимальная - 0 баллов.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Инвестиционный проект признается подлежащим сопровождению, если он набрал более 3 баллов, рассчитанных как среднее арифметическое значение выставленных каждым членом проектного офиса, присутствующим на заседании проектного офиса, баллов.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Решение о сопровождении инвестиционного проекта либо об отказе в сопровождении инвестиционного проекта объявляется инициатору инвестиционного проекта на заседании проектного офиса.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Куратор инвестиционного проекта: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формирует План для каждого проекта в течение пяти рабочих дней со дня проведения заседания проектного офиса;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готовит и направляет уведомление инициатору проекта о принятом на заседании проектного офиса решении о сопровождении инвестиционного проекта (об отказе в сопровождении инвестиционного проекта с указанием причин отказа) за подписью руководителя проектного офиса, с приложением к решению о сопровождении инвестиционного проекта Плана, в течение пяти рабочих дней со дня принятия соответствующего решения, способом, позволяющим убедиться в его (их) получении адресатом;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направляет утвержденный План членам проектного офиса, для исполнения в части, касающейся их компетенции, в течение пяти рабочих дней со дня его утверждения;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контроль исполнения утвержденного Плана в форме мониторинга, порядок и сроки проведения которого устанавливаются и утверждаются в Плане руководителем проектного офиса для каждого проекта индивидуально (рекомендуемый срок проведения мониторинга - не реже 1 раза в месяц);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обеспечивает решение вопросов, возникающих при реализации инвестиционного проекта (</w:t>
      </w:r>
      <w:hyperlink w:history="0" w:anchor="P722" w:tooltip="БЛОК-СХЕМА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Регламенту);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 согласованию с членами проектного офиса в ходе сопровождения инвестиционного проекта, может на очередном заседании проектного офиса актуализировать План;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может курировать одновременно нескольких инвестиционных проектов.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Актуализированный План утверждается руководителем проектного офиса и направляется куратором инвестиционного проекта для исполнения членам проектного офиса в течение пяти рабочих дней со дня утверждения изменений в План для дальнейшего его сопровождения в порядке, предусмотренном </w:t>
      </w:r>
      <w:hyperlink w:history="0" w:anchor="P88" w:tooltip="23. Куратор инвестиционного проекта: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настоящего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Руководитель проектного офиса: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утверждает План (актуализированный План) в течение пяти рабочих дней со дня проведения заседания проектного офиса;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назначает дополнительное заседание проектного офиса, до внесения куратором изменений в План, для выработки стратегии дальнейшего сопровождения инвестиционного проекта в порядке, предусмотренном настоящим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Сопровождение инвестиционного проекта осуществляется путем: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обеспечения предоставления муниципальных услуг в порядке и сроки, установленные соответствующими административными регламентами;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консультирования инициатора инвестиционного проекта по вопросам, связанным с реализацией инвестиционного проекта, о потенциальных возможностях, которые инициатор инвестиционного проекта может использовать при реализации инвестиционного проекта (в том числе кооперация с существующими предприятиями, функционирующими на территории Каменск-Уральского городского округа, диверсификация производства, расширение существующего производства);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обеспечения инициатора инвестиционного проекта информацией: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социально-экономическом положении Каменск-Уральского городского округа, кадровом потенциале;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порядке осуществления градостроительной деятельности на территории Каменск-Уральского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свободных земельных участках и объектах, находящихся в муниципальной собственности, для реализации инвестиционного проекта, и о порядке их предоставления;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возможных инструментах поддержки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оказание содействия инициатору проекта при обращении в федеральные и региональные органы власти и учреждения, организации финансово-кредитной сферы, ресурсоснабжающие предприятия, проектные и экспертные организации в пределах компетенции органов местного самоуправления, их структурных подразделений и подведомственных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организации переговоров, совещаний, консультаций, направленных на решение вопросов, возникающих в процессе реализации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размещения презентации инвестиционного проекта на информационных ресурсах муниципального образования, в случае получения письменного согласия инициатора инвестиционного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Результатом сопровождения инвестиционного проекта является признание Плана выполненным, частично выполненным либо завершенным.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сопровождения инвестиционного проекта устанавливается на заседании проектного офиса, назначенного в порядке, предусмотренном настоящим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План признается завершенным: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случае изменения существенных обстоятельств, объективно препятствующих реализации инвестиционного проекта, установленных на заседании проектного офиса, назначенного в порядке, предусмотренном настоящим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случае письменного отказа инициатора инвестиционного проекта от его реализации на территории Каменск-Уральского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случае письменного уведомления уполномоченного подразделения о принятии инициатором инвестиционного проекта решения о приостановлении его реализации на неопределенный срок.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признании инвестиционного проекта завершенным в случае отказа инициатора инвестиционного проекта от его реализации на территории Каменск-Уральского городского округа, а также в случае принятия инициатором инвестиционного проекта решения о приостановлении его реализации на неопределенный срок инициатор инвестиционного проекта вправе вновь обратиться с заявкой на сопровождение инвестиционного проекта в соответствии с настоящим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Результат сопровождения инвестиционного проекта фиксируется в Журнале, о чем инициатор инвестиционного проекта уведомляется в течение пяти рабочих дней со дня принятия соответствующего решения, способом, позволяющим убедиться в получении уведомления адресатом.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</w:t>
      </w:r>
      <w:hyperlink w:history="0" w:anchor="P722" w:tooltip="БЛОК-СХЕМА">
        <w:r>
          <w:rPr>
            <w:sz w:val="20"/>
            <w:color w:val="0000ff"/>
          </w:rPr>
          <w:t xml:space="preserve">Блок-схема</w:t>
        </w:r>
      </w:hyperlink>
      <w:r>
        <w:rPr>
          <w:sz w:val="20"/>
        </w:rPr>
        <w:t xml:space="preserve"> сопровождения инвестиционных проектов на территории Каменск-Уральского городского округа приведена в Приложении N 6 к настоящему Регламенту.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bookmarkStart w:id="130" w:name="P130"/>
    <w:bookmarkEnd w:id="130"/>
    <w:p>
      <w:pPr>
        <w:pStyle w:val="0"/>
        <w:jc w:val="center"/>
      </w:pPr>
      <w:r>
        <w:rPr>
          <w:sz w:val="20"/>
        </w:rPr>
        <w:t xml:space="preserve">ТРЕБОВАНИЯ</w:t>
      </w:r>
    </w:p>
    <w:p>
      <w:pPr>
        <w:pStyle w:val="0"/>
        <w:jc w:val="center"/>
      </w:pPr>
      <w:r>
        <w:rPr>
          <w:sz w:val="20"/>
        </w:rPr>
        <w:t xml:space="preserve">к содержанию информации по инвестиционному проекту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7"/>
        <w:gridCol w:w="6292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Раздел инвестиционного проекта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содержанию раздела инвестиционного проекта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Титульный лист инвестиционного проекта (далее - проект)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1) наименование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наименование инициатора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территория реализации проекта.</w:t>
            </w:r>
          </w:p>
          <w:p>
            <w:pPr>
              <w:pStyle w:val="0"/>
            </w:pPr>
            <w:r>
              <w:rPr>
                <w:sz w:val="20"/>
              </w:rPr>
              <w:t xml:space="preserve">Утверждается инициатором и заверяется печатью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Резюме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1) краткая характеристика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цель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доказательства рентабельности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4) преимущества товаров, работ, услуг в сравнении с отечественными и зарубежными аналогами;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5) объем ожидаемого спроса на продукцию;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6) характеристика инвестиций, срок возврата заемных средств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7) обоснование необходимости сопровождения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8) описание результатов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9) оценка воздействия проекта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10) расчет налоговых выплат при реализации проекта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стоимости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стоимости проекта, в том числе с разбивкой по годам и источникам финансирования (собственные, привлеченные, заемные средства (при наличии))</w:t>
            </w:r>
          </w:p>
        </w:tc>
      </w:tr>
      <w:tr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62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этап предынвестиционный.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Стадии:</w:t>
            </w:r>
          </w:p>
          <w:p>
            <w:pPr>
              <w:pStyle w:val="0"/>
            </w:pPr>
            <w:r>
              <w:rPr>
                <w:sz w:val="20"/>
              </w:rPr>
              <w:t xml:space="preserve">1) разработка идеи;</w:t>
            </w:r>
          </w:p>
          <w:p>
            <w:pPr>
              <w:pStyle w:val="0"/>
            </w:pPr>
            <w:r>
              <w:rPr>
                <w:sz w:val="20"/>
              </w:rPr>
              <w:t xml:space="preserve">2) выбор местоположения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проведение научно-исследовательских и опытно-конструкторских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4) формирование бизнес-плана;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5) проектирование строительства (реконструкции)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6) формирование технико-экономического обоснования;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7) разработка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8) утверждение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9) проведение государственной (негосударственной) экспертизы проектно-сметной документации (при необходимости);</w:t>
            </w:r>
          </w:p>
          <w:p>
            <w:pPr>
              <w:pStyle w:val="0"/>
            </w:pPr>
            <w:r>
              <w:rPr>
                <w:sz w:val="20"/>
              </w:rPr>
              <w:t xml:space="preserve">10) получение землеотвода;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11) получение разрешения на строительство;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12) проведение тендеров на строительство и заключение подрядного договора;</w:t>
            </w:r>
          </w:p>
          <w:p>
            <w:pPr>
              <w:pStyle w:val="0"/>
            </w:pPr>
            <w:r>
              <w:rPr>
                <w:sz w:val="20"/>
              </w:rPr>
              <w:t xml:space="preserve">13) иное (указать).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 инвестиционный (осуществление инвестиций).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Стадии:</w:t>
            </w:r>
          </w:p>
          <w:p>
            <w:pPr>
              <w:pStyle w:val="0"/>
            </w:pPr>
            <w:r>
              <w:rPr>
                <w:sz w:val="20"/>
              </w:rPr>
              <w:t xml:space="preserve">1) строительство (реконструкция, капитальный ремонт) объектов, входящих в проект;</w:t>
            </w:r>
          </w:p>
          <w:p>
            <w:pPr>
              <w:pStyle w:val="0"/>
            </w:pPr>
            <w:r>
              <w:rPr>
                <w:sz w:val="20"/>
              </w:rPr>
              <w:t xml:space="preserve">2) монтаж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3) пусконаладочные работы, производство опытных образцов;</w:t>
            </w:r>
          </w:p>
          <w:p>
            <w:pPr>
              <w:pStyle w:val="0"/>
            </w:pPr>
            <w:r>
              <w:rPr>
                <w:sz w:val="20"/>
              </w:rPr>
              <w:t xml:space="preserve">4) выход на проектную мощность;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5) иное (указать).</w:t>
            </w:r>
          </w:p>
        </w:tc>
      </w:tr>
      <w:tr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Этап эксплуатационный.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Стадии:</w:t>
            </w:r>
          </w:p>
          <w:p>
            <w:pPr>
              <w:pStyle w:val="0"/>
            </w:pPr>
            <w:r>
              <w:rPr>
                <w:sz w:val="20"/>
              </w:rPr>
              <w:t xml:space="preserve">1) сертификация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2) создание дилерской сети, создание центров ремонта (обслуживания);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расширение рынка сбыта;</w:t>
            </w:r>
          </w:p>
          <w:p>
            <w:pPr>
              <w:pStyle w:val="0"/>
            </w:pPr>
            <w:r>
              <w:rPr>
                <w:sz w:val="20"/>
              </w:rPr>
              <w:t xml:space="preserve">4) иное (указать)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сроках окупаемости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период времени, за который доходы, генерируемые инвестициями, покрывают затраты на инвестиции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социальной значимости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о:</w:t>
            </w:r>
          </w:p>
          <w:p>
            <w:pPr>
              <w:pStyle w:val="0"/>
            </w:pPr>
            <w:r>
              <w:rPr>
                <w:sz w:val="20"/>
              </w:rPr>
              <w:t xml:space="preserve">1) создании новых рабочих мест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прокладке дорог и коммуникаций общего пользования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расширении жилого фонда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4) использовании труда инвалидов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5) иное (указать)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Краткий анализ положения дел в отрасли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о (об):</w:t>
            </w:r>
          </w:p>
          <w:p>
            <w:pPr>
              <w:pStyle w:val="0"/>
            </w:pPr>
            <w:r>
              <w:rPr>
                <w:sz w:val="20"/>
              </w:rPr>
              <w:t xml:space="preserve">1) значимости данного производства для экономического и социального развития страны, региона или муниципального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2) наличии аналогов выпускаемой продукции (товаров, работ, услуг);</w:t>
            </w:r>
          </w:p>
          <w:p>
            <w:pPr>
              <w:pStyle w:val="0"/>
            </w:pPr>
            <w:r>
              <w:rPr>
                <w:sz w:val="20"/>
              </w:rPr>
              <w:t xml:space="preserve">3) ожидаемой доли организации в производстве продукции (товаров, работ, услуг) в регионе;</w:t>
            </w:r>
          </w:p>
          <w:p>
            <w:pPr>
              <w:pStyle w:val="0"/>
            </w:pPr>
            <w:r>
              <w:rPr>
                <w:sz w:val="20"/>
              </w:rPr>
              <w:t xml:space="preserve">4) емкости рынка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Основной вид деятельности инициатора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____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Производственный план проекта (для проектов, в которых имеется производство)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1) общее описание продукции и особенностей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схема производственного процесса, наименование, местоположение;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3) требования к организации производства, класс 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4) программа производства продукции, технология производства, место размещения производства, транспортная схема, сведения об опыте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5) состав основного оборудования, основные характеристики, поставщики, стоимость и условия поставок (аренда, покупка), лизинг оборудования (при наличии);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6) поставщики сырья и материалов, условия поставок;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7) альтернативные источники сырья и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8) численность работающего персонала и затраты на оплату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9) стоимость основных производственных фондов;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10) обеспечение экологической и технической безопасности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План маркетинга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Организационный план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план мероприятий по реализации проекта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Финансовый план проекта</w:t>
            </w:r>
          </w:p>
        </w:tc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оценка:</w:t>
            </w:r>
          </w:p>
          <w:p>
            <w:pPr>
              <w:pStyle w:val="0"/>
            </w:pPr>
            <w:r>
              <w:rPr>
                <w:sz w:val="20"/>
              </w:rPr>
              <w:t xml:space="preserve">1) 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</w:p>
          <w:p>
            <w:pPr>
              <w:pStyle w:val="0"/>
            </w:pPr>
            <w:r>
              <w:rPr>
                <w:sz w:val="20"/>
              </w:rPr>
              <w:t xml:space="preserve">2) устойчивости и финансовой реализуемости проекта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bookmarkStart w:id="246" w:name="P246"/>
    <w:bookmarkEnd w:id="246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на сопровождение инвестиционного проекта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989"/>
        <w:gridCol w:w="2098"/>
        <w:gridCol w:w="147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строки</w:t>
            </w:r>
          </w:p>
        </w:tc>
        <w:tc>
          <w:tcPr>
            <w:tcW w:w="4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раздела (подраздела) заявки</w:t>
            </w:r>
          </w:p>
        </w:tc>
        <w:tc>
          <w:tcPr>
            <w:gridSpan w:val="2"/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раздела заявки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856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Сведения об инициаторе(-ах) инвестиционного проекта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инициатора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Краткое наименование инициатора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Организационно-правовая форма инициатора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Юридический адрес инициатора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Фактический адрес инициатора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инициатора инвестиционного проекта (фамилия, имя, отчество (при наличии))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Собственники инициатора инвестиционного проекта (юридические (или) физические лица)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Вид экономической деятельности в соответствии с </w:t>
            </w:r>
      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данные: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телефон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gridSpan w:val="3"/>
            <w:tcW w:w="856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Сведения об инвестиционном проекте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Сроки окупаемости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реализации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Стоимость реализации инвестиционного проекта с указанием источников финансирования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Этап реализации инвестиционного проекта на момент подачи заявки</w:t>
            </w:r>
          </w:p>
        </w:tc>
        <w:tc>
          <w:tcPr>
            <w:gridSpan w:val="2"/>
            <w:tcW w:w="3572" w:type="dxa"/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┌──┐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предынвестиционный │  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└──┘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┌──┐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инвестиционный │  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└──┘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┌──┐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эксплуатационный │  │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└──┘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gridSpan w:val="3"/>
            <w:tcW w:w="856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Сведения о задачах в рамках реализации инвестиционного проекта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необходимости организационного сопровождения инвестиционного проекта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9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основных вопросов, требующих решения, с предполагаемыми сроками реализации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вопросов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Инвестиционный проект</w:t>
            </w:r>
          </w:p>
        </w:tc>
        <w:tc>
          <w:tcPr>
            <w:gridSpan w:val="2"/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инвестиционный проект в электронном виде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6"/>
        <w:gridCol w:w="4025"/>
      </w:tblGrid>
      <w:tr>
        <w:tc>
          <w:tcPr>
            <w:tcW w:w="504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должности подписавшего лица</w:t>
            </w:r>
          </w:p>
        </w:tc>
        <w:tc>
          <w:tcPr>
            <w:tcW w:w="40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дата, подпись, расшифровка 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о реализации</w:t>
      </w:r>
    </w:p>
    <w:p>
      <w:pPr>
        <w:pStyle w:val="0"/>
        <w:jc w:val="right"/>
      </w:pPr>
      <w:r>
        <w:rPr>
          <w:sz w:val="20"/>
        </w:rPr>
        <w:t xml:space="preserve">инициативных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в Администрацию Каменск-Уральского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от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проживающего по адресу:</w:t>
      </w:r>
    </w:p>
    <w:p>
      <w:pPr>
        <w:pStyle w:val="1"/>
        <w:jc w:val="both"/>
      </w:pPr>
      <w:r>
        <w:rPr>
          <w:sz w:val="20"/>
        </w:rPr>
        <w:t xml:space="preserve">                      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353" w:name="P353"/>
    <w:bookmarkEnd w:id="353"/>
    <w:p>
      <w:pPr>
        <w:pStyle w:val="1"/>
        <w:jc w:val="both"/>
      </w:pPr>
      <w:r>
        <w:rPr>
          <w:sz w:val="20"/>
        </w:rPr>
        <w:t xml:space="preserve"> 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проживающий(-ая) по адресу: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серия __________ номер 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даю   согласие   на   обработку  моих  персональных  данных  Администрацией</w:t>
      </w:r>
    </w:p>
    <w:p>
      <w:pPr>
        <w:pStyle w:val="1"/>
        <w:jc w:val="both"/>
      </w:pPr>
      <w:r>
        <w:rPr>
          <w:sz w:val="20"/>
        </w:rPr>
        <w:t xml:space="preserve">Каменск-Уральского городского округа, расположенной по адресу: Свердловская</w:t>
      </w:r>
    </w:p>
    <w:p>
      <w:pPr>
        <w:pStyle w:val="1"/>
        <w:jc w:val="both"/>
      </w:pPr>
      <w:r>
        <w:rPr>
          <w:sz w:val="20"/>
        </w:rPr>
        <w:t xml:space="preserve">область,  г.  Каменск-Уральский,  ул. Ленина, д. 32 (далее - Оператор) (ИНН</w:t>
      </w:r>
    </w:p>
    <w:p>
      <w:pPr>
        <w:pStyle w:val="1"/>
        <w:jc w:val="both"/>
      </w:pPr>
      <w:r>
        <w:rPr>
          <w:sz w:val="20"/>
        </w:rPr>
        <w:t xml:space="preserve">6612001121,   ОГРН   1026600938540,  сведения  об  информационных  ресурсах</w:t>
      </w:r>
    </w:p>
    <w:p>
      <w:pPr>
        <w:pStyle w:val="1"/>
        <w:jc w:val="both"/>
      </w:pPr>
      <w:r>
        <w:rPr>
          <w:sz w:val="20"/>
        </w:rPr>
        <w:t xml:space="preserve">оператора:   </w:t>
      </w:r>
      <w:hyperlink w:history="0" r:id="rId12">
        <w:r>
          <w:rPr>
            <w:sz w:val="20"/>
            <w:color w:val="0000ff"/>
          </w:rPr>
          <w:t xml:space="preserve">https://kamensk-uralskiy.ru</w:t>
        </w:r>
      </w:hyperlink>
      <w:r>
        <w:rPr>
          <w:sz w:val="20"/>
        </w:rPr>
        <w:t xml:space="preserve">),   содержащихся   в   заявке   на</w:t>
      </w:r>
    </w:p>
    <w:p>
      <w:pPr>
        <w:pStyle w:val="1"/>
        <w:jc w:val="both"/>
      </w:pPr>
      <w:r>
        <w:rPr>
          <w:sz w:val="20"/>
        </w:rPr>
        <w:t xml:space="preserve">сопровождение  инвестиционного  проекта и других документах, представленных</w:t>
      </w:r>
    </w:p>
    <w:p>
      <w:pPr>
        <w:pStyle w:val="1"/>
        <w:jc w:val="both"/>
      </w:pPr>
      <w:r>
        <w:rPr>
          <w:sz w:val="20"/>
        </w:rPr>
        <w:t xml:space="preserve">мною   Оператору  по  вопросам  сопровождения  инвестиционного  проекта  на</w:t>
      </w:r>
    </w:p>
    <w:p>
      <w:pPr>
        <w:pStyle w:val="1"/>
        <w:jc w:val="both"/>
      </w:pPr>
      <w:r>
        <w:rPr>
          <w:sz w:val="20"/>
        </w:rPr>
        <w:t xml:space="preserve">территории  Каменск-Уральского  городского  округа, а именно: фамилия, имя,</w:t>
      </w:r>
    </w:p>
    <w:p>
      <w:pPr>
        <w:pStyle w:val="1"/>
        <w:jc w:val="both"/>
      </w:pPr>
      <w:r>
        <w:rPr>
          <w:sz w:val="20"/>
        </w:rPr>
        <w:t xml:space="preserve">отчество   (при   наличии);   адрес  места  жительства;  данные  документа,</w:t>
      </w:r>
    </w:p>
    <w:p>
      <w:pPr>
        <w:pStyle w:val="1"/>
        <w:jc w:val="both"/>
      </w:pPr>
      <w:r>
        <w:rPr>
          <w:sz w:val="20"/>
        </w:rPr>
        <w:t xml:space="preserve">удостоверяющего  личность;  телефон;  адрес  электронной  почты, сведения о</w:t>
      </w:r>
    </w:p>
    <w:p>
      <w:pPr>
        <w:pStyle w:val="1"/>
        <w:jc w:val="both"/>
      </w:pPr>
      <w:r>
        <w:rPr>
          <w:sz w:val="20"/>
        </w:rPr>
        <w:t xml:space="preserve">занимаемой  должности,  сведения о деловых и иных личных качествах, носящих</w:t>
      </w:r>
    </w:p>
    <w:p>
      <w:pPr>
        <w:pStyle w:val="1"/>
        <w:jc w:val="both"/>
      </w:pPr>
      <w:r>
        <w:rPr>
          <w:sz w:val="20"/>
        </w:rPr>
        <w:t xml:space="preserve">оценочный характер.</w:t>
      </w:r>
    </w:p>
    <w:p>
      <w:pPr>
        <w:pStyle w:val="1"/>
        <w:jc w:val="both"/>
      </w:pPr>
      <w:r>
        <w:rPr>
          <w:sz w:val="20"/>
        </w:rPr>
        <w:t xml:space="preserve">    Обработка  персональных  данных будет осуществляться Оператором в целях</w:t>
      </w:r>
    </w:p>
    <w:p>
      <w:pPr>
        <w:pStyle w:val="1"/>
        <w:jc w:val="both"/>
      </w:pPr>
      <w:r>
        <w:rPr>
          <w:sz w:val="20"/>
        </w:rPr>
        <w:t xml:space="preserve">организации  исполнения  своих  полномочий,  предусмотренных  Регламентом о</w:t>
      </w:r>
    </w:p>
    <w:p>
      <w:pPr>
        <w:pStyle w:val="1"/>
        <w:jc w:val="both"/>
      </w:pPr>
      <w:r>
        <w:rPr>
          <w:sz w:val="20"/>
        </w:rPr>
        <w:t xml:space="preserve">сопровождения  инвестиционных  проектов  на  территории  Каменск-Уральского</w:t>
      </w:r>
    </w:p>
    <w:p>
      <w:pPr>
        <w:pStyle w:val="1"/>
        <w:jc w:val="both"/>
      </w:pPr>
      <w:r>
        <w:rPr>
          <w:sz w:val="20"/>
        </w:rPr>
        <w:t xml:space="preserve">городского     округа,     утвержденным     постановлением    Администрации</w:t>
      </w:r>
    </w:p>
    <w:p>
      <w:pPr>
        <w:pStyle w:val="1"/>
        <w:jc w:val="both"/>
      </w:pPr>
      <w:r>
        <w:rPr>
          <w:sz w:val="20"/>
        </w:rPr>
        <w:t xml:space="preserve">Каменск-Уральского городского округа от ______________ N _________.</w:t>
      </w:r>
    </w:p>
    <w:p>
      <w:pPr>
        <w:pStyle w:val="1"/>
        <w:jc w:val="both"/>
      </w:pPr>
      <w:r>
        <w:rPr>
          <w:sz w:val="20"/>
        </w:rPr>
        <w:t xml:space="preserve">    Настоящее  согласие дано на осуществление Оператором следующих действий</w:t>
      </w:r>
    </w:p>
    <w:p>
      <w:pPr>
        <w:pStyle w:val="1"/>
        <w:jc w:val="both"/>
      </w:pPr>
      <w:r>
        <w:rPr>
          <w:sz w:val="20"/>
        </w:rPr>
        <w:t xml:space="preserve">с  моими персональными данными: сбор, систематизация, накопление, хранение,</w:t>
      </w:r>
    </w:p>
    <w:p>
      <w:pPr>
        <w:pStyle w:val="1"/>
        <w:jc w:val="both"/>
      </w:pPr>
      <w:r>
        <w:rPr>
          <w:sz w:val="20"/>
        </w:rPr>
        <w:t xml:space="preserve">использование, распространение, обезличивание, блокирование, передача.</w:t>
      </w:r>
    </w:p>
    <w:p>
      <w:pPr>
        <w:pStyle w:val="1"/>
        <w:jc w:val="both"/>
      </w:pPr>
      <w:r>
        <w:rPr>
          <w:sz w:val="20"/>
        </w:rPr>
        <w:t xml:space="preserve">    Оператор   вправе  обрабатывать  мои  персональные  данные  посредством</w:t>
      </w:r>
    </w:p>
    <w:p>
      <w:pPr>
        <w:pStyle w:val="1"/>
        <w:jc w:val="both"/>
      </w:pPr>
      <w:r>
        <w:rPr>
          <w:sz w:val="20"/>
        </w:rPr>
        <w:t xml:space="preserve">включения в списки (реестры) и отчетные формы, предусмотренные документами,</w:t>
      </w:r>
    </w:p>
    <w:p>
      <w:pPr>
        <w:pStyle w:val="1"/>
        <w:jc w:val="both"/>
      </w:pPr>
      <w:r>
        <w:rPr>
          <w:sz w:val="20"/>
        </w:rPr>
        <w:t xml:space="preserve">регламентирующими деятельность Оператора.</w:t>
      </w:r>
    </w:p>
    <w:p>
      <w:pPr>
        <w:pStyle w:val="1"/>
        <w:jc w:val="both"/>
      </w:pPr>
      <w:r>
        <w:rPr>
          <w:sz w:val="20"/>
        </w:rPr>
        <w:t xml:space="preserve">    Настоящее  согласие дано мною на срок хранения документов, направленных</w:t>
      </w:r>
    </w:p>
    <w:p>
      <w:pPr>
        <w:pStyle w:val="1"/>
        <w:jc w:val="both"/>
      </w:pPr>
      <w:r>
        <w:rPr>
          <w:sz w:val="20"/>
        </w:rPr>
        <w:t xml:space="preserve">мною  Оператору,  установленный документами, регламентирующими деятельность</w:t>
      </w:r>
    </w:p>
    <w:p>
      <w:pPr>
        <w:pStyle w:val="1"/>
        <w:jc w:val="both"/>
      </w:pPr>
      <w:r>
        <w:rPr>
          <w:sz w:val="20"/>
        </w:rPr>
        <w:t xml:space="preserve">Оператора.</w:t>
      </w:r>
    </w:p>
    <w:p>
      <w:pPr>
        <w:pStyle w:val="1"/>
        <w:jc w:val="both"/>
      </w:pPr>
      <w:r>
        <w:rPr>
          <w:sz w:val="20"/>
        </w:rPr>
        <w:t xml:space="preserve">    Обработка  персональных  данных осуществляется в соответствии с нормами</w:t>
      </w:r>
    </w:p>
    <w:p>
      <w:pPr>
        <w:pStyle w:val="1"/>
        <w:jc w:val="both"/>
      </w:pPr>
      <w:r>
        <w:rPr>
          <w:sz w:val="20"/>
        </w:rPr>
        <w:t xml:space="preserve">Федерального </w:t>
      </w:r>
      <w:hyperlink w:history="0" r:id="rId1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27.07.2006 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Данное  Согласие  вступает  в  силу со дня его подписания и действует в</w:t>
      </w:r>
    </w:p>
    <w:p>
      <w:pPr>
        <w:pStyle w:val="1"/>
        <w:jc w:val="both"/>
      </w:pPr>
      <w:r>
        <w:rPr>
          <w:sz w:val="20"/>
        </w:rPr>
        <w:t xml:space="preserve">течение  3-х  лет.  Я уведомлен о своем праве отозвать настоящее согласие в</w:t>
      </w:r>
    </w:p>
    <w:p>
      <w:pPr>
        <w:pStyle w:val="1"/>
        <w:jc w:val="both"/>
      </w:pPr>
      <w:r>
        <w:rPr>
          <w:sz w:val="20"/>
        </w:rPr>
        <w:t xml:space="preserve">любое  время.  Отзыв производится по моему письменному заявлению в порядке,</w:t>
      </w:r>
    </w:p>
    <w:p>
      <w:pPr>
        <w:pStyle w:val="1"/>
        <w:jc w:val="both"/>
      </w:pPr>
      <w:r>
        <w:rPr>
          <w:sz w:val="20"/>
        </w:rPr>
        <w:t xml:space="preserve">определенном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__________________________________  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(Ф.И.О.)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____________ 20__ г.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НА ОБРАБОТКУ ПЕРСОНАЛЬНЫХ ДАННЫХ, РАЗРЕШЕННЫХ СУБЪЕКТОМ ПЕРСОНАЛЬНЫХ</w:t>
      </w:r>
    </w:p>
    <w:p>
      <w:pPr>
        <w:pStyle w:val="1"/>
        <w:jc w:val="both"/>
      </w:pPr>
      <w:r>
        <w:rPr>
          <w:sz w:val="20"/>
        </w:rPr>
        <w:t xml:space="preserve">                         ДАННЫХ ДЛЯ РАСПРОСТРАНЕНИЯ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проживающий(-ая) по адресу: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серия __________ номер 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в  соответствии  со  </w:t>
      </w:r>
      <w:hyperlink w:history="0" r:id="rId1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ст. 10.1</w:t>
        </w:r>
      </w:hyperlink>
      <w:r>
        <w:rPr>
          <w:sz w:val="20"/>
        </w:rPr>
        <w:t xml:space="preserve"> Федерального закона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  данных",   в   целях   организации   исполнения  полномочий,</w:t>
      </w:r>
    </w:p>
    <w:p>
      <w:pPr>
        <w:pStyle w:val="1"/>
        <w:jc w:val="both"/>
      </w:pPr>
      <w:r>
        <w:rPr>
          <w:sz w:val="20"/>
        </w:rPr>
        <w:t xml:space="preserve">предусмотренных  Регламентом  о  сопровождении  инвестиционных  проектов на</w:t>
      </w:r>
    </w:p>
    <w:p>
      <w:pPr>
        <w:pStyle w:val="1"/>
        <w:jc w:val="both"/>
      </w:pPr>
      <w:r>
        <w:rPr>
          <w:sz w:val="20"/>
        </w:rPr>
        <w:t xml:space="preserve">территории     Каменск-Уральского     городского    округа,    утвержденным</w:t>
      </w:r>
    </w:p>
    <w:p>
      <w:pPr>
        <w:pStyle w:val="1"/>
        <w:jc w:val="both"/>
      </w:pPr>
      <w:r>
        <w:rPr>
          <w:sz w:val="20"/>
        </w:rPr>
        <w:t xml:space="preserve">постановлением   Администрации   Каменск-Уральского  городского  округа  от</w:t>
      </w:r>
    </w:p>
    <w:p>
      <w:pPr>
        <w:pStyle w:val="1"/>
        <w:jc w:val="both"/>
      </w:pPr>
      <w:r>
        <w:rPr>
          <w:sz w:val="20"/>
        </w:rPr>
        <w:t xml:space="preserve">______________ N _______, даю согласие на обработку в форме распространения</w:t>
      </w:r>
    </w:p>
    <w:p>
      <w:pPr>
        <w:pStyle w:val="1"/>
        <w:jc w:val="both"/>
      </w:pPr>
      <w:r>
        <w:rPr>
          <w:sz w:val="20"/>
        </w:rPr>
        <w:t xml:space="preserve">моих   персональных  данных  Администрацией  Каменск-Уральского  городского</w:t>
      </w:r>
    </w:p>
    <w:p>
      <w:pPr>
        <w:pStyle w:val="1"/>
        <w:jc w:val="both"/>
      </w:pPr>
      <w:r>
        <w:rPr>
          <w:sz w:val="20"/>
        </w:rPr>
        <w:t xml:space="preserve">округа,    расположенной    по    адресу:    Свердловская    область,    г.</w:t>
      </w:r>
    </w:p>
    <w:p>
      <w:pPr>
        <w:pStyle w:val="1"/>
        <w:jc w:val="both"/>
      </w:pPr>
      <w:r>
        <w:rPr>
          <w:sz w:val="20"/>
        </w:rPr>
        <w:t xml:space="preserve">Каменск-Уральский,  ул.  Ленина,  д. 32 (далее - Оператор) (ИНН 6612001121,</w:t>
      </w:r>
    </w:p>
    <w:p>
      <w:pPr>
        <w:pStyle w:val="1"/>
        <w:jc w:val="both"/>
      </w:pPr>
      <w:r>
        <w:rPr>
          <w:sz w:val="20"/>
        </w:rPr>
        <w:t xml:space="preserve">ОГРН   1026600938540,   сведения   об  информационных  ресурсах  оператора:</w:t>
      </w:r>
    </w:p>
    <w:p>
      <w:pPr>
        <w:pStyle w:val="1"/>
        <w:jc w:val="both"/>
      </w:pPr>
      <w:hyperlink w:history="0" r:id="rId15">
        <w:r>
          <w:rPr>
            <w:sz w:val="20"/>
            <w:color w:val="0000ff"/>
          </w:rPr>
          <w:t xml:space="preserve">https://kamensk-uralskiy.ru</w:t>
        </w:r>
      </w:hyperlink>
      <w:r>
        <w:rPr>
          <w:sz w:val="20"/>
        </w:rPr>
        <w:t xml:space="preserve">),  содержащихся  в  заявке и других документах,</w:t>
      </w:r>
    </w:p>
    <w:p>
      <w:pPr>
        <w:pStyle w:val="1"/>
        <w:jc w:val="both"/>
      </w:pPr>
      <w:r>
        <w:rPr>
          <w:sz w:val="20"/>
        </w:rPr>
        <w:t xml:space="preserve">представленных  мною  Оператору  по  вопросам сопровождения инвестиционного</w:t>
      </w:r>
    </w:p>
    <w:p>
      <w:pPr>
        <w:pStyle w:val="1"/>
        <w:jc w:val="both"/>
      </w:pPr>
      <w:r>
        <w:rPr>
          <w:sz w:val="20"/>
        </w:rPr>
        <w:t xml:space="preserve">проекта     на     территории    Каменск-Уральского    городского    округа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  именно:  фамилия,  имя,  отчество (при наличии); адрес места жительства;</w:t>
      </w:r>
    </w:p>
    <w:p>
      <w:pPr>
        <w:pStyle w:val="1"/>
        <w:jc w:val="both"/>
      </w:pPr>
      <w:r>
        <w:rPr>
          <w:sz w:val="20"/>
        </w:rPr>
        <w:t xml:space="preserve">данные  документа,  удостоверяющего  личность;  телефон;  адрес электронной</w:t>
      </w:r>
    </w:p>
    <w:p>
      <w:pPr>
        <w:pStyle w:val="1"/>
        <w:jc w:val="both"/>
      </w:pPr>
      <w:r>
        <w:rPr>
          <w:sz w:val="20"/>
        </w:rPr>
        <w:t xml:space="preserve">почты,  сведения  о  занимаемой должности, сведения о деловых и иных личных</w:t>
      </w:r>
    </w:p>
    <w:p>
      <w:pPr>
        <w:pStyle w:val="1"/>
        <w:jc w:val="both"/>
      </w:pPr>
      <w:r>
        <w:rPr>
          <w:sz w:val="20"/>
        </w:rPr>
        <w:t xml:space="preserve">качествах, носящих оценочный характер.</w:t>
      </w:r>
    </w:p>
    <w:p>
      <w:pPr>
        <w:pStyle w:val="1"/>
        <w:jc w:val="both"/>
      </w:pPr>
      <w:r>
        <w:rPr>
          <w:sz w:val="20"/>
        </w:rPr>
        <w:t xml:space="preserve">Условия   и   запреты   на   обработку  вышеуказанных  персональных  данных</w:t>
      </w:r>
    </w:p>
    <w:p>
      <w:pPr>
        <w:pStyle w:val="1"/>
        <w:jc w:val="both"/>
      </w:pPr>
      <w:r>
        <w:rPr>
          <w:sz w:val="20"/>
        </w:rPr>
        <w:t xml:space="preserve">(</w:t>
      </w:r>
      <w:hyperlink w:history="0" r:id="rId1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ч.  9  ст. 10.1</w:t>
        </w:r>
      </w:hyperlink>
      <w:r>
        <w:rPr>
          <w:sz w:val="20"/>
        </w:rPr>
        <w:t xml:space="preserve"> Федерального закона от 27.07.2006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данных") (нужное отметить):</w:t>
      </w:r>
    </w:p>
    <w:p>
      <w:pPr>
        <w:pStyle w:val="1"/>
        <w:jc w:val="both"/>
      </w:pPr>
      <w:r>
        <w:rPr>
          <w:sz w:val="20"/>
        </w:rPr>
        <w:t xml:space="preserve">- не устанавливаю;</w:t>
      </w:r>
    </w:p>
    <w:p>
      <w:pPr>
        <w:pStyle w:val="1"/>
        <w:jc w:val="both"/>
      </w:pPr>
      <w:r>
        <w:rPr>
          <w:sz w:val="20"/>
        </w:rPr>
        <w:t xml:space="preserve">-  устанавливаю  запрет  на  передачу  (кроме  предоставления доступа) этих</w:t>
      </w:r>
    </w:p>
    <w:p>
      <w:pPr>
        <w:pStyle w:val="1"/>
        <w:jc w:val="both"/>
      </w:pPr>
      <w:r>
        <w:rPr>
          <w:sz w:val="20"/>
        </w:rPr>
        <w:t xml:space="preserve">данных Оператором неограниченному кругу лиц;</w:t>
      </w:r>
    </w:p>
    <w:p>
      <w:pPr>
        <w:pStyle w:val="1"/>
        <w:jc w:val="both"/>
      </w:pPr>
      <w:r>
        <w:rPr>
          <w:sz w:val="20"/>
        </w:rPr>
        <w:t xml:space="preserve">-  устанавливаю  запрет  на обработку (кроме получения доступа) этих данных</w:t>
      </w:r>
    </w:p>
    <w:p>
      <w:pPr>
        <w:pStyle w:val="1"/>
        <w:jc w:val="both"/>
      </w:pPr>
      <w:r>
        <w:rPr>
          <w:sz w:val="20"/>
        </w:rPr>
        <w:t xml:space="preserve">неограниченным кругом лиц;</w:t>
      </w:r>
    </w:p>
    <w:p>
      <w:pPr>
        <w:pStyle w:val="1"/>
        <w:jc w:val="both"/>
      </w:pPr>
      <w:r>
        <w:rPr>
          <w:sz w:val="20"/>
        </w:rPr>
        <w:t xml:space="preserve">-  устанавливаю  условия  обработки  (кроме  получения доступа) этих данных</w:t>
      </w:r>
    </w:p>
    <w:p>
      <w:pPr>
        <w:pStyle w:val="1"/>
        <w:jc w:val="both"/>
      </w:pPr>
      <w:r>
        <w:rPr>
          <w:sz w:val="20"/>
        </w:rPr>
        <w:t xml:space="preserve">неограниченным                          кругом                         лиц: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Условия,  при  которых  полученные  персональные  данные могут передаваться</w:t>
      </w:r>
    </w:p>
    <w:p>
      <w:pPr>
        <w:pStyle w:val="1"/>
        <w:jc w:val="both"/>
      </w:pPr>
      <w:r>
        <w:rPr>
          <w:sz w:val="20"/>
        </w:rPr>
        <w:t xml:space="preserve">оператором   только   по  его  внутренней  сети,  обеспечивающей  доступ  к</w:t>
      </w:r>
    </w:p>
    <w:p>
      <w:pPr>
        <w:pStyle w:val="1"/>
        <w:jc w:val="both"/>
      </w:pPr>
      <w:r>
        <w:rPr>
          <w:sz w:val="20"/>
        </w:rPr>
        <w:t xml:space="preserve">информации  лишь для строго определенных сотрудников, либо с использованием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информационно-телекоммуникационных  сетей,  либо  без  передачи  полученных</w:t>
      </w:r>
    </w:p>
    <w:p>
      <w:pPr>
        <w:pStyle w:val="1"/>
        <w:jc w:val="both"/>
      </w:pPr>
      <w:r>
        <w:rPr>
          <w:sz w:val="20"/>
        </w:rPr>
        <w:t xml:space="preserve">персональных данных:</w:t>
      </w:r>
    </w:p>
    <w:p>
      <w:pPr>
        <w:pStyle w:val="1"/>
        <w:jc w:val="both"/>
      </w:pPr>
      <w:r>
        <w:rPr>
          <w:sz w:val="20"/>
        </w:rPr>
        <w:t xml:space="preserve">- не устанавливаю;</w:t>
      </w:r>
    </w:p>
    <w:p>
      <w:pPr>
        <w:pStyle w:val="1"/>
        <w:jc w:val="both"/>
      </w:pPr>
      <w:r>
        <w:rPr>
          <w:sz w:val="20"/>
        </w:rPr>
        <w:t xml:space="preserve">- устанавливаю.</w:t>
      </w:r>
    </w:p>
    <w:p>
      <w:pPr>
        <w:pStyle w:val="1"/>
        <w:jc w:val="both"/>
      </w:pPr>
      <w:r>
        <w:rPr>
          <w:sz w:val="20"/>
        </w:rPr>
        <w:t xml:space="preserve">Настоящее  согласие  действует  со  дня  его  подписания  до  дня  отзыва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Расшифровка подписи</w:t>
      </w:r>
    </w:p>
    <w:p>
      <w:pPr>
        <w:pStyle w:val="1"/>
        <w:jc w:val="both"/>
      </w:pPr>
      <w:r>
        <w:rPr>
          <w:sz w:val="20"/>
        </w:rPr>
        <w:t xml:space="preserve">         __________________________________  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(Ф.И.О.)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____________ 20__ г.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bookmarkStart w:id="466" w:name="P466"/>
    <w:bookmarkEnd w:id="466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заявок на сопровождение инвестиционных проектов,</w:t>
      </w:r>
    </w:p>
    <w:p>
      <w:pPr>
        <w:pStyle w:val="0"/>
        <w:jc w:val="center"/>
      </w:pPr>
      <w:r>
        <w:rPr>
          <w:sz w:val="20"/>
        </w:rPr>
        <w:t xml:space="preserve">планируемых к реализации на территории</w:t>
      </w:r>
    </w:p>
    <w:p>
      <w:pPr>
        <w:pStyle w:val="0"/>
        <w:jc w:val="center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474"/>
        <w:gridCol w:w="1814"/>
        <w:gridCol w:w="919"/>
        <w:gridCol w:w="1530"/>
        <w:gridCol w:w="1587"/>
        <w:gridCol w:w="1700"/>
        <w:gridCol w:w="1757"/>
        <w:gridCol w:w="1871"/>
      </w:tblGrid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заявки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Инициатор инвестиционного проекта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tcW w:w="9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проекта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заявки/устранения недостатков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Электронный вид/бумажный носитель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подпись принявшего заявку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сопровождения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1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bookmarkStart w:id="512" w:name="P512"/>
    <w:bookmarkEnd w:id="512"/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bookmarkStart w:id="517" w:name="P517"/>
    <w:bookmarkEnd w:id="517"/>
    <w:p>
      <w:pPr>
        <w:pStyle w:val="0"/>
        <w:outlineLvl w:val="2"/>
        <w:jc w:val="center"/>
      </w:pPr>
      <w:r>
        <w:rPr>
          <w:sz w:val="20"/>
        </w:rPr>
        <w:t xml:space="preserve">Критерии оценки инвестиционного проекта на предмет</w:t>
      </w:r>
    </w:p>
    <w:p>
      <w:pPr>
        <w:pStyle w:val="0"/>
        <w:jc w:val="center"/>
      </w:pPr>
      <w:r>
        <w:rPr>
          <w:sz w:val="20"/>
        </w:rPr>
        <w:t xml:space="preserve">эффективности сопровождения инвестиционного проекта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20"/>
        <w:gridCol w:w="1360"/>
        <w:gridCol w:w="1303"/>
        <w:gridCol w:w="1417"/>
        <w:gridCol w:w="1303"/>
      </w:tblGrid>
      <w:tr>
        <w:tc>
          <w:tcPr>
            <w:tcW w:w="8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 оценки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Удельный вес критерия (фактора)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Варианты оценок, балл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Выбранная оценка, балл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по каждому критерию</w:t>
            </w:r>
          </w:p>
        </w:tc>
      </w:tr>
      <w:tr>
        <w:tc>
          <w:tcPr>
            <w:tcW w:w="8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1. Соответствие инвестиционного проекта приоритетам социально-экономического развития муниципального образования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Соответствует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Частично соответствует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Не соответствует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2. Охват муниципального образования результатами проекта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Полностью охватывает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Частично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Не охватывает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3. Коммерческие перспективы инвестиционного проекта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Рынок достаточно развит, покупатели известны, они знакомы с продуктом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Рынок новый, покупатели известны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Рынок для данного производителя ограничен, много конкурентов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Рынок насыщен, емкость рынка уменьшается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4. Конкурентные позиции продукта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уникален, аналогов не существует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имеет преимущество по сравнению с продуктом конкурентов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На рынке сильная конкуренция, аналоги существуют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Слабые конкурентные преимущества продукта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Конкурентные позиции продукта не анализировались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5. Наличие ресурсов для реализации проекта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полностью обеспечен ресурсами: оборудованием, сырьем, материалами, кадрами - проект реализуем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недостаточно обеспечен ресурсами по одному из видов - проект реализуем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недостаточно обеспечен ресурсами по двум видам - реализация проекта затруднена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недостаточно обеспечен ресурсами по всем видам - реализация проекта затруднена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6. Наличие информации по инвестиционному проекту </w:t>
            </w:r>
            <w:hyperlink w:history="0" w:anchor="P130" w:tooltip="ТРЕБОВАНИЯ">
              <w:r>
                <w:rPr>
                  <w:sz w:val="20"/>
                  <w:color w:val="0000ff"/>
                </w:rPr>
                <w:t xml:space="preserve">(Приложение N 1)</w:t>
              </w:r>
            </w:hyperlink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Выполнены все разделы инвестиционного проекта (Титульный лист инвестиционного проекта, резюме проекта, сведения о стоимости проекта, сведения о сроках реализации проекта с указанием этапа и стадии его реализации на момент подачи заявки, сведения о сроках окупаемости проекта, сведения о социальной значимости проекта, краткий анализ положения дел в отрасли, основной вид деятельности инициатора проекта, производственный план проекта (для проектов, в которых имеется производство), план маркетинга проекта, организационный план проекта, финансовый план проекта)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Выполнены все требуемые разделы, однако содержимое разделов в целом удовлетворяет требованиям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В разделах не полностью выполнены требования к содержанию раздела инвестиционного проекта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7. Финансирование инвестиционного проекта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Собственные средства претендента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соинвестора (заключены инвестиционные договоры)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Существуют протоколы о намерениях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Заключены кредитные договоры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Не указаны источники финансирования проекта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8. Наличие маркетинговой стратегии резидента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Четко определена и сформирована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Слабо проработана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Отсутствует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3603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9. Создание новых рабочих мест</w:t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свыше 100 рабочих мест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от 60 до 100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от 20 до 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от 1 до 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220" w:type="dxa"/>
          </w:tcPr>
          <w:p>
            <w:pPr>
              <w:pStyle w:val="0"/>
            </w:pPr>
            <w:r>
              <w:rPr>
                <w:sz w:val="20"/>
              </w:rPr>
              <w:t xml:space="preserve">0 - 0 балла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2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оценка:</w:t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Критерии итоговой оценки инвестиционного проекта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0"/>
        <w:gridCol w:w="7540"/>
      </w:tblGrid>
      <w:tr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баллов</w:t>
            </w:r>
          </w:p>
        </w:tc>
        <w:tc>
          <w:tcPr>
            <w:tcW w:w="7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проектного офиса</w:t>
            </w:r>
          </w:p>
        </w:tc>
      </w:tr>
      <w:tr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 до 3</w:t>
            </w:r>
          </w:p>
        </w:tc>
        <w:tc>
          <w:tcPr>
            <w:tcW w:w="7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Экспертное заключение отрицательное, инвестиционный проект к сопровождению не принимается</w:t>
            </w:r>
          </w:p>
        </w:tc>
      </w:tr>
      <w:tr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3,01 до 10</w:t>
            </w:r>
          </w:p>
        </w:tc>
        <w:tc>
          <w:tcPr>
            <w:tcW w:w="7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Экспертное заключение положительное, инвестиционный проект, к сопровождению принимается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на территории</w:t>
      </w:r>
    </w:p>
    <w:p>
      <w:pPr>
        <w:pStyle w:val="0"/>
        <w:jc w:val="right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bookmarkStart w:id="722" w:name="P722"/>
    <w:bookmarkEnd w:id="722"/>
    <w:p>
      <w:pPr>
        <w:pStyle w:val="2"/>
        <w:jc w:val="center"/>
      </w:pPr>
      <w:r>
        <w:rPr>
          <w:sz w:val="20"/>
        </w:rPr>
        <w:t xml:space="preserve">БЛОК-СХЕМА</w:t>
      </w:r>
    </w:p>
    <w:p>
      <w:pPr>
        <w:pStyle w:val="2"/>
        <w:jc w:val="center"/>
      </w:pPr>
      <w:r>
        <w:rPr>
          <w:sz w:val="20"/>
        </w:rPr>
        <w:t xml:space="preserve">СОПРОВОЖДЕНИЯ ИНВЕСТИЦИОННЫХ ПРОЕКТОВ</w:t>
      </w:r>
    </w:p>
    <w:p>
      <w:pPr>
        <w:pStyle w:val="2"/>
        <w:jc w:val="center"/>
      </w:pPr>
      <w:r>
        <w:rPr>
          <w:sz w:val="20"/>
        </w:rPr>
        <w:t xml:space="preserve">НА ТЕРРИТОРИИ 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p>
      <w:pPr>
        <w:pStyle w:val="0"/>
        <w:jc w:val="center"/>
      </w:pPr>
      <w:r>
        <w:rPr>
          <w:position w:val="-327"/>
        </w:rPr>
        <w:drawing>
          <wp:inline distT="0" distB="0" distL="0" distR="0">
            <wp:extent cx="7946390" cy="42900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39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Каменск-Уральского городского округа от 13.07.2022 N 460</w:t>
            <w:br/>
            <w:t>"Об утверждении Регламента сопровож...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Каменск-Уральского городского округа от 13.07.2022 N 460</w:t>
            <w:br/>
            <w:t>"Об утверждении Регламента сопровож...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151496" TargetMode = "External"/><Relationship Id="rId9" Type="http://schemas.openxmlformats.org/officeDocument/2006/relationships/hyperlink" Target="https://login.consultant.ru/link/?req=doc&amp;base=RLAW071&amp;n=418670&amp;dst=100013" TargetMode = "External"/><Relationship Id="rId10" Type="http://schemas.openxmlformats.org/officeDocument/2006/relationships/hyperlink" Target="https://login.consultant.ru/link/?req=doc&amp;base=LAW&amp;n=529197" TargetMode = "External"/><Relationship Id="rId11" Type="http://schemas.openxmlformats.org/officeDocument/2006/relationships/hyperlink" Target="https://login.consultant.ru/link/?req=doc&amp;base=LAW&amp;n=529197" TargetMode = "External"/><Relationship Id="rId12" Type="http://schemas.openxmlformats.org/officeDocument/2006/relationships/hyperlink" Target="https://kamensk-uralskiy.ru" TargetMode = "External"/><Relationship Id="rId13" Type="http://schemas.openxmlformats.org/officeDocument/2006/relationships/hyperlink" Target="https://login.consultant.ru/link/?req=doc&amp;base=LAW&amp;n=499769" TargetMode = "External"/><Relationship Id="rId14" Type="http://schemas.openxmlformats.org/officeDocument/2006/relationships/hyperlink" Target="https://login.consultant.ru/link/?req=doc&amp;base=LAW&amp;n=499769&amp;dst=34" TargetMode = "External"/><Relationship Id="rId15" Type="http://schemas.openxmlformats.org/officeDocument/2006/relationships/hyperlink" Target="https://kamensk-uralskiy.ru" TargetMode = "External"/><Relationship Id="rId16" Type="http://schemas.openxmlformats.org/officeDocument/2006/relationships/hyperlink" Target="https://login.consultant.ru/link/?req=doc&amp;base=LAW&amp;n=499769&amp;dst=45" TargetMode = "Externa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2.png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Каменск-Уральского городского округа от 13.07.2022 N 460
"Об утверждении Регламента сопровождения инвестиционных проектов на территории Каменск-Уральского городского округа"</dc:title>
  <dcterms:created xsi:type="dcterms:W3CDTF">2026-05-05T03:36:40Z</dcterms:created>
</cp:coreProperties>
</file>