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B4D" w:rsidRDefault="003B4B4D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B4B4D" w:rsidRDefault="003B4B4D">
      <w:pPr>
        <w:pStyle w:val="ConsPlusNormal"/>
        <w:ind w:firstLine="540"/>
        <w:jc w:val="both"/>
        <w:outlineLvl w:val="0"/>
      </w:pPr>
    </w:p>
    <w:p w:rsidR="003B4B4D" w:rsidRDefault="003B4B4D">
      <w:pPr>
        <w:pStyle w:val="ConsPlusTitle"/>
        <w:jc w:val="center"/>
        <w:outlineLvl w:val="0"/>
      </w:pPr>
      <w:r>
        <w:t>ГОРОДСКАЯ ДУМА ГОРОДА КАМЕНСКА-УРАЛЬСКОГО</w:t>
      </w:r>
    </w:p>
    <w:p w:rsidR="003B4B4D" w:rsidRDefault="003B4B4D">
      <w:pPr>
        <w:pStyle w:val="ConsPlusTitle"/>
        <w:jc w:val="center"/>
      </w:pPr>
      <w:r>
        <w:t>ПЯТЫЙ СОЗЫВ</w:t>
      </w:r>
    </w:p>
    <w:p w:rsidR="003B4B4D" w:rsidRDefault="003B4B4D">
      <w:pPr>
        <w:pStyle w:val="ConsPlusTitle"/>
        <w:jc w:val="center"/>
      </w:pPr>
    </w:p>
    <w:p w:rsidR="003B4B4D" w:rsidRDefault="003B4B4D">
      <w:pPr>
        <w:pStyle w:val="ConsPlusTitle"/>
        <w:jc w:val="center"/>
      </w:pPr>
      <w:r>
        <w:t>РЕШЕНИЕ</w:t>
      </w:r>
    </w:p>
    <w:p w:rsidR="003B4B4D" w:rsidRDefault="003B4B4D">
      <w:pPr>
        <w:pStyle w:val="ConsPlusTitle"/>
        <w:jc w:val="center"/>
      </w:pPr>
      <w:r>
        <w:t>от 21 сентября 2011 г. N 397</w:t>
      </w:r>
    </w:p>
    <w:p w:rsidR="003B4B4D" w:rsidRDefault="003B4B4D">
      <w:pPr>
        <w:pStyle w:val="ConsPlusTitle"/>
        <w:jc w:val="center"/>
      </w:pPr>
    </w:p>
    <w:p w:rsidR="003B4B4D" w:rsidRDefault="003B4B4D">
      <w:pPr>
        <w:pStyle w:val="ConsPlusTitle"/>
        <w:jc w:val="center"/>
      </w:pPr>
      <w:r>
        <w:t>ОБ УСТАНОВЛЕНИИ И ВВЕДЕНИИ В ДЕЙСТВИЕ</w:t>
      </w:r>
    </w:p>
    <w:p w:rsidR="003B4B4D" w:rsidRDefault="003B4B4D">
      <w:pPr>
        <w:pStyle w:val="ConsPlusTitle"/>
        <w:jc w:val="center"/>
      </w:pPr>
      <w:r>
        <w:t>ЗЕМЕЛЬНОГО НАЛОГА НА ТЕРРИТОРИИ</w:t>
      </w:r>
    </w:p>
    <w:p w:rsidR="003B4B4D" w:rsidRDefault="003B4B4D">
      <w:pPr>
        <w:pStyle w:val="ConsPlusTitle"/>
        <w:jc w:val="center"/>
      </w:pPr>
      <w:r>
        <w:t>КАМЕНСК-УРАЛЬСКОГО ГОРОДСКОГО ОКРУГА</w:t>
      </w:r>
    </w:p>
    <w:p w:rsidR="003B4B4D" w:rsidRDefault="003B4B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4B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Городской Думы г. Каменска-Уральского от 26.10.2011 </w:t>
            </w:r>
            <w:hyperlink r:id="rId5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14.11.2012 </w:t>
            </w:r>
            <w:hyperlink r:id="rId6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20.02.2013 </w:t>
            </w:r>
            <w:hyperlink r:id="rId7">
              <w:r>
                <w:rPr>
                  <w:color w:val="0000FF"/>
                </w:rPr>
                <w:t>N 84</w:t>
              </w:r>
            </w:hyperlink>
            <w:r>
              <w:rPr>
                <w:color w:val="392C69"/>
              </w:rPr>
              <w:t xml:space="preserve">, от 23.10.2013 </w:t>
            </w:r>
            <w:hyperlink r:id="rId8">
              <w:r>
                <w:rPr>
                  <w:color w:val="0000FF"/>
                </w:rPr>
                <w:t>N 207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26.11.2014 </w:t>
            </w:r>
            <w:hyperlink r:id="rId9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 xml:space="preserve">, от 25.11.2015 </w:t>
            </w:r>
            <w:hyperlink r:id="rId10">
              <w:r>
                <w:rPr>
                  <w:color w:val="0000FF"/>
                </w:rPr>
                <w:t>N 508</w:t>
              </w:r>
            </w:hyperlink>
            <w:r>
              <w:rPr>
                <w:color w:val="392C69"/>
              </w:rPr>
              <w:t xml:space="preserve">, от 16.12.2015 </w:t>
            </w:r>
            <w:hyperlink r:id="rId11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16.11.2016 </w:t>
            </w:r>
            <w:hyperlink r:id="rId12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27.12.2016 </w:t>
            </w:r>
            <w:hyperlink r:id="rId13">
              <w:r>
                <w:rPr>
                  <w:color w:val="0000FF"/>
                </w:rPr>
                <w:t>N 67</w:t>
              </w:r>
            </w:hyperlink>
            <w:r>
              <w:rPr>
                <w:color w:val="392C69"/>
              </w:rPr>
              <w:t xml:space="preserve">, от 26.04.2017 </w:t>
            </w:r>
            <w:hyperlink r:id="rId14">
              <w:r>
                <w:rPr>
                  <w:color w:val="0000FF"/>
                </w:rPr>
                <w:t>N 129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22.11.2017 </w:t>
            </w:r>
            <w:hyperlink r:id="rId15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10.10.2018 </w:t>
            </w:r>
            <w:hyperlink r:id="rId16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20.02.2019 </w:t>
            </w:r>
            <w:hyperlink r:id="rId17">
              <w:r>
                <w:rPr>
                  <w:color w:val="0000FF"/>
                </w:rPr>
                <w:t>N 454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13.11.2019 </w:t>
            </w:r>
            <w:hyperlink r:id="rId18">
              <w:r>
                <w:rPr>
                  <w:color w:val="0000FF"/>
                </w:rPr>
                <w:t>N 615</w:t>
              </w:r>
            </w:hyperlink>
            <w:r>
              <w:rPr>
                <w:color w:val="392C69"/>
              </w:rPr>
              <w:t xml:space="preserve">, от 22.04.2020 </w:t>
            </w:r>
            <w:hyperlink r:id="rId19">
              <w:r>
                <w:rPr>
                  <w:color w:val="0000FF"/>
                </w:rPr>
                <w:t>N 662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25.11.2020 </w:t>
            </w:r>
            <w:hyperlink r:id="rId20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16.02.2022 </w:t>
            </w:r>
            <w:hyperlink r:id="rId21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 xml:space="preserve">, от 20.07.2022 </w:t>
            </w:r>
            <w:hyperlink r:id="rId22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19.07.2023 </w:t>
            </w:r>
            <w:hyperlink r:id="rId23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16.10.2024 </w:t>
            </w:r>
            <w:hyperlink r:id="rId24">
              <w:r>
                <w:rPr>
                  <w:color w:val="0000FF"/>
                </w:rPr>
                <w:t>N 411</w:t>
              </w:r>
            </w:hyperlink>
            <w:r>
              <w:rPr>
                <w:color w:val="392C69"/>
              </w:rPr>
              <w:t xml:space="preserve">, от 24.09.2025 </w:t>
            </w:r>
            <w:hyperlink r:id="rId25">
              <w:r>
                <w:rPr>
                  <w:color w:val="0000FF"/>
                </w:rPr>
                <w:t>N 555</w:t>
              </w:r>
            </w:hyperlink>
            <w:r>
              <w:rPr>
                <w:color w:val="392C69"/>
              </w:rPr>
              <w:t xml:space="preserve">, от 19.11.2025 </w:t>
            </w:r>
            <w:hyperlink r:id="rId26">
              <w:r>
                <w:rPr>
                  <w:color w:val="0000FF"/>
                </w:rPr>
                <w:t>N 574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</w:tr>
    </w:tbl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В соответствии с </w:t>
      </w:r>
      <w:hyperlink r:id="rId27">
        <w:r>
          <w:rPr>
            <w:color w:val="0000FF"/>
          </w:rPr>
          <w:t>главой 31</w:t>
        </w:r>
      </w:hyperlink>
      <w:r>
        <w:t xml:space="preserve"> Налогового </w:t>
      </w:r>
      <w:hyperlink r:id="rId28">
        <w:r>
          <w:rPr>
            <w:color w:val="0000FF"/>
          </w:rPr>
          <w:t>кодекса</w:t>
        </w:r>
      </w:hyperlink>
      <w:r>
        <w:t xml:space="preserve"> Российской Федерации,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20 марта 2025 года N 33-ФЗ "Об общих принципах организации местного самоуправления в единой системе публичной власти", </w:t>
      </w:r>
      <w:hyperlink r:id="rId30">
        <w:r>
          <w:rPr>
            <w:color w:val="0000FF"/>
          </w:rPr>
          <w:t>статьей 22</w:t>
        </w:r>
      </w:hyperlink>
      <w:r>
        <w:t xml:space="preserve"> </w:t>
      </w:r>
      <w:hyperlink r:id="rId31">
        <w:r>
          <w:rPr>
            <w:color w:val="0000FF"/>
          </w:rPr>
          <w:t>Устава</w:t>
        </w:r>
      </w:hyperlink>
      <w:r>
        <w:t xml:space="preserve"> муниципального образования город Каменск-Уральский Городская Дума города Каменска-Уральского решила: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24.09.2025 N 555)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1. Установить на территории Каменск-Уральского городского округа </w:t>
      </w:r>
      <w:hyperlink w:anchor="P53">
        <w:r>
          <w:rPr>
            <w:color w:val="0000FF"/>
          </w:rPr>
          <w:t>земельный налог</w:t>
        </w:r>
      </w:hyperlink>
      <w:r>
        <w:t>, налоговые ставки, налоговые льготы, основания и порядок их применения в отношении земельных участков, находящихся в пределах границ Каменск-Уральского городского округа, согласно Приложению.</w:t>
      </w:r>
    </w:p>
    <w:p w:rsidR="003B4B4D" w:rsidRDefault="003B4B4D">
      <w:pPr>
        <w:pStyle w:val="ConsPlusNormal"/>
        <w:jc w:val="both"/>
      </w:pPr>
      <w:r>
        <w:t xml:space="preserve">(в ред. Решений Думы Каменск-Уральского городского округа от 25.11.2020 </w:t>
      </w:r>
      <w:hyperlink r:id="rId33">
        <w:r>
          <w:rPr>
            <w:color w:val="0000FF"/>
          </w:rPr>
          <w:t>N 766</w:t>
        </w:r>
      </w:hyperlink>
      <w:r>
        <w:t xml:space="preserve">, от 16.02.2022 </w:t>
      </w:r>
      <w:hyperlink r:id="rId34">
        <w:r>
          <w:rPr>
            <w:color w:val="0000FF"/>
          </w:rPr>
          <w:t>N 59</w:t>
        </w:r>
      </w:hyperlink>
      <w:r>
        <w:t xml:space="preserve">, от 19.11.2025 </w:t>
      </w:r>
      <w:hyperlink r:id="rId35">
        <w:r>
          <w:rPr>
            <w:color w:val="0000FF"/>
          </w:rPr>
          <w:t>N 574</w:t>
        </w:r>
      </w:hyperlink>
      <w:r>
        <w:t>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2. Считать утратившими силу: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36">
        <w:r>
          <w:rPr>
            <w:color w:val="0000FF"/>
          </w:rPr>
          <w:t>Решение</w:t>
        </w:r>
      </w:hyperlink>
      <w:r>
        <w:t xml:space="preserve">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37">
        <w:r>
          <w:rPr>
            <w:color w:val="0000FF"/>
          </w:rPr>
          <w:t>Решение</w:t>
        </w:r>
      </w:hyperlink>
      <w:r>
        <w:t xml:space="preserve"> Каменск-Уральской городской Думы от 26.04.2006 N 161 "О внесении изменений в Решение Каменск-Уральской городской Думы IV созыва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38">
        <w:r>
          <w:rPr>
            <w:color w:val="0000FF"/>
          </w:rPr>
          <w:t>Решение</w:t>
        </w:r>
      </w:hyperlink>
      <w:r>
        <w:t xml:space="preserve"> Каменск-Уральской городской Думы от 22.11.2006 N 211 "О внесении изменений в Решение Каменск-Уральской городской Думы IV созыва от 18 ноября 2005 г. N 128 "Об установлении и введении в действие земельного налога" (в редакции Решения Каменск-Уральской городской Думы от 26.04.2006 N 161)";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39">
        <w:r>
          <w:rPr>
            <w:color w:val="0000FF"/>
          </w:rPr>
          <w:t>Решение</w:t>
        </w:r>
      </w:hyperlink>
      <w:r>
        <w:t xml:space="preserve"> Каменск-Уральской городской Думы от 14.11.2007 N 293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lastRenderedPageBreak/>
        <w:t xml:space="preserve">- </w:t>
      </w:r>
      <w:hyperlink r:id="rId40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1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19.08.2009 N 116 "О внесении изменений в Решение Городской Думы города Каменска-Уральского от 29.04.2009 N 79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2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25.11.2009 N 144 "О внесении изменений в Решение Каменск-Уральской городской Думы от 18.11.2005 N 128 "Об установлении и введении в действие земельного налога" в редакции Решения Каменск-Уральской городской Думы от 26.04.2006 N 161, от 22.11.2006 N 211, от 14.11.2007 N 293, Решения городской Думы г. Каменска-Уральского от 29.04.2009 N 79 (редакция от 19.08.2009)";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3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26.05.2010 N 213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4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5">
        <w:r>
          <w:rPr>
            <w:color w:val="0000FF"/>
          </w:rPr>
          <w:t>Решение</w:t>
        </w:r>
      </w:hyperlink>
      <w:r>
        <w:t xml:space="preserve"> Городской Думы города Каменска-Уральского от 08.12.2010 N 282 "О внесении изменения в Решение городской Думы города Каменска-Уральского от 10.11.2010 N 269 "О внесении изменений в Решение Каменск-Уральской городской Думы от 18.11.2005 N 128 "Об установлении и введении в действие земельного налога";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- </w:t>
      </w:r>
      <w:hyperlink r:id="rId46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23.03.2011 N 322 "О внесении изменений в Решение Каменск-Уральской городской Думы от 18.11.2005 N 128 "Об установлении и введении в действие земельного налога".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3. Настоящее Решение применяется к отношениям по уплате земельного налога с 01 января 2012 года.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4. Опубликовать настоящее Решение в газете "Каменский рабочий" и разместить на официальном сайте муниципального образования.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5. Контроль исполнения настоящего Решения возложить на комитет по экономической политике, бюджету и налогам (Голованов М.Ю.).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jc w:val="right"/>
      </w:pPr>
      <w:r>
        <w:t>Глава города</w:t>
      </w:r>
    </w:p>
    <w:p w:rsidR="003B4B4D" w:rsidRDefault="003B4B4D">
      <w:pPr>
        <w:pStyle w:val="ConsPlusNormal"/>
        <w:jc w:val="right"/>
      </w:pPr>
      <w:r>
        <w:t>М.С.АСТАХОВ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jc w:val="right"/>
        <w:outlineLvl w:val="0"/>
      </w:pPr>
      <w:r>
        <w:t>Приложение</w:t>
      </w:r>
    </w:p>
    <w:p w:rsidR="003B4B4D" w:rsidRDefault="003B4B4D">
      <w:pPr>
        <w:pStyle w:val="ConsPlusNormal"/>
        <w:jc w:val="right"/>
      </w:pPr>
      <w:r>
        <w:t>к Решению Городской Думы</w:t>
      </w:r>
    </w:p>
    <w:p w:rsidR="003B4B4D" w:rsidRDefault="003B4B4D">
      <w:pPr>
        <w:pStyle w:val="ConsPlusNormal"/>
        <w:jc w:val="right"/>
      </w:pPr>
      <w:r>
        <w:t>города Каменска-Уральского</w:t>
      </w:r>
    </w:p>
    <w:p w:rsidR="003B4B4D" w:rsidRDefault="003B4B4D">
      <w:pPr>
        <w:pStyle w:val="ConsPlusNormal"/>
        <w:jc w:val="right"/>
      </w:pPr>
      <w:r>
        <w:t>от 21 сентября 2011 г. N 397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jc w:val="center"/>
      </w:pPr>
      <w:bookmarkStart w:id="0" w:name="P53"/>
      <w:bookmarkEnd w:id="0"/>
      <w:r>
        <w:t>ЗЕМЕЛЬНЫЙ НАЛОГ,</w:t>
      </w:r>
    </w:p>
    <w:p w:rsidR="003B4B4D" w:rsidRDefault="003B4B4D">
      <w:pPr>
        <w:pStyle w:val="ConsPlusTitle"/>
        <w:jc w:val="center"/>
      </w:pPr>
      <w:r>
        <w:t>НАЛОГОВЫЕ СТАВКИ, НАЛОГОВЫЕ ЛЬГОТЫ, ОСНОВАНИЯ И ПОРЯДОК</w:t>
      </w:r>
    </w:p>
    <w:p w:rsidR="003B4B4D" w:rsidRDefault="003B4B4D">
      <w:pPr>
        <w:pStyle w:val="ConsPlusTitle"/>
        <w:jc w:val="center"/>
      </w:pPr>
      <w:r>
        <w:lastRenderedPageBreak/>
        <w:t>ИХ ПРИМЕНЕНИЯ В ОТНОШЕНИИ ЗЕМЕЛЬНЫХ УЧАСТКОВ, НАХОДЯЩИХСЯ</w:t>
      </w:r>
    </w:p>
    <w:p w:rsidR="003B4B4D" w:rsidRDefault="003B4B4D">
      <w:pPr>
        <w:pStyle w:val="ConsPlusTitle"/>
        <w:jc w:val="center"/>
      </w:pPr>
      <w:r>
        <w:t>В ПРЕДЕЛАХ ГРАНИЦ КАМЕНСК-УРАЛЬСКОГО ГОРОДСКОГО ОКРУГА</w:t>
      </w:r>
    </w:p>
    <w:p w:rsidR="003B4B4D" w:rsidRDefault="003B4B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4B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Городской Думы г. Каменска-Уральского от 26.10.2011 </w:t>
            </w:r>
            <w:hyperlink r:id="rId47">
              <w:r>
                <w:rPr>
                  <w:color w:val="0000FF"/>
                </w:rPr>
                <w:t>N 410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14.11.2012 </w:t>
            </w:r>
            <w:hyperlink r:id="rId48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20.02.2013 </w:t>
            </w:r>
            <w:hyperlink r:id="rId49">
              <w:r>
                <w:rPr>
                  <w:color w:val="0000FF"/>
                </w:rPr>
                <w:t>N 84</w:t>
              </w:r>
            </w:hyperlink>
            <w:r>
              <w:rPr>
                <w:color w:val="392C69"/>
              </w:rPr>
              <w:t xml:space="preserve">, от 23.10.2013 </w:t>
            </w:r>
            <w:hyperlink r:id="rId50">
              <w:r>
                <w:rPr>
                  <w:color w:val="0000FF"/>
                </w:rPr>
                <w:t>N 207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26.11.2014 </w:t>
            </w:r>
            <w:hyperlink r:id="rId51">
              <w:r>
                <w:rPr>
                  <w:color w:val="0000FF"/>
                </w:rPr>
                <w:t>N 364</w:t>
              </w:r>
            </w:hyperlink>
            <w:r>
              <w:rPr>
                <w:color w:val="392C69"/>
              </w:rPr>
              <w:t xml:space="preserve">, от 25.11.2015 </w:t>
            </w:r>
            <w:hyperlink r:id="rId52">
              <w:r>
                <w:rPr>
                  <w:color w:val="0000FF"/>
                </w:rPr>
                <w:t>N 508</w:t>
              </w:r>
            </w:hyperlink>
            <w:r>
              <w:rPr>
                <w:color w:val="392C69"/>
              </w:rPr>
              <w:t xml:space="preserve">, от 16.12.2015 </w:t>
            </w:r>
            <w:hyperlink r:id="rId53">
              <w:r>
                <w:rPr>
                  <w:color w:val="0000FF"/>
                </w:rPr>
                <w:t>N 516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16.11.2016 </w:t>
            </w:r>
            <w:hyperlink r:id="rId54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27.12.2016 </w:t>
            </w:r>
            <w:hyperlink r:id="rId55">
              <w:r>
                <w:rPr>
                  <w:color w:val="0000FF"/>
                </w:rPr>
                <w:t>N 67</w:t>
              </w:r>
            </w:hyperlink>
            <w:r>
              <w:rPr>
                <w:color w:val="392C69"/>
              </w:rPr>
              <w:t xml:space="preserve">, от 26.04.2017 </w:t>
            </w:r>
            <w:hyperlink r:id="rId56">
              <w:r>
                <w:rPr>
                  <w:color w:val="0000FF"/>
                </w:rPr>
                <w:t>N 129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22.11.2017 </w:t>
            </w:r>
            <w:hyperlink r:id="rId57">
              <w:r>
                <w:rPr>
                  <w:color w:val="0000FF"/>
                </w:rPr>
                <w:t>N 274</w:t>
              </w:r>
            </w:hyperlink>
            <w:r>
              <w:rPr>
                <w:color w:val="392C69"/>
              </w:rPr>
              <w:t xml:space="preserve">, от 10.10.2018 </w:t>
            </w:r>
            <w:hyperlink r:id="rId58">
              <w:r>
                <w:rPr>
                  <w:color w:val="0000FF"/>
                </w:rPr>
                <w:t>N 407</w:t>
              </w:r>
            </w:hyperlink>
            <w:r>
              <w:rPr>
                <w:color w:val="392C69"/>
              </w:rPr>
              <w:t xml:space="preserve">, от 20.02.2019 </w:t>
            </w:r>
            <w:hyperlink r:id="rId59">
              <w:r>
                <w:rPr>
                  <w:color w:val="0000FF"/>
                </w:rPr>
                <w:t>N 454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13.11.2019 </w:t>
            </w:r>
            <w:hyperlink r:id="rId60">
              <w:r>
                <w:rPr>
                  <w:color w:val="0000FF"/>
                </w:rPr>
                <w:t>N 615</w:t>
              </w:r>
            </w:hyperlink>
            <w:r>
              <w:rPr>
                <w:color w:val="392C69"/>
              </w:rPr>
              <w:t xml:space="preserve">, от 22.04.2020 </w:t>
            </w:r>
            <w:hyperlink r:id="rId61">
              <w:r>
                <w:rPr>
                  <w:color w:val="0000FF"/>
                </w:rPr>
                <w:t>N 662</w:t>
              </w:r>
            </w:hyperlink>
            <w:r>
              <w:rPr>
                <w:color w:val="392C69"/>
              </w:rPr>
              <w:t xml:space="preserve">, от 25.11.2020 </w:t>
            </w:r>
            <w:hyperlink r:id="rId62">
              <w:r>
                <w:rPr>
                  <w:color w:val="0000FF"/>
                </w:rPr>
                <w:t>N 766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16.02.2022 </w:t>
            </w:r>
            <w:hyperlink r:id="rId63">
              <w:r>
                <w:rPr>
                  <w:color w:val="0000FF"/>
                </w:rPr>
                <w:t>N 59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64">
              <w:r>
                <w:rPr>
                  <w:color w:val="0000FF"/>
                </w:rPr>
                <w:t>N 122</w:t>
              </w:r>
            </w:hyperlink>
            <w:r>
              <w:rPr>
                <w:color w:val="392C69"/>
              </w:rPr>
              <w:t xml:space="preserve">, от 19.07.2023 </w:t>
            </w:r>
            <w:hyperlink r:id="rId65">
              <w:r>
                <w:rPr>
                  <w:color w:val="0000FF"/>
                </w:rPr>
                <w:t>N 264</w:t>
              </w:r>
            </w:hyperlink>
            <w:r>
              <w:rPr>
                <w:color w:val="392C69"/>
              </w:rPr>
              <w:t xml:space="preserve">, от 16.10.2024 </w:t>
            </w:r>
            <w:hyperlink r:id="rId66">
              <w:r>
                <w:rPr>
                  <w:color w:val="0000FF"/>
                </w:rPr>
                <w:t>N 411</w:t>
              </w:r>
            </w:hyperlink>
            <w:r>
              <w:rPr>
                <w:color w:val="392C69"/>
              </w:rPr>
              <w:t>,</w:t>
            </w:r>
          </w:p>
          <w:p w:rsidR="003B4B4D" w:rsidRDefault="003B4B4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24.09.2025 </w:t>
            </w:r>
            <w:hyperlink r:id="rId67">
              <w:r>
                <w:rPr>
                  <w:color w:val="0000FF"/>
                </w:rPr>
                <w:t>N 555</w:t>
              </w:r>
            </w:hyperlink>
            <w:r>
              <w:rPr>
                <w:color w:val="392C69"/>
              </w:rPr>
              <w:t xml:space="preserve">, от 19.11.2025 </w:t>
            </w:r>
            <w:hyperlink r:id="rId68">
              <w:r>
                <w:rPr>
                  <w:color w:val="0000FF"/>
                </w:rPr>
                <w:t>N 574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</w:tr>
    </w:tbl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ind w:firstLine="540"/>
        <w:jc w:val="both"/>
        <w:outlineLvl w:val="1"/>
      </w:pPr>
      <w:r>
        <w:t>Статья 1. Предмет регулирования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1. В соответствии с </w:t>
      </w:r>
      <w:hyperlink r:id="rId69">
        <w:r>
          <w:rPr>
            <w:color w:val="0000FF"/>
          </w:rPr>
          <w:t>главой 31</w:t>
        </w:r>
      </w:hyperlink>
      <w:r>
        <w:t xml:space="preserve"> Налогового кодекса Российской Федерации на территории Каменск-Уральского городского округа устанавливается и вводится в действие земельный налог.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2. Настоящим Приложением определяются налоговые ставки, налоговые льготы, основания и порядок их применения по земельному налогу.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71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3. Порядок налогообложения земельных участков определен </w:t>
      </w:r>
      <w:hyperlink r:id="rId72">
        <w:r>
          <w:rPr>
            <w:color w:val="0000FF"/>
          </w:rPr>
          <w:t>главой 31</w:t>
        </w:r>
      </w:hyperlink>
      <w:r>
        <w:t xml:space="preserve"> Налогового кодекса Российской Федерации и настоящим Приложением.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ind w:firstLine="540"/>
        <w:jc w:val="both"/>
        <w:outlineLvl w:val="1"/>
      </w:pPr>
      <w:r>
        <w:t>Статья 2. Налоговые ставки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(в ред. </w:t>
      </w:r>
      <w:hyperlink r:id="rId7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>В Каменск-Уральском городском округе устанавливаются следующие ставки земельного налога:</w:t>
      </w:r>
    </w:p>
    <w:p w:rsidR="003B4B4D" w:rsidRDefault="003B4B4D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123"/>
        <w:gridCol w:w="2324"/>
      </w:tblGrid>
      <w:tr w:rsidR="003B4B4D">
        <w:tc>
          <w:tcPr>
            <w:tcW w:w="624" w:type="dxa"/>
            <w:vAlign w:val="center"/>
          </w:tcPr>
          <w:p w:rsidR="003B4B4D" w:rsidRDefault="003B4B4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123" w:type="dxa"/>
            <w:vAlign w:val="center"/>
          </w:tcPr>
          <w:p w:rsidR="003B4B4D" w:rsidRDefault="003B4B4D">
            <w:pPr>
              <w:pStyle w:val="ConsPlusNormal"/>
              <w:jc w:val="center"/>
            </w:pPr>
            <w:r>
              <w:t>Разрешенное использование земельных участков</w:t>
            </w:r>
          </w:p>
        </w:tc>
        <w:tc>
          <w:tcPr>
            <w:tcW w:w="2324" w:type="dxa"/>
            <w:vAlign w:val="center"/>
          </w:tcPr>
          <w:p w:rsidR="003B4B4D" w:rsidRDefault="003B4B4D">
            <w:pPr>
              <w:pStyle w:val="ConsPlusNormal"/>
              <w:jc w:val="center"/>
            </w:pPr>
            <w:r>
              <w:t>Ставка земельного налога, процентов</w:t>
            </w:r>
          </w:p>
        </w:tc>
      </w:tr>
      <w:tr w:rsidR="003B4B4D">
        <w:tc>
          <w:tcPr>
            <w:tcW w:w="624" w:type="dxa"/>
          </w:tcPr>
          <w:p w:rsidR="003B4B4D" w:rsidRDefault="003B4B4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</w:tcPr>
          <w:p w:rsidR="003B4B4D" w:rsidRDefault="003B4B4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24" w:type="dxa"/>
          </w:tcPr>
          <w:p w:rsidR="003B4B4D" w:rsidRDefault="003B4B4D">
            <w:pPr>
              <w:pStyle w:val="ConsPlusNormal"/>
              <w:jc w:val="center"/>
            </w:pPr>
            <w:r>
              <w:t>3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  <w:tcBorders>
              <w:bottom w:val="nil"/>
            </w:tcBorders>
          </w:tcPr>
          <w:p w:rsidR="003B4B4D" w:rsidRDefault="003B4B4D">
            <w:pPr>
              <w:pStyle w:val="ConsPlusNormal"/>
            </w:pPr>
            <w:r>
              <w:t>Земельные участки, занятые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пункте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0,2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B4B4D" w:rsidRDefault="003B4B4D">
            <w:pPr>
              <w:pStyle w:val="ConsPlusNormal"/>
              <w:jc w:val="both"/>
            </w:pPr>
            <w:r>
              <w:lastRenderedPageBreak/>
              <w:t xml:space="preserve">(п. 1 в ред. </w:t>
            </w:r>
            <w:hyperlink r:id="rId74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16.10.2024 N 411)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23" w:type="dxa"/>
            <w:tcBorders>
              <w:bottom w:val="nil"/>
            </w:tcBorders>
          </w:tcPr>
          <w:p w:rsidR="003B4B4D" w:rsidRDefault="003B4B4D">
            <w:pPr>
              <w:pStyle w:val="ConsPlusNormal"/>
            </w:pPr>
            <w:r>
              <w:t xml:space="preserve">Земельные участки, не используемые в предпринимательской деятельности, приобретенные (предоставленные) для ведения личного подсобного хозяйства, садоводства или огородничества, а также земельные участки общего назначения, предусмотренные Федеральным </w:t>
            </w:r>
            <w:hyperlink r:id="rId75">
              <w:r>
                <w:rPr>
                  <w:color w:val="0000FF"/>
                </w:rPr>
                <w:t>законом</w:t>
              </w:r>
            </w:hyperlink>
            <w:r>
      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пункте земельных участков, кадастровая стоимость каждого из которых превышает 300 миллионов рублей</w:t>
            </w:r>
          </w:p>
        </w:tc>
        <w:tc>
          <w:tcPr>
            <w:tcW w:w="23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0,2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B4B4D" w:rsidRDefault="003B4B4D">
            <w:pPr>
              <w:pStyle w:val="ConsPlusNormal"/>
              <w:jc w:val="both"/>
            </w:pPr>
            <w:r>
              <w:t xml:space="preserve">(п. 2 в ред. </w:t>
            </w:r>
            <w:hyperlink r:id="rId76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16.10.2024 N 411)</w:t>
            </w:r>
          </w:p>
        </w:tc>
      </w:tr>
      <w:tr w:rsidR="003B4B4D">
        <w:tc>
          <w:tcPr>
            <w:tcW w:w="624" w:type="dxa"/>
          </w:tcPr>
          <w:p w:rsidR="003B4B4D" w:rsidRDefault="003B4B4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23" w:type="dxa"/>
          </w:tcPr>
          <w:p w:rsidR="003B4B4D" w:rsidRDefault="003B4B4D">
            <w:pPr>
              <w:pStyle w:val="ConsPlusNormal"/>
            </w:pPr>
            <w:r>
              <w:t>Земельные участки, отнесенные к землям в составе зон сельскохозяйственного использования в населенных пунктах и используемые для сельскохозяйственного производства</w:t>
            </w:r>
          </w:p>
        </w:tc>
        <w:tc>
          <w:tcPr>
            <w:tcW w:w="2324" w:type="dxa"/>
          </w:tcPr>
          <w:p w:rsidR="003B4B4D" w:rsidRDefault="003B4B4D">
            <w:pPr>
              <w:pStyle w:val="ConsPlusNormal"/>
              <w:jc w:val="center"/>
            </w:pPr>
            <w:r>
              <w:t>0,3</w:t>
            </w:r>
          </w:p>
        </w:tc>
      </w:tr>
      <w:tr w:rsidR="003B4B4D">
        <w:tc>
          <w:tcPr>
            <w:tcW w:w="624" w:type="dxa"/>
          </w:tcPr>
          <w:p w:rsidR="003B4B4D" w:rsidRDefault="003B4B4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23" w:type="dxa"/>
          </w:tcPr>
          <w:p w:rsidR="003B4B4D" w:rsidRDefault="003B4B4D">
            <w:pPr>
              <w:pStyle w:val="ConsPlusNormal"/>
            </w:pPr>
            <w:r>
              <w:t>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  <w:tc>
          <w:tcPr>
            <w:tcW w:w="2324" w:type="dxa"/>
          </w:tcPr>
          <w:p w:rsidR="003B4B4D" w:rsidRDefault="003B4B4D">
            <w:pPr>
              <w:pStyle w:val="ConsPlusNormal"/>
              <w:jc w:val="center"/>
            </w:pPr>
            <w:r>
              <w:t>0,3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6123" w:type="dxa"/>
            <w:tcBorders>
              <w:bottom w:val="nil"/>
            </w:tcBorders>
          </w:tcPr>
          <w:p w:rsidR="003B4B4D" w:rsidRDefault="003B4B4D">
            <w:pPr>
              <w:pStyle w:val="ConsPlusNormal"/>
            </w:pPr>
            <w:r>
              <w:t>Земельные участки, предоставленные и используемые для эксплуатации стадионов, имеющих специальные места для зрителей от 500 мест</w:t>
            </w:r>
          </w:p>
        </w:tc>
        <w:tc>
          <w:tcPr>
            <w:tcW w:w="23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1,0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B4B4D" w:rsidRDefault="003B4B4D">
            <w:pPr>
              <w:pStyle w:val="ConsPlusNormal"/>
              <w:jc w:val="both"/>
            </w:pPr>
            <w:r>
              <w:t xml:space="preserve">(п. 4.1 введен </w:t>
            </w:r>
            <w:hyperlink r:id="rId77">
              <w:r>
                <w:rPr>
                  <w:color w:val="0000FF"/>
                </w:rPr>
                <w:t>Решением</w:t>
              </w:r>
            </w:hyperlink>
            <w:r>
              <w:t xml:space="preserve"> Думы Каменск-Уральского городского округа от 16.02.2022 N 59)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8447" w:type="dxa"/>
            <w:gridSpan w:val="2"/>
            <w:tcBorders>
              <w:bottom w:val="nil"/>
            </w:tcBorders>
          </w:tcPr>
          <w:p w:rsidR="003B4B4D" w:rsidRDefault="003B4B4D">
            <w:pPr>
              <w:pStyle w:val="ConsPlusNormal"/>
              <w:jc w:val="both"/>
            </w:pPr>
            <w:r>
              <w:t xml:space="preserve">Утратил силу. - </w:t>
            </w:r>
            <w:hyperlink r:id="rId78">
              <w:r>
                <w:rPr>
                  <w:color w:val="0000FF"/>
                </w:rPr>
                <w:t>Решение</w:t>
              </w:r>
            </w:hyperlink>
            <w:r>
              <w:t xml:space="preserve"> Думы Каменск-Уральского городского округа от 16.10.2024 N 411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6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6123" w:type="dxa"/>
            <w:tcBorders>
              <w:bottom w:val="nil"/>
            </w:tcBorders>
          </w:tcPr>
          <w:p w:rsidR="003B4B4D" w:rsidRDefault="003B4B4D">
            <w:pPr>
              <w:pStyle w:val="ConsPlusNormal"/>
            </w:pPr>
            <w:r>
              <w:t>Земельные участки, относящиеся к виду разрешенного использования земельных участков - "специальная деятельность"</w:t>
            </w:r>
          </w:p>
        </w:tc>
        <w:tc>
          <w:tcPr>
            <w:tcW w:w="2324" w:type="dxa"/>
            <w:tcBorders>
              <w:bottom w:val="nil"/>
            </w:tcBorders>
          </w:tcPr>
          <w:p w:rsidR="003B4B4D" w:rsidRDefault="003B4B4D">
            <w:pPr>
              <w:pStyle w:val="ConsPlusNormal"/>
              <w:jc w:val="center"/>
            </w:pPr>
            <w:r>
              <w:t>0,15</w:t>
            </w:r>
          </w:p>
        </w:tc>
      </w:tr>
      <w:tr w:rsidR="003B4B4D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B4B4D" w:rsidRDefault="003B4B4D">
            <w:pPr>
              <w:pStyle w:val="ConsPlusNormal"/>
              <w:jc w:val="both"/>
            </w:pPr>
            <w:r>
              <w:t xml:space="preserve">(п. 4.3 введен </w:t>
            </w:r>
            <w:hyperlink r:id="rId79">
              <w:r>
                <w:rPr>
                  <w:color w:val="0000FF"/>
                </w:rPr>
                <w:t>Решением</w:t>
              </w:r>
            </w:hyperlink>
            <w:r>
              <w:t xml:space="preserve"> Думы Каменск-Уральского городского округа от 19.07.2023 N 264; в ред. </w:t>
            </w:r>
            <w:hyperlink r:id="rId80">
              <w:r>
                <w:rPr>
                  <w:color w:val="0000FF"/>
                </w:rPr>
                <w:t>Решения</w:t>
              </w:r>
            </w:hyperlink>
            <w:r>
              <w:t xml:space="preserve"> Думы Каменск-Уральского городского округа от 19.11.2025 N 574)</w:t>
            </w:r>
          </w:p>
        </w:tc>
      </w:tr>
      <w:tr w:rsidR="003B4B4D">
        <w:tc>
          <w:tcPr>
            <w:tcW w:w="624" w:type="dxa"/>
          </w:tcPr>
          <w:p w:rsidR="003B4B4D" w:rsidRDefault="003B4B4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123" w:type="dxa"/>
          </w:tcPr>
          <w:p w:rsidR="003B4B4D" w:rsidRDefault="003B4B4D">
            <w:pPr>
              <w:pStyle w:val="ConsPlusNormal"/>
            </w:pPr>
            <w:r>
              <w:t>Прочие земельные участки</w:t>
            </w:r>
          </w:p>
        </w:tc>
        <w:tc>
          <w:tcPr>
            <w:tcW w:w="2324" w:type="dxa"/>
          </w:tcPr>
          <w:p w:rsidR="003B4B4D" w:rsidRDefault="003B4B4D">
            <w:pPr>
              <w:pStyle w:val="ConsPlusNormal"/>
              <w:jc w:val="center"/>
            </w:pPr>
            <w:r>
              <w:t>1,5</w:t>
            </w:r>
          </w:p>
        </w:tc>
      </w:tr>
    </w:tbl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ind w:firstLine="540"/>
        <w:jc w:val="both"/>
        <w:outlineLvl w:val="1"/>
      </w:pPr>
      <w:r>
        <w:t xml:space="preserve">Статья 3. Утратила силу с 1 января 2021 года. - </w:t>
      </w:r>
      <w:hyperlink r:id="rId81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13.11.2019 N 615.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ind w:firstLine="540"/>
        <w:jc w:val="both"/>
        <w:outlineLvl w:val="1"/>
      </w:pPr>
      <w:bookmarkStart w:id="1" w:name="P118"/>
      <w:bookmarkEnd w:id="1"/>
      <w:r>
        <w:t>Статья 4. Налоговые льготы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>1. От уплаты земельного налога в полном объеме освобождаются: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1) утратил силу с 1 января 2021 года. - </w:t>
      </w:r>
      <w:hyperlink r:id="rId82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2) муниципальные казенные учреждения, муниципальные бюджетные учреждения и муниципальные автономные учреждения Каменск-Уральского городского округа;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8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lastRenderedPageBreak/>
        <w:t>3) органы местного самоуправления Каменск-Уральского городского округа;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84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4) утратил силу с 1 января 2021 года. - </w:t>
      </w:r>
      <w:hyperlink r:id="rId85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766;</w:t>
      </w:r>
    </w:p>
    <w:p w:rsidR="003B4B4D" w:rsidRDefault="003B4B4D">
      <w:pPr>
        <w:pStyle w:val="ConsPlusNormal"/>
        <w:spacing w:before="220"/>
        <w:ind w:firstLine="540"/>
        <w:jc w:val="both"/>
      </w:pPr>
      <w:bookmarkStart w:id="2" w:name="P127"/>
      <w:bookmarkEnd w:id="2"/>
      <w:r>
        <w:t>5) участники и инвалиды Великой Отечественной войны;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6) утратил силу с 1 января 2021 года. - </w:t>
      </w:r>
      <w:hyperlink r:id="rId86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766.</w:t>
      </w:r>
    </w:p>
    <w:p w:rsidR="003B4B4D" w:rsidRDefault="003B4B4D">
      <w:pPr>
        <w:pStyle w:val="ConsPlusNormal"/>
        <w:spacing w:before="220"/>
        <w:ind w:firstLine="540"/>
        <w:jc w:val="both"/>
      </w:pPr>
      <w:bookmarkStart w:id="3" w:name="P129"/>
      <w:bookmarkEnd w:id="3"/>
      <w:r>
        <w:t>2. Налоговая база уменьшается на не облагаемую налогом сумму в размере: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- 750000 рублей на одного налогоплательщика в отношении одного из земельных участков по усмотрению налогоплательщика, облагаемых по налоговой ставке 0,2%,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деятельности;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87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615, </w:t>
      </w:r>
      <w:hyperlink r:id="rId8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- 35000 рублей на одного налогоплательщика в отношении одного из земельных участков по усмотрению налогоплательщика, предназначенных для размещения гаражей и автостоянок для хранения индивидуального автотранспорта, находящихся в собственности, постоянном (бессрочном) пользовании или пожизненном наследуемом владении и не используемых в целях осуществления предпринимательской деятельности.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Право на уменьшение налоговой базы в соответствии с </w:t>
      </w:r>
      <w:hyperlink w:anchor="P129">
        <w:r>
          <w:rPr>
            <w:color w:val="0000FF"/>
          </w:rPr>
          <w:t>частью первой</w:t>
        </w:r>
      </w:hyperlink>
      <w:r>
        <w:t xml:space="preserve"> настоящего пункта имеют налогоплательщики, относящиеся к одной из следующих категорий: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1) Герои Советского Союза, Герои Российской Федерации, Герои Социалистического Труда и полные кавалеры ордена Славы, Трудовой Славы и "За службу Родине в Вооруженных Силах СССР";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2) инвалиды I и II групп инвалидности;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3) инвалиды с детства, дети-инвалиды;</w:t>
      </w:r>
    </w:p>
    <w:p w:rsidR="003B4B4D" w:rsidRDefault="003B4B4D">
      <w:pPr>
        <w:pStyle w:val="ConsPlusNormal"/>
        <w:jc w:val="both"/>
      </w:pPr>
      <w:r>
        <w:t xml:space="preserve">(подп. 3 в ред. </w:t>
      </w:r>
      <w:hyperlink r:id="rId89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4) ветераны Великой Отечественной войны (за исключением указанных в </w:t>
      </w:r>
      <w:hyperlink w:anchor="P127">
        <w:r>
          <w:rPr>
            <w:color w:val="0000FF"/>
          </w:rPr>
          <w:t>подпункте 5 пункта 1</w:t>
        </w:r>
      </w:hyperlink>
      <w:r>
        <w:t xml:space="preserve"> настоящей статьи), а также ветераны и инвалиды боевых действий;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5) физические лица, имеющие право на получение социальной поддержки в соответствии с </w:t>
      </w:r>
      <w:hyperlink r:id="rId90">
        <w:r>
          <w:rPr>
            <w:color w:val="0000FF"/>
          </w:rPr>
          <w:t>Законом</w:t>
        </w:r>
      </w:hyperlink>
      <w:r>
        <w:t xml:space="preserve"> Российской Федерации от 15 мая 1991 года N 1244-1 "О социальной защите граждан, подвергшихся воздействию радиации вследствие катастрофы на Чернобыльской АЭС", в соответствии с Федеральным </w:t>
      </w:r>
      <w:hyperlink r:id="rId91">
        <w:r>
          <w:rPr>
            <w:color w:val="0000FF"/>
          </w:rPr>
          <w:t>законом</w:t>
        </w:r>
      </w:hyperlink>
      <w:r>
        <w:t xml:space="preserve"> от 26 ноября 1998 года N 175-ФЗ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 xml:space="preserve">" и в соответствии с Федеральным </w:t>
      </w:r>
      <w:hyperlink r:id="rId92">
        <w:r>
          <w:rPr>
            <w:color w:val="0000FF"/>
          </w:rPr>
          <w:t>законом</w:t>
        </w:r>
      </w:hyperlink>
      <w:r>
        <w:t xml:space="preserve"> от 10 января 2002 года N 2-ФЗ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6) 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7)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</w:t>
      </w:r>
      <w:r>
        <w:lastRenderedPageBreak/>
        <w:t>включая ядерное оружие и космическую технику;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8) физические лица, имеющие трех и более несовершеннолетних детей;</w:t>
      </w:r>
    </w:p>
    <w:p w:rsidR="003B4B4D" w:rsidRDefault="003B4B4D">
      <w:pPr>
        <w:pStyle w:val="ConsPlusNormal"/>
        <w:jc w:val="both"/>
      </w:pPr>
      <w:r>
        <w:t xml:space="preserve">(подп. 8 в ред. </w:t>
      </w:r>
      <w:hyperlink r:id="rId9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25.11.2020 N 766)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9) члены семей солдат, матросов, сержантов и старшин на период прохождения срочной военной службы (по призыву);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10) дети-сироты;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94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22.04.2020 N 662)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11) пенсионеры по старости;</w:t>
      </w:r>
    </w:p>
    <w:p w:rsidR="003B4B4D" w:rsidRDefault="003B4B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4B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4B4D" w:rsidRDefault="003B4B4D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12 ч. 2 п. 2 ст. 4 распространяется на отношения по взиманию земельного налога за 2019 - 2023 годы (</w:t>
            </w:r>
            <w:hyperlink r:id="rId95">
              <w:r>
                <w:rPr>
                  <w:color w:val="0000FF"/>
                </w:rPr>
                <w:t>Решение</w:t>
              </w:r>
            </w:hyperlink>
            <w:r>
              <w:rPr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</w:tr>
    </w:tbl>
    <w:p w:rsidR="003B4B4D" w:rsidRDefault="003B4B4D">
      <w:pPr>
        <w:pStyle w:val="ConsPlusNormal"/>
        <w:spacing w:before="280"/>
        <w:ind w:firstLine="540"/>
        <w:jc w:val="both"/>
      </w:pPr>
      <w:r>
        <w:t>12) граждане, достигшие возраста 60 и 55 лет (соответственно мужчины и женщины);</w:t>
      </w:r>
    </w:p>
    <w:p w:rsidR="003B4B4D" w:rsidRDefault="003B4B4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B4B4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B4B4D" w:rsidRDefault="003B4B4D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13 ч. 2 п. 2 ст. 4 распространяется на отношения по взиманию земельного налога за 2019 - 2023 годы (</w:t>
            </w:r>
            <w:hyperlink r:id="rId96">
              <w:r>
                <w:rPr>
                  <w:color w:val="0000FF"/>
                </w:rPr>
                <w:t>Решение</w:t>
              </w:r>
            </w:hyperlink>
            <w:r>
              <w:rPr>
                <w:color w:val="392C69"/>
              </w:rPr>
              <w:t xml:space="preserve"> Городской Думы г. Каменска-Уральского от 10.10.2018 N 407).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B4B4D" w:rsidRDefault="003B4B4D">
            <w:pPr>
              <w:pStyle w:val="ConsPlusNormal"/>
            </w:pPr>
          </w:p>
        </w:tc>
      </w:tr>
    </w:tbl>
    <w:p w:rsidR="003B4B4D" w:rsidRDefault="003B4B4D">
      <w:pPr>
        <w:pStyle w:val="ConsPlusNormal"/>
        <w:spacing w:before="280"/>
        <w:ind w:firstLine="540"/>
        <w:jc w:val="both"/>
      </w:pPr>
      <w:r>
        <w:t xml:space="preserve">13) граждане, у которых в соответствии с Федеральным </w:t>
      </w:r>
      <w:hyperlink r:id="rId97">
        <w:r>
          <w:rPr>
            <w:color w:val="0000FF"/>
          </w:rPr>
          <w:t>законом</w:t>
        </w:r>
      </w:hyperlink>
      <w:r>
        <w:t xml:space="preserve"> "О страховых пенсиях" возникло право на страховую пенсию по старости, срок назначения которой или возраст для назначения которой не наступили;</w:t>
      </w:r>
    </w:p>
    <w:p w:rsidR="003B4B4D" w:rsidRDefault="003B4B4D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24.09.2025 N 555)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>14) члены семей военнослужащих, потерявших кормильца (супруга (супруг)), при ее(его) отсутствии проживавшие совместно с указанным военнослужащим совершеннолетние дети, законные представители (опекуны, попечители) либо усыновители несовершеннолетних детей (инвалидов с детства независимо от возраста) указанного военнослужащего и лица, находившиеся на иждивении указанного военнослужащего (в случае недееспособности или ограниченной дееспособности указанных лиц их законные представители (опекуны, попечители)), родители военнослужащего, в случае если указанный военнослужащий не состоял в браке, не имел детей или иных лиц, находившихся на его иждивении.</w:t>
      </w:r>
    </w:p>
    <w:p w:rsidR="003B4B4D" w:rsidRDefault="003B4B4D">
      <w:pPr>
        <w:pStyle w:val="ConsPlusNormal"/>
        <w:jc w:val="both"/>
      </w:pPr>
      <w:r>
        <w:t xml:space="preserve">(подп. 14 введен </w:t>
      </w:r>
      <w:hyperlink r:id="rId99">
        <w:r>
          <w:rPr>
            <w:color w:val="0000FF"/>
          </w:rPr>
          <w:t>Решением</w:t>
        </w:r>
      </w:hyperlink>
      <w:r>
        <w:t xml:space="preserve"> Думы Каменск-Уральского городского округа от 24.09.2025 N 555)</w:t>
      </w:r>
    </w:p>
    <w:p w:rsidR="003B4B4D" w:rsidRDefault="003B4B4D">
      <w:pPr>
        <w:pStyle w:val="ConsPlusNormal"/>
        <w:jc w:val="both"/>
      </w:pPr>
      <w:r>
        <w:t xml:space="preserve">(п. 2 в ред. </w:t>
      </w:r>
      <w:hyperlink r:id="rId100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10.10.2018 N 407)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3. Утратил силу. - </w:t>
      </w:r>
      <w:hyperlink r:id="rId101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16.10.2024 N 411.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4. Утратил силу с 1 января 2020 года. - </w:t>
      </w:r>
      <w:hyperlink r:id="rId102">
        <w:r>
          <w:rPr>
            <w:color w:val="0000FF"/>
          </w:rPr>
          <w:t>Решение</w:t>
        </w:r>
      </w:hyperlink>
      <w:r>
        <w:t xml:space="preserve"> Городской Думы г. Каменска-Уральского от 13.11.2019 N 615.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ind w:firstLine="540"/>
        <w:jc w:val="both"/>
        <w:outlineLvl w:val="1"/>
      </w:pPr>
      <w:r>
        <w:t>Статья 5. Основания для использования налоговых льгот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(в ред. </w:t>
      </w:r>
      <w:hyperlink r:id="rId103">
        <w:r>
          <w:rPr>
            <w:color w:val="0000FF"/>
          </w:rPr>
          <w:t>Решения</w:t>
        </w:r>
      </w:hyperlink>
      <w:r>
        <w:t xml:space="preserve"> Городской Думы г. Каменска-Уральского от 13.11.2019 N 615)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1. Налогоплательщики, имеющие право на налоговые льготы, в том числе в виде уменьшения налоговой базы на не облагаемую налогом сумму, установленные </w:t>
      </w:r>
      <w:hyperlink w:anchor="P118">
        <w:r>
          <w:rPr>
            <w:color w:val="0000FF"/>
          </w:rPr>
          <w:t>статьей 4</w:t>
        </w:r>
      </w:hyperlink>
      <w:r>
        <w:t xml:space="preserve"> настоящего Приложения, представляют в налоговый орган по своему выбору заявление о предоставлении налоговой льготы, а также вправе предоставить документы, подтверждающие право налогоплательщика на налоговую льготу.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2. Представление заявления о предоставлении налоговой льготы и подтверждение права </w:t>
      </w:r>
      <w:r>
        <w:lastRenderedPageBreak/>
        <w:t xml:space="preserve">налогоплательщика на налоговую льготу осуществляются в порядке, предусмотренном </w:t>
      </w:r>
      <w:hyperlink r:id="rId104">
        <w:r>
          <w:rPr>
            <w:color w:val="0000FF"/>
          </w:rPr>
          <w:t>пунктом 10 статьи 396</w:t>
        </w:r>
      </w:hyperlink>
      <w:r>
        <w:t xml:space="preserve"> Налогового кодекса Российской Федерации.</w:t>
      </w:r>
    </w:p>
    <w:p w:rsidR="003B4B4D" w:rsidRDefault="003B4B4D">
      <w:pPr>
        <w:pStyle w:val="ConsPlusNormal"/>
        <w:spacing w:before="220"/>
        <w:ind w:firstLine="540"/>
        <w:jc w:val="both"/>
      </w:pPr>
      <w:r>
        <w:t xml:space="preserve">3. Утратил силу с 1 января 2021 года. - </w:t>
      </w:r>
      <w:hyperlink r:id="rId105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25.11.2020 N 766.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Title"/>
        <w:jc w:val="center"/>
        <w:outlineLvl w:val="1"/>
      </w:pPr>
      <w:r>
        <w:t>СХЕМА</w:t>
      </w:r>
    </w:p>
    <w:p w:rsidR="003B4B4D" w:rsidRDefault="003B4B4D">
      <w:pPr>
        <w:pStyle w:val="ConsPlusTitle"/>
        <w:jc w:val="center"/>
      </w:pPr>
      <w:r>
        <w:t>ЖИЛОГО РАЙОНА "СТАРЫЙ ГОРОД",</w:t>
      </w:r>
    </w:p>
    <w:p w:rsidR="003B4B4D" w:rsidRDefault="003B4B4D">
      <w:pPr>
        <w:pStyle w:val="ConsPlusTitle"/>
        <w:jc w:val="center"/>
      </w:pPr>
      <w:r>
        <w:t>ОГРАНИЧЕННОГО ЛЕВЫМ БЕРЕГОМ РЕКИ ИСЕТЬ, ПРАВЫМ БЕРЕГОМ</w:t>
      </w:r>
    </w:p>
    <w:p w:rsidR="003B4B4D" w:rsidRDefault="003B4B4D">
      <w:pPr>
        <w:pStyle w:val="ConsPlusTitle"/>
        <w:jc w:val="center"/>
      </w:pPr>
      <w:r>
        <w:t>РЕКИ КАМЕНКА И ПЕРЕУЛКОМ САНАТОРНЫЙ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  <w:r>
        <w:t xml:space="preserve">Утратила силу. - </w:t>
      </w:r>
      <w:hyperlink r:id="rId106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16.10.2024 N 411.</w:t>
      </w: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ind w:firstLine="540"/>
        <w:jc w:val="both"/>
      </w:pPr>
    </w:p>
    <w:p w:rsidR="003B4B4D" w:rsidRDefault="003B4B4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8011A" w:rsidRDefault="0068011A">
      <w:bookmarkStart w:id="4" w:name="_GoBack"/>
      <w:bookmarkEnd w:id="4"/>
    </w:p>
    <w:sectPr w:rsidR="0068011A" w:rsidSect="00925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4D"/>
    <w:rsid w:val="003B4B4D"/>
    <w:rsid w:val="0068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06F7D-F400-41B3-BAA4-E1DDEE210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4B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B4B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B4B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415472&amp;dst=100005" TargetMode="External"/><Relationship Id="rId21" Type="http://schemas.openxmlformats.org/officeDocument/2006/relationships/hyperlink" Target="https://login.consultant.ru/link/?req=doc&amp;base=RLAW071&amp;n=323420&amp;dst=100005" TargetMode="External"/><Relationship Id="rId42" Type="http://schemas.openxmlformats.org/officeDocument/2006/relationships/hyperlink" Target="https://login.consultant.ru/link/?req=doc&amp;base=RLAW071&amp;n=60909" TargetMode="External"/><Relationship Id="rId47" Type="http://schemas.openxmlformats.org/officeDocument/2006/relationships/hyperlink" Target="https://login.consultant.ru/link/?req=doc&amp;base=RLAW071&amp;n=91417&amp;dst=100006" TargetMode="External"/><Relationship Id="rId63" Type="http://schemas.openxmlformats.org/officeDocument/2006/relationships/hyperlink" Target="https://login.consultant.ru/link/?req=doc&amp;base=RLAW071&amp;n=323420&amp;dst=100007" TargetMode="External"/><Relationship Id="rId68" Type="http://schemas.openxmlformats.org/officeDocument/2006/relationships/hyperlink" Target="https://login.consultant.ru/link/?req=doc&amp;base=RLAW071&amp;n=415472&amp;dst=100006" TargetMode="External"/><Relationship Id="rId84" Type="http://schemas.openxmlformats.org/officeDocument/2006/relationships/hyperlink" Target="https://login.consultant.ru/link/?req=doc&amp;base=RLAW071&amp;n=291710&amp;dst=100007" TargetMode="External"/><Relationship Id="rId89" Type="http://schemas.openxmlformats.org/officeDocument/2006/relationships/hyperlink" Target="https://login.consultant.ru/link/?req=doc&amp;base=RLAW071&amp;n=264353&amp;dst=100042" TargetMode="External"/><Relationship Id="rId7" Type="http://schemas.openxmlformats.org/officeDocument/2006/relationships/hyperlink" Target="https://login.consultant.ru/link/?req=doc&amp;base=RLAW071&amp;n=115304&amp;dst=100005" TargetMode="External"/><Relationship Id="rId71" Type="http://schemas.openxmlformats.org/officeDocument/2006/relationships/hyperlink" Target="https://login.consultant.ru/link/?req=doc&amp;base=RLAW071&amp;n=291710&amp;dst=100008" TargetMode="External"/><Relationship Id="rId92" Type="http://schemas.openxmlformats.org/officeDocument/2006/relationships/hyperlink" Target="https://login.consultant.ru/link/?req=doc&amp;base=LAW&amp;n=4665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237116&amp;dst=100005" TargetMode="External"/><Relationship Id="rId29" Type="http://schemas.openxmlformats.org/officeDocument/2006/relationships/hyperlink" Target="https://login.consultant.ru/link/?req=doc&amp;base=LAW&amp;n=531468" TargetMode="External"/><Relationship Id="rId107" Type="http://schemas.openxmlformats.org/officeDocument/2006/relationships/fontTable" Target="fontTable.xml"/><Relationship Id="rId11" Type="http://schemas.openxmlformats.org/officeDocument/2006/relationships/hyperlink" Target="https://login.consultant.ru/link/?req=doc&amp;base=RLAW071&amp;n=162884&amp;dst=100005" TargetMode="External"/><Relationship Id="rId24" Type="http://schemas.openxmlformats.org/officeDocument/2006/relationships/hyperlink" Target="https://login.consultant.ru/link/?req=doc&amp;base=RLAW071&amp;n=391444&amp;dst=100005" TargetMode="External"/><Relationship Id="rId32" Type="http://schemas.openxmlformats.org/officeDocument/2006/relationships/hyperlink" Target="https://login.consultant.ru/link/?req=doc&amp;base=RLAW071&amp;n=411498&amp;dst=100005" TargetMode="External"/><Relationship Id="rId37" Type="http://schemas.openxmlformats.org/officeDocument/2006/relationships/hyperlink" Target="https://login.consultant.ru/link/?req=doc&amp;base=RLAW071&amp;n=26739" TargetMode="External"/><Relationship Id="rId40" Type="http://schemas.openxmlformats.org/officeDocument/2006/relationships/hyperlink" Target="https://login.consultant.ru/link/?req=doc&amp;base=RLAW071&amp;n=57500" TargetMode="External"/><Relationship Id="rId45" Type="http://schemas.openxmlformats.org/officeDocument/2006/relationships/hyperlink" Target="https://login.consultant.ru/link/?req=doc&amp;base=RLAW071&amp;n=78151" TargetMode="External"/><Relationship Id="rId53" Type="http://schemas.openxmlformats.org/officeDocument/2006/relationships/hyperlink" Target="https://login.consultant.ru/link/?req=doc&amp;base=RLAW071&amp;n=162884&amp;dst=100005" TargetMode="External"/><Relationship Id="rId58" Type="http://schemas.openxmlformats.org/officeDocument/2006/relationships/hyperlink" Target="https://login.consultant.ru/link/?req=doc&amp;base=RLAW071&amp;n=237116&amp;dst=100005" TargetMode="External"/><Relationship Id="rId66" Type="http://schemas.openxmlformats.org/officeDocument/2006/relationships/hyperlink" Target="https://login.consultant.ru/link/?req=doc&amp;base=RLAW071&amp;n=391444&amp;dst=100006" TargetMode="External"/><Relationship Id="rId74" Type="http://schemas.openxmlformats.org/officeDocument/2006/relationships/hyperlink" Target="https://login.consultant.ru/link/?req=doc&amp;base=RLAW071&amp;n=391444&amp;dst=100006" TargetMode="External"/><Relationship Id="rId79" Type="http://schemas.openxmlformats.org/officeDocument/2006/relationships/hyperlink" Target="https://login.consultant.ru/link/?req=doc&amp;base=RLAW071&amp;n=358912&amp;dst=100005" TargetMode="External"/><Relationship Id="rId87" Type="http://schemas.openxmlformats.org/officeDocument/2006/relationships/hyperlink" Target="https://login.consultant.ru/link/?req=doc&amp;base=RLAW071&amp;n=264353&amp;dst=100041" TargetMode="External"/><Relationship Id="rId102" Type="http://schemas.openxmlformats.org/officeDocument/2006/relationships/hyperlink" Target="https://login.consultant.ru/link/?req=doc&amp;base=RLAW071&amp;n=264353&amp;dst=100044" TargetMode="External"/><Relationship Id="rId5" Type="http://schemas.openxmlformats.org/officeDocument/2006/relationships/hyperlink" Target="https://login.consultant.ru/link/?req=doc&amp;base=RLAW071&amp;n=91417&amp;dst=100005" TargetMode="External"/><Relationship Id="rId61" Type="http://schemas.openxmlformats.org/officeDocument/2006/relationships/hyperlink" Target="https://login.consultant.ru/link/?req=doc&amp;base=RLAW071&amp;n=275009&amp;dst=100006" TargetMode="External"/><Relationship Id="rId82" Type="http://schemas.openxmlformats.org/officeDocument/2006/relationships/hyperlink" Target="https://login.consultant.ru/link/?req=doc&amp;base=RLAW071&amp;n=291710&amp;dst=100034" TargetMode="External"/><Relationship Id="rId90" Type="http://schemas.openxmlformats.org/officeDocument/2006/relationships/hyperlink" Target="https://login.consultant.ru/link/?req=doc&amp;base=LAW&amp;n=511225" TargetMode="External"/><Relationship Id="rId95" Type="http://schemas.openxmlformats.org/officeDocument/2006/relationships/hyperlink" Target="https://login.consultant.ru/link/?req=doc&amp;base=RLAW071&amp;n=237116&amp;dst=100023" TargetMode="External"/><Relationship Id="rId19" Type="http://schemas.openxmlformats.org/officeDocument/2006/relationships/hyperlink" Target="https://login.consultant.ru/link/?req=doc&amp;base=RLAW071&amp;n=275009&amp;dst=100005" TargetMode="External"/><Relationship Id="rId14" Type="http://schemas.openxmlformats.org/officeDocument/2006/relationships/hyperlink" Target="https://login.consultant.ru/link/?req=doc&amp;base=RLAW071&amp;n=199467&amp;dst=100005" TargetMode="External"/><Relationship Id="rId22" Type="http://schemas.openxmlformats.org/officeDocument/2006/relationships/hyperlink" Target="https://login.consultant.ru/link/?req=doc&amp;base=RLAW071&amp;n=334136&amp;dst=100005" TargetMode="External"/><Relationship Id="rId27" Type="http://schemas.openxmlformats.org/officeDocument/2006/relationships/hyperlink" Target="https://login.consultant.ru/link/?req=doc&amp;base=LAW&amp;n=532385&amp;dst=1346" TargetMode="External"/><Relationship Id="rId30" Type="http://schemas.openxmlformats.org/officeDocument/2006/relationships/hyperlink" Target="https://login.consultant.ru/link/?req=doc&amp;base=RLAW071&amp;n=418670&amp;dst=101074" TargetMode="External"/><Relationship Id="rId35" Type="http://schemas.openxmlformats.org/officeDocument/2006/relationships/hyperlink" Target="https://login.consultant.ru/link/?req=doc&amp;base=RLAW071&amp;n=415472&amp;dst=100005" TargetMode="External"/><Relationship Id="rId43" Type="http://schemas.openxmlformats.org/officeDocument/2006/relationships/hyperlink" Target="https://login.consultant.ru/link/?req=doc&amp;base=RLAW071&amp;n=68266" TargetMode="External"/><Relationship Id="rId48" Type="http://schemas.openxmlformats.org/officeDocument/2006/relationships/hyperlink" Target="https://login.consultant.ru/link/?req=doc&amp;base=RLAW071&amp;n=110790&amp;dst=100005" TargetMode="External"/><Relationship Id="rId56" Type="http://schemas.openxmlformats.org/officeDocument/2006/relationships/hyperlink" Target="https://login.consultant.ru/link/?req=doc&amp;base=RLAW071&amp;n=199467&amp;dst=100006" TargetMode="External"/><Relationship Id="rId64" Type="http://schemas.openxmlformats.org/officeDocument/2006/relationships/hyperlink" Target="https://login.consultant.ru/link/?req=doc&amp;base=RLAW071&amp;n=334136&amp;dst=100005" TargetMode="External"/><Relationship Id="rId69" Type="http://schemas.openxmlformats.org/officeDocument/2006/relationships/hyperlink" Target="https://login.consultant.ru/link/?req=doc&amp;base=LAW&amp;n=532385&amp;dst=1346" TargetMode="External"/><Relationship Id="rId77" Type="http://schemas.openxmlformats.org/officeDocument/2006/relationships/hyperlink" Target="https://login.consultant.ru/link/?req=doc&amp;base=RLAW071&amp;n=323420&amp;dst=100007" TargetMode="External"/><Relationship Id="rId100" Type="http://schemas.openxmlformats.org/officeDocument/2006/relationships/hyperlink" Target="https://login.consultant.ru/link/?req=doc&amp;base=RLAW071&amp;n=237116&amp;dst=100005" TargetMode="External"/><Relationship Id="rId105" Type="http://schemas.openxmlformats.org/officeDocument/2006/relationships/hyperlink" Target="https://login.consultant.ru/link/?req=doc&amp;base=RLAW071&amp;n=291710&amp;dst=100038" TargetMode="External"/><Relationship Id="rId8" Type="http://schemas.openxmlformats.org/officeDocument/2006/relationships/hyperlink" Target="https://login.consultant.ru/link/?req=doc&amp;base=RLAW071&amp;n=126943&amp;dst=100005" TargetMode="External"/><Relationship Id="rId51" Type="http://schemas.openxmlformats.org/officeDocument/2006/relationships/hyperlink" Target="https://login.consultant.ru/link/?req=doc&amp;base=RLAW071&amp;n=143318&amp;dst=100006" TargetMode="External"/><Relationship Id="rId72" Type="http://schemas.openxmlformats.org/officeDocument/2006/relationships/hyperlink" Target="https://login.consultant.ru/link/?req=doc&amp;base=LAW&amp;n=532385&amp;dst=1345" TargetMode="External"/><Relationship Id="rId80" Type="http://schemas.openxmlformats.org/officeDocument/2006/relationships/hyperlink" Target="https://login.consultant.ru/link/?req=doc&amp;base=RLAW071&amp;n=415472&amp;dst=100008" TargetMode="External"/><Relationship Id="rId85" Type="http://schemas.openxmlformats.org/officeDocument/2006/relationships/hyperlink" Target="https://login.consultant.ru/link/?req=doc&amp;base=RLAW071&amp;n=291710&amp;dst=100034" TargetMode="External"/><Relationship Id="rId93" Type="http://schemas.openxmlformats.org/officeDocument/2006/relationships/hyperlink" Target="https://login.consultant.ru/link/?req=doc&amp;base=RLAW071&amp;n=291710&amp;dst=100036" TargetMode="External"/><Relationship Id="rId98" Type="http://schemas.openxmlformats.org/officeDocument/2006/relationships/hyperlink" Target="https://login.consultant.ru/link/?req=doc&amp;base=RLAW071&amp;n=411498&amp;dst=10000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187792&amp;dst=100005" TargetMode="External"/><Relationship Id="rId17" Type="http://schemas.openxmlformats.org/officeDocument/2006/relationships/hyperlink" Target="https://login.consultant.ru/link/?req=doc&amp;base=RLAW071&amp;n=246484&amp;dst=100005" TargetMode="External"/><Relationship Id="rId25" Type="http://schemas.openxmlformats.org/officeDocument/2006/relationships/hyperlink" Target="https://login.consultant.ru/link/?req=doc&amp;base=RLAW071&amp;n=411498&amp;dst=100005" TargetMode="External"/><Relationship Id="rId33" Type="http://schemas.openxmlformats.org/officeDocument/2006/relationships/hyperlink" Target="https://login.consultant.ru/link/?req=doc&amp;base=RLAW071&amp;n=291710&amp;dst=100006" TargetMode="External"/><Relationship Id="rId38" Type="http://schemas.openxmlformats.org/officeDocument/2006/relationships/hyperlink" Target="https://login.consultant.ru/link/?req=doc&amp;base=RLAW071&amp;n=31124" TargetMode="External"/><Relationship Id="rId46" Type="http://schemas.openxmlformats.org/officeDocument/2006/relationships/hyperlink" Target="https://login.consultant.ru/link/?req=doc&amp;base=RLAW071&amp;n=82211" TargetMode="External"/><Relationship Id="rId59" Type="http://schemas.openxmlformats.org/officeDocument/2006/relationships/hyperlink" Target="https://login.consultant.ru/link/?req=doc&amp;base=RLAW071&amp;n=246484&amp;dst=100005" TargetMode="External"/><Relationship Id="rId67" Type="http://schemas.openxmlformats.org/officeDocument/2006/relationships/hyperlink" Target="https://login.consultant.ru/link/?req=doc&amp;base=RLAW071&amp;n=411498&amp;dst=100006" TargetMode="External"/><Relationship Id="rId103" Type="http://schemas.openxmlformats.org/officeDocument/2006/relationships/hyperlink" Target="https://login.consultant.ru/link/?req=doc&amp;base=RLAW071&amp;n=264353&amp;dst=100045" TargetMode="External"/><Relationship Id="rId108" Type="http://schemas.openxmlformats.org/officeDocument/2006/relationships/theme" Target="theme/theme1.xml"/><Relationship Id="rId20" Type="http://schemas.openxmlformats.org/officeDocument/2006/relationships/hyperlink" Target="https://login.consultant.ru/link/?req=doc&amp;base=RLAW071&amp;n=291710&amp;dst=100005" TargetMode="External"/><Relationship Id="rId41" Type="http://schemas.openxmlformats.org/officeDocument/2006/relationships/hyperlink" Target="https://login.consultant.ru/link/?req=doc&amp;base=RLAW071&amp;n=57375" TargetMode="External"/><Relationship Id="rId54" Type="http://schemas.openxmlformats.org/officeDocument/2006/relationships/hyperlink" Target="https://login.consultant.ru/link/?req=doc&amp;base=RLAW071&amp;n=187792&amp;dst=100006" TargetMode="External"/><Relationship Id="rId62" Type="http://schemas.openxmlformats.org/officeDocument/2006/relationships/hyperlink" Target="https://login.consultant.ru/link/?req=doc&amp;base=RLAW071&amp;n=291710&amp;dst=100007" TargetMode="External"/><Relationship Id="rId70" Type="http://schemas.openxmlformats.org/officeDocument/2006/relationships/hyperlink" Target="https://login.consultant.ru/link/?req=doc&amp;base=RLAW071&amp;n=291710&amp;dst=100007" TargetMode="External"/><Relationship Id="rId75" Type="http://schemas.openxmlformats.org/officeDocument/2006/relationships/hyperlink" Target="https://login.consultant.ru/link/?req=doc&amp;base=LAW&amp;n=511785" TargetMode="External"/><Relationship Id="rId83" Type="http://schemas.openxmlformats.org/officeDocument/2006/relationships/hyperlink" Target="https://login.consultant.ru/link/?req=doc&amp;base=RLAW071&amp;n=291710&amp;dst=100007" TargetMode="External"/><Relationship Id="rId88" Type="http://schemas.openxmlformats.org/officeDocument/2006/relationships/hyperlink" Target="https://login.consultant.ru/link/?req=doc&amp;base=RLAW071&amp;n=291710&amp;dst=100035" TargetMode="External"/><Relationship Id="rId91" Type="http://schemas.openxmlformats.org/officeDocument/2006/relationships/hyperlink" Target="https://login.consultant.ru/link/?req=doc&amp;base=LAW&amp;n=466512" TargetMode="External"/><Relationship Id="rId96" Type="http://schemas.openxmlformats.org/officeDocument/2006/relationships/hyperlink" Target="https://login.consultant.ru/link/?req=doc&amp;base=RLAW071&amp;n=237116&amp;dst=10002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110790&amp;dst=100005" TargetMode="External"/><Relationship Id="rId15" Type="http://schemas.openxmlformats.org/officeDocument/2006/relationships/hyperlink" Target="https://login.consultant.ru/link/?req=doc&amp;base=RLAW071&amp;n=213413&amp;dst=100005" TargetMode="External"/><Relationship Id="rId23" Type="http://schemas.openxmlformats.org/officeDocument/2006/relationships/hyperlink" Target="https://login.consultant.ru/link/?req=doc&amp;base=RLAW071&amp;n=358912&amp;dst=100005" TargetMode="External"/><Relationship Id="rId28" Type="http://schemas.openxmlformats.org/officeDocument/2006/relationships/hyperlink" Target="https://login.consultant.ru/link/?req=doc&amp;base=LAW&amp;n=532255&amp;dst=53" TargetMode="External"/><Relationship Id="rId36" Type="http://schemas.openxmlformats.org/officeDocument/2006/relationships/hyperlink" Target="https://login.consultant.ru/link/?req=doc&amp;base=RLAW071&amp;n=82443" TargetMode="External"/><Relationship Id="rId49" Type="http://schemas.openxmlformats.org/officeDocument/2006/relationships/hyperlink" Target="https://login.consultant.ru/link/?req=doc&amp;base=RLAW071&amp;n=115304&amp;dst=100006" TargetMode="External"/><Relationship Id="rId57" Type="http://schemas.openxmlformats.org/officeDocument/2006/relationships/hyperlink" Target="https://login.consultant.ru/link/?req=doc&amp;base=RLAW071&amp;n=213413&amp;dst=100006" TargetMode="External"/><Relationship Id="rId106" Type="http://schemas.openxmlformats.org/officeDocument/2006/relationships/hyperlink" Target="https://login.consultant.ru/link/?req=doc&amp;base=RLAW071&amp;n=391444&amp;dst=100014" TargetMode="External"/><Relationship Id="rId10" Type="http://schemas.openxmlformats.org/officeDocument/2006/relationships/hyperlink" Target="https://login.consultant.ru/link/?req=doc&amp;base=RLAW071&amp;n=161555&amp;dst=100005" TargetMode="External"/><Relationship Id="rId31" Type="http://schemas.openxmlformats.org/officeDocument/2006/relationships/hyperlink" Target="https://login.consultant.ru/link/?req=doc&amp;base=RLAW071&amp;n=418670&amp;dst=101017" TargetMode="External"/><Relationship Id="rId44" Type="http://schemas.openxmlformats.org/officeDocument/2006/relationships/hyperlink" Target="https://login.consultant.ru/link/?req=doc&amp;base=RLAW071&amp;n=78930" TargetMode="External"/><Relationship Id="rId52" Type="http://schemas.openxmlformats.org/officeDocument/2006/relationships/hyperlink" Target="https://login.consultant.ru/link/?req=doc&amp;base=RLAW071&amp;n=161555&amp;dst=100006" TargetMode="External"/><Relationship Id="rId60" Type="http://schemas.openxmlformats.org/officeDocument/2006/relationships/hyperlink" Target="https://login.consultant.ru/link/?req=doc&amp;base=RLAW071&amp;n=264353&amp;dst=100006" TargetMode="External"/><Relationship Id="rId65" Type="http://schemas.openxmlformats.org/officeDocument/2006/relationships/hyperlink" Target="https://login.consultant.ru/link/?req=doc&amp;base=RLAW071&amp;n=358912&amp;dst=100005" TargetMode="External"/><Relationship Id="rId73" Type="http://schemas.openxmlformats.org/officeDocument/2006/relationships/hyperlink" Target="https://login.consultant.ru/link/?req=doc&amp;base=RLAW071&amp;n=291710&amp;dst=100009" TargetMode="External"/><Relationship Id="rId78" Type="http://schemas.openxmlformats.org/officeDocument/2006/relationships/hyperlink" Target="https://login.consultant.ru/link/?req=doc&amp;base=RLAW071&amp;n=391444&amp;dst=100013" TargetMode="External"/><Relationship Id="rId81" Type="http://schemas.openxmlformats.org/officeDocument/2006/relationships/hyperlink" Target="https://login.consultant.ru/link/?req=doc&amp;base=RLAW071&amp;n=264353&amp;dst=100038" TargetMode="External"/><Relationship Id="rId86" Type="http://schemas.openxmlformats.org/officeDocument/2006/relationships/hyperlink" Target="https://login.consultant.ru/link/?req=doc&amp;base=RLAW071&amp;n=291710&amp;dst=100034" TargetMode="External"/><Relationship Id="rId94" Type="http://schemas.openxmlformats.org/officeDocument/2006/relationships/hyperlink" Target="https://login.consultant.ru/link/?req=doc&amp;base=RLAW071&amp;n=275009&amp;dst=100008" TargetMode="External"/><Relationship Id="rId99" Type="http://schemas.openxmlformats.org/officeDocument/2006/relationships/hyperlink" Target="https://login.consultant.ru/link/?req=doc&amp;base=RLAW071&amp;n=411498&amp;dst=100008" TargetMode="External"/><Relationship Id="rId101" Type="http://schemas.openxmlformats.org/officeDocument/2006/relationships/hyperlink" Target="https://login.consultant.ru/link/?req=doc&amp;base=RLAW071&amp;n=391444&amp;dst=10001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143318&amp;dst=100005" TargetMode="External"/><Relationship Id="rId13" Type="http://schemas.openxmlformats.org/officeDocument/2006/relationships/hyperlink" Target="https://login.consultant.ru/link/?req=doc&amp;base=RLAW071&amp;n=190617&amp;dst=100005" TargetMode="External"/><Relationship Id="rId18" Type="http://schemas.openxmlformats.org/officeDocument/2006/relationships/hyperlink" Target="https://login.consultant.ru/link/?req=doc&amp;base=RLAW071&amp;n=264353&amp;dst=100005" TargetMode="External"/><Relationship Id="rId39" Type="http://schemas.openxmlformats.org/officeDocument/2006/relationships/hyperlink" Target="https://login.consultant.ru/link/?req=doc&amp;base=RLAW071&amp;n=38003" TargetMode="External"/><Relationship Id="rId34" Type="http://schemas.openxmlformats.org/officeDocument/2006/relationships/hyperlink" Target="https://login.consultant.ru/link/?req=doc&amp;base=RLAW071&amp;n=323420&amp;dst=100006" TargetMode="External"/><Relationship Id="rId50" Type="http://schemas.openxmlformats.org/officeDocument/2006/relationships/hyperlink" Target="https://login.consultant.ru/link/?req=doc&amp;base=RLAW071&amp;n=126943&amp;dst=100005" TargetMode="External"/><Relationship Id="rId55" Type="http://schemas.openxmlformats.org/officeDocument/2006/relationships/hyperlink" Target="https://login.consultant.ru/link/?req=doc&amp;base=RLAW071&amp;n=190617&amp;dst=100006" TargetMode="External"/><Relationship Id="rId76" Type="http://schemas.openxmlformats.org/officeDocument/2006/relationships/hyperlink" Target="https://login.consultant.ru/link/?req=doc&amp;base=RLAW071&amp;n=391444&amp;dst=100010" TargetMode="External"/><Relationship Id="rId97" Type="http://schemas.openxmlformats.org/officeDocument/2006/relationships/hyperlink" Target="https://login.consultant.ru/link/?req=doc&amp;base=LAW&amp;n=520107" TargetMode="External"/><Relationship Id="rId104" Type="http://schemas.openxmlformats.org/officeDocument/2006/relationships/hyperlink" Target="https://login.consultant.ru/link/?req=doc&amp;base=LAW&amp;n=532385&amp;dst=153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3792</Words>
  <Characters>21615</Characters>
  <Application>Microsoft Office Word</Application>
  <DocSecurity>0</DocSecurity>
  <Lines>180</Lines>
  <Paragraphs>50</Paragraphs>
  <ScaleCrop>false</ScaleCrop>
  <Company/>
  <LinksUpToDate>false</LinksUpToDate>
  <CharactersWithSpaces>25357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2026-05-21T05:33:00Z</dcterms:created>
  <dcterms:modified xsi:type="dcterms:W3CDTF">2026-05-21T05:35:00Z</dcterms:modified>
</cp:coreProperties>
</file>