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89" w:rsidRDefault="00BA0043" w:rsidP="00AA2EEE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Заключение</w:t>
      </w:r>
      <w:r w:rsidR="00862246" w:rsidRPr="008D5FE8">
        <w:rPr>
          <w:rFonts w:ascii="Liberation Serif" w:hAnsi="Liberation Serif"/>
          <w:sz w:val="28"/>
          <w:szCs w:val="28"/>
        </w:rPr>
        <w:t xml:space="preserve"> </w:t>
      </w:r>
      <w:r w:rsidR="00AA2EEE" w:rsidRPr="008D5FE8">
        <w:rPr>
          <w:rFonts w:ascii="Liberation Serif" w:hAnsi="Liberation Serif"/>
          <w:sz w:val="28"/>
          <w:szCs w:val="28"/>
        </w:rPr>
        <w:t xml:space="preserve">о результатах экспертизы </w:t>
      </w:r>
    </w:p>
    <w:p w:rsidR="00AA2EEE" w:rsidRPr="008D5FE8" w:rsidRDefault="00AA2EEE" w:rsidP="00AA2EEE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8D5FE8">
        <w:rPr>
          <w:rFonts w:ascii="Liberation Serif" w:hAnsi="Liberation Serif"/>
          <w:sz w:val="28"/>
          <w:szCs w:val="28"/>
        </w:rPr>
        <w:t xml:space="preserve">муниципального нормативного правового акта </w:t>
      </w:r>
    </w:p>
    <w:p w:rsidR="00AA2EEE" w:rsidRPr="008D5FE8" w:rsidRDefault="00AA2EEE" w:rsidP="00AA2EEE">
      <w:pPr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8D5FE8">
        <w:rPr>
          <w:rFonts w:ascii="Liberation Serif" w:hAnsi="Liberation Serif"/>
          <w:sz w:val="28"/>
          <w:szCs w:val="28"/>
        </w:rPr>
        <w:t>Общая информация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AA2EEE" w:rsidRPr="005937C4" w:rsidTr="00712D0C"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AA2EEE" w:rsidRPr="005937C4" w:rsidRDefault="008D5FE8" w:rsidP="00716E41">
            <w:pPr>
              <w:jc w:val="both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 w:cs="Liberation Serif"/>
                <w:sz w:val="24"/>
                <w:szCs w:val="24"/>
              </w:rPr>
              <w:t xml:space="preserve">          </w:t>
            </w:r>
            <w:r w:rsidR="00716E41" w:rsidRPr="005937C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Решение Думы </w:t>
            </w:r>
            <w:r w:rsidRPr="005937C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города Каменска-Уральского 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>от 24.12.2008 № 37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B667EE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«Об утверждении Положения о передаче в аренду муниципального имущества Каменск-Уральского городского округа» </w:t>
            </w:r>
            <w:r w:rsidR="00812920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(далее - 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Положение</w:t>
            </w:r>
            <w:r w:rsidR="00812920" w:rsidRPr="005937C4">
              <w:rPr>
                <w:rFonts w:ascii="Liberation Serif" w:hAnsi="Liberation Serif"/>
                <w:i/>
                <w:sz w:val="24"/>
                <w:szCs w:val="24"/>
              </w:rPr>
              <w:t>)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1.2.     Дата вступления в силу муниципального нормативного правового акта и его отдельных положений:   </w:t>
            </w:r>
          </w:p>
          <w:p w:rsidR="00AA2EEE" w:rsidRPr="005937C4" w:rsidRDefault="0072395D" w:rsidP="00716E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        </w:t>
            </w:r>
            <w:r w:rsidR="00A35CE5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С</w:t>
            </w:r>
            <w:r w:rsidR="005D0742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момента официаль</w:t>
            </w:r>
            <w:r w:rsidR="00A35CE5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ного </w:t>
            </w:r>
            <w:r w:rsidR="00630B52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опубликования в печати</w:t>
            </w:r>
            <w:r w:rsidR="008D5FE8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: опубликовано в</w:t>
            </w:r>
            <w:r w:rsidR="00716E41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газете </w:t>
            </w:r>
            <w:r w:rsidR="00793E77" w:rsidRPr="005937C4">
              <w:rPr>
                <w:rFonts w:ascii="Liberation Serif" w:hAnsi="Liberation Serif"/>
                <w:i/>
                <w:sz w:val="24"/>
                <w:szCs w:val="24"/>
              </w:rPr>
              <w:t>«</w:t>
            </w:r>
            <w:r w:rsidR="00716E41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Каменский рабочий</w:t>
            </w:r>
            <w:r w:rsidR="00793E77" w:rsidRPr="005937C4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="00793E77" w:rsidRPr="00793E77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716E41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№ 147 от 26.12.2008</w:t>
            </w:r>
            <w:r w:rsidR="00772A09"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  <w:r w:rsidR="008D5FE8" w:rsidRPr="005937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1.3.      Установленный переходный период и (или) отсрочка введения муниципального нормативного правового акта,  распространения установленного им регулирования на ранее возникавшие отношения:  </w:t>
            </w:r>
          </w:p>
          <w:p w:rsidR="00AA2EEE" w:rsidRPr="005937C4" w:rsidRDefault="0072395D" w:rsidP="00DF79A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8D5FE8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Переходные периоды </w:t>
            </w:r>
            <w:r w:rsidR="00DF79A6" w:rsidRPr="005937C4">
              <w:rPr>
                <w:rFonts w:ascii="Liberation Serif" w:hAnsi="Liberation Serif"/>
                <w:i/>
                <w:sz w:val="24"/>
                <w:szCs w:val="24"/>
              </w:rPr>
              <w:t>отсутствуют.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1.4.     Разработчик муниципального нормативного правового акта</w:t>
            </w:r>
            <w:r w:rsidR="00385668" w:rsidRPr="005937C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AA2EEE" w:rsidRPr="005937C4" w:rsidRDefault="0072395D" w:rsidP="008D5F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  </w:t>
            </w:r>
            <w:r w:rsidR="000E7B9E" w:rsidRPr="005937C4">
              <w:rPr>
                <w:rFonts w:ascii="Liberation Serif" w:hAnsi="Liberation Serif"/>
                <w:i/>
                <w:sz w:val="24"/>
                <w:szCs w:val="24"/>
              </w:rPr>
              <w:t>ОМС «Комитет по управлению  имуществом Каменск-Уральского городского округа»</w:t>
            </w:r>
          </w:p>
        </w:tc>
      </w:tr>
      <w:tr w:rsidR="00AA2EEE" w:rsidRPr="005937C4" w:rsidTr="00087F6D">
        <w:trPr>
          <w:trHeight w:val="493"/>
        </w:trPr>
        <w:tc>
          <w:tcPr>
            <w:tcW w:w="5000" w:type="pct"/>
          </w:tcPr>
          <w:p w:rsidR="00AA2EEE" w:rsidRPr="005937C4" w:rsidRDefault="00AA2EEE" w:rsidP="00C5495A">
            <w:pPr>
              <w:autoSpaceDE w:val="0"/>
              <w:autoSpaceDN w:val="0"/>
              <w:adjustRightInd w:val="0"/>
              <w:ind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1.5.     </w:t>
            </w:r>
            <w:r w:rsidR="00837C5F" w:rsidRPr="005937C4">
              <w:rPr>
                <w:rFonts w:ascii="Liberation Serif" w:hAnsi="Liberation Serif"/>
                <w:sz w:val="24"/>
                <w:szCs w:val="24"/>
              </w:rPr>
              <w:t xml:space="preserve">   1.5. </w:t>
            </w: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Сфера муниципального регулирования:  </w:t>
            </w:r>
          </w:p>
          <w:p w:rsidR="00AA2EEE" w:rsidRPr="005937C4" w:rsidRDefault="0072395D" w:rsidP="00F659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</w:t>
            </w:r>
            <w:r w:rsidR="00DD32CF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>Управление и распоряжение муниципальным имуществом, арендные отношения, развитие малого и среднего предпринимательства.</w:t>
            </w:r>
          </w:p>
        </w:tc>
      </w:tr>
      <w:tr w:rsidR="00AA2EEE" w:rsidRPr="005937C4" w:rsidTr="008D5FE8">
        <w:trPr>
          <w:trHeight w:val="1141"/>
        </w:trPr>
        <w:tc>
          <w:tcPr>
            <w:tcW w:w="5000" w:type="pct"/>
          </w:tcPr>
          <w:p w:rsidR="00065E39" w:rsidRPr="005937C4" w:rsidRDefault="00AA2EEE" w:rsidP="00CD2A6F">
            <w:pPr>
              <w:pStyle w:val="a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5937C4">
              <w:rPr>
                <w:rFonts w:ascii="Liberation Serif" w:hAnsi="Liberation Serif"/>
              </w:rPr>
              <w:t>1.6.  Ссылка на нормативные правовые акты или их отдельные положения, в соответствии с которыми осуществляется муниципальное регулирование:</w:t>
            </w:r>
          </w:p>
          <w:p w:rsidR="000E7B9E" w:rsidRPr="005937C4" w:rsidRDefault="000E7B9E" w:rsidP="00CD2A6F">
            <w:pPr>
              <w:pStyle w:val="a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5937C4">
              <w:rPr>
                <w:rFonts w:ascii="Liberation Serif" w:hAnsi="Liberation Serif"/>
              </w:rPr>
              <w:t xml:space="preserve">      </w:t>
            </w:r>
            <w:r w:rsidR="00793E77">
              <w:rPr>
                <w:rFonts w:ascii="Liberation Serif" w:hAnsi="Liberation Serif"/>
              </w:rPr>
              <w:t xml:space="preserve">  </w:t>
            </w:r>
            <w:r w:rsidRPr="005937C4">
              <w:rPr>
                <w:rFonts w:ascii="Liberation Serif" w:hAnsi="Liberation Serif"/>
                <w:i/>
              </w:rPr>
              <w:t>Гражданский кодекс РФ;</w:t>
            </w:r>
          </w:p>
          <w:p w:rsidR="00716E41" w:rsidRPr="005937C4" w:rsidRDefault="00F65994" w:rsidP="008D5F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</w:t>
            </w:r>
            <w:r w:rsidR="00793E77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>Федеральный закон от 06</w:t>
            </w:r>
            <w:r w:rsidR="00793E77" w:rsidRPr="00793E77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793E77">
              <w:rPr>
                <w:rFonts w:ascii="Liberation Serif" w:hAnsi="Liberation Serif"/>
                <w:i/>
                <w:sz w:val="24"/>
                <w:szCs w:val="24"/>
              </w:rPr>
              <w:t xml:space="preserve">октября 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>2003 № 131-ФЗ «Об общих принципах организаци</w:t>
            </w:r>
            <w:r w:rsidR="000E7B9E" w:rsidRPr="005937C4">
              <w:rPr>
                <w:rFonts w:ascii="Liberation Serif" w:hAnsi="Liberation Serif"/>
                <w:i/>
                <w:sz w:val="24"/>
                <w:szCs w:val="24"/>
              </w:rPr>
              <w:t>и местного самоуправления в РФ»;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</w:p>
          <w:p w:rsidR="00793E77" w:rsidRDefault="00716E41" w:rsidP="008D5F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</w:t>
            </w:r>
            <w:r w:rsidR="00793E77" w:rsidRPr="005937C4">
              <w:rPr>
                <w:rFonts w:ascii="Liberation Serif" w:hAnsi="Liberation Serif"/>
                <w:i/>
                <w:sz w:val="24"/>
                <w:szCs w:val="24"/>
              </w:rPr>
              <w:t>Федеральный закон от</w:t>
            </w:r>
            <w:r w:rsidR="00793E77">
              <w:rPr>
                <w:rFonts w:ascii="Liberation Serif" w:hAnsi="Liberation Serif"/>
                <w:i/>
                <w:sz w:val="24"/>
                <w:szCs w:val="24"/>
              </w:rPr>
              <w:t xml:space="preserve"> 20</w:t>
            </w:r>
            <w:r w:rsidR="00793E77" w:rsidRPr="00793E77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793E77">
              <w:rPr>
                <w:rFonts w:ascii="Liberation Serif" w:hAnsi="Liberation Serif"/>
                <w:i/>
                <w:sz w:val="24"/>
                <w:szCs w:val="24"/>
              </w:rPr>
              <w:t>марта 2025 № 33</w:t>
            </w:r>
            <w:r w:rsidR="00793E77" w:rsidRPr="005937C4">
              <w:rPr>
                <w:rFonts w:ascii="Liberation Serif" w:hAnsi="Liberation Serif"/>
                <w:i/>
                <w:sz w:val="24"/>
                <w:szCs w:val="24"/>
              </w:rPr>
              <w:t>-ФЗ «Об общих принципах организаци</w:t>
            </w:r>
            <w:r w:rsidR="00793E77">
              <w:rPr>
                <w:rFonts w:ascii="Liberation Serif" w:hAnsi="Liberation Serif"/>
                <w:i/>
                <w:sz w:val="24"/>
                <w:szCs w:val="24"/>
              </w:rPr>
              <w:t>и местного самоуправления в единой системе публичной власти</w:t>
            </w:r>
            <w:r w:rsidR="00793E7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»; </w:t>
            </w:r>
          </w:p>
          <w:p w:rsidR="00716E41" w:rsidRPr="005937C4" w:rsidRDefault="00793E77" w:rsidP="008D5F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>Федеральный закон от 26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июля </w:t>
            </w:r>
            <w:r w:rsidR="00716E41" w:rsidRPr="005937C4">
              <w:rPr>
                <w:rFonts w:ascii="Liberation Serif" w:hAnsi="Liberation Serif"/>
                <w:i/>
                <w:sz w:val="24"/>
                <w:szCs w:val="24"/>
              </w:rPr>
              <w:t>2006 № 135-ФЗ «О защите конкуренции»</w:t>
            </w:r>
            <w:r w:rsidR="000E7B9E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(далее - 135-ФЗ);</w:t>
            </w:r>
          </w:p>
          <w:p w:rsidR="00AA2EEE" w:rsidRPr="005937C4" w:rsidRDefault="00716E41" w:rsidP="000E7B9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</w:t>
            </w:r>
            <w:r w:rsidR="000E7B9E" w:rsidRPr="005937C4">
              <w:rPr>
                <w:rFonts w:ascii="Liberation Serif" w:hAnsi="Liberation Serif"/>
                <w:i/>
                <w:sz w:val="24"/>
                <w:szCs w:val="24"/>
              </w:rPr>
              <w:t>Устав Каменск-Уральского городского округа</w:t>
            </w:r>
            <w:r w:rsidR="00793E77">
              <w:rPr>
                <w:rFonts w:ascii="Liberation Serif" w:hAnsi="Liberation Serif"/>
                <w:i/>
                <w:sz w:val="24"/>
                <w:szCs w:val="24"/>
              </w:rPr>
              <w:t xml:space="preserve"> Свердловской области</w:t>
            </w:r>
            <w:r w:rsidR="000E7B9E" w:rsidRPr="005937C4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F65994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1.7</w:t>
            </w:r>
            <w:r w:rsidR="00F81D7C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Оценка регулирующего воздействия в отношении </w:t>
            </w:r>
            <w:r w:rsidR="00B45CFE" w:rsidRPr="005937C4">
              <w:rPr>
                <w:rFonts w:ascii="Liberation Serif" w:hAnsi="Liberation Serif"/>
                <w:i/>
                <w:sz w:val="24"/>
                <w:szCs w:val="24"/>
              </w:rPr>
              <w:t>Положения</w:t>
            </w:r>
            <w:r w:rsidR="00F65994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не</w:t>
            </w:r>
            <w:r w:rsidR="00B45CFE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C01B8" w:rsidRPr="005937C4">
              <w:rPr>
                <w:rFonts w:ascii="Liberation Serif" w:hAnsi="Liberation Serif"/>
                <w:i/>
                <w:sz w:val="24"/>
                <w:szCs w:val="24"/>
              </w:rPr>
              <w:t>проводилась.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1.8.      Контактная информация исполнителя:    </w:t>
            </w:r>
          </w:p>
          <w:p w:rsidR="00F81D7C" w:rsidRPr="005937C4" w:rsidRDefault="00F81D7C" w:rsidP="00F81D7C">
            <w:pPr>
              <w:autoSpaceDE w:val="0"/>
              <w:autoSpaceDN w:val="0"/>
              <w:adjustRightInd w:val="0"/>
              <w:ind w:left="743" w:hanging="709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    Ф.И.О.: </w:t>
            </w:r>
            <w:r w:rsidR="00501B42" w:rsidRPr="005937C4">
              <w:rPr>
                <w:rFonts w:ascii="Liberation Serif" w:hAnsi="Liberation Serif"/>
                <w:i/>
                <w:sz w:val="24"/>
                <w:szCs w:val="24"/>
              </w:rPr>
              <w:t>Земцова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Оксана Николаевна</w:t>
            </w:r>
          </w:p>
          <w:p w:rsidR="00F81D7C" w:rsidRPr="005937C4" w:rsidRDefault="00F81D7C" w:rsidP="00F81D7C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   Должность: главный специалист отдела экономической политики Администрации городского округа</w:t>
            </w:r>
          </w:p>
          <w:p w:rsidR="00F81D7C" w:rsidRPr="005937C4" w:rsidRDefault="00F81D7C" w:rsidP="00F81D7C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    тел.: (3439) 39-69-30</w:t>
            </w:r>
          </w:p>
          <w:p w:rsidR="00AA2EEE" w:rsidRPr="005937C4" w:rsidRDefault="00F81D7C" w:rsidP="00F81D7C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Адрес электронной почты: 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prices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@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admnet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.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kamensktel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.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AA2EEE" w:rsidRPr="005937C4" w:rsidRDefault="00AA2EEE" w:rsidP="00CF77C5">
      <w:pPr>
        <w:tabs>
          <w:tab w:val="left" w:pos="1065"/>
        </w:tabs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муниципальным нормативным правовым актом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3985"/>
        <w:gridCol w:w="2677"/>
      </w:tblGrid>
      <w:tr w:rsidR="00AA2EEE" w:rsidRPr="005937C4" w:rsidTr="005946B9">
        <w:tc>
          <w:tcPr>
            <w:tcW w:w="1857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2.1.    Группа участников отношений</w:t>
            </w:r>
            <w:r w:rsidRPr="005937C4">
              <w:rPr>
                <w:rFonts w:ascii="Liberation Serif" w:hAnsi="Liberation Serif"/>
                <w:sz w:val="24"/>
                <w:szCs w:val="24"/>
                <w:lang w:val="en-US"/>
              </w:rPr>
              <w:t>:</w:t>
            </w: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8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2.2.    Данные о количестве участников отношений в настоящее время:</w:t>
            </w: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3" w:type="pct"/>
          </w:tcPr>
          <w:p w:rsidR="00AA2EEE" w:rsidRPr="005937C4" w:rsidRDefault="00AA2EEE" w:rsidP="00AE23AD">
            <w:pPr>
              <w:autoSpaceDE w:val="0"/>
              <w:autoSpaceDN w:val="0"/>
              <w:adjustRightInd w:val="0"/>
              <w:ind w:left="17" w:hanging="1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2.3.    Данные об изменении количества участников отношений в течение срока действия муниципального нормативного правового акта:</w:t>
            </w:r>
          </w:p>
        </w:tc>
      </w:tr>
      <w:tr w:rsidR="008D5FE8" w:rsidRPr="005937C4" w:rsidTr="005946B9">
        <w:tc>
          <w:tcPr>
            <w:tcW w:w="1857" w:type="pct"/>
          </w:tcPr>
          <w:p w:rsidR="008D5FE8" w:rsidRPr="005937C4" w:rsidRDefault="00031B6E" w:rsidP="008D5FE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Арендаторы: Субъекты малого и среднего предпринимательства (МСП), самозанятые, иные юридические и физические лица, 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арендующие муниципальное имущество.</w:t>
            </w:r>
          </w:p>
        </w:tc>
        <w:tc>
          <w:tcPr>
            <w:tcW w:w="1880" w:type="pct"/>
          </w:tcPr>
          <w:p w:rsidR="008D5FE8" w:rsidRPr="005937C4" w:rsidRDefault="00AE23AD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Количество арендаторов:</w:t>
            </w:r>
          </w:p>
          <w:p w:rsidR="00AE23AD" w:rsidRPr="005937C4" w:rsidRDefault="00AE23AD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2023 г. - 48;</w:t>
            </w:r>
          </w:p>
          <w:p w:rsidR="00AE23AD" w:rsidRPr="005937C4" w:rsidRDefault="00AE23AD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2024 г. - 47;</w:t>
            </w:r>
          </w:p>
          <w:p w:rsidR="00AE23AD" w:rsidRPr="005937C4" w:rsidRDefault="00AE23AD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2025 г- 45;</w:t>
            </w:r>
          </w:p>
          <w:p w:rsidR="00AE23AD" w:rsidRPr="005937C4" w:rsidRDefault="00AE23AD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На 1 марта 2026 г. - 46</w:t>
            </w:r>
          </w:p>
        </w:tc>
        <w:tc>
          <w:tcPr>
            <w:tcW w:w="1263" w:type="pct"/>
          </w:tcPr>
          <w:p w:rsidR="008D5FE8" w:rsidRPr="005937C4" w:rsidRDefault="002610DC" w:rsidP="00DF79A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Д</w:t>
            </w:r>
            <w:r w:rsidR="00096E7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инамика количества арендаторов зависит от экономической ситуации и наличия </w:t>
            </w:r>
            <w:r w:rsidR="00096E77" w:rsidRPr="005937C4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 xml:space="preserve">свободных площадей. </w:t>
            </w:r>
          </w:p>
        </w:tc>
      </w:tr>
      <w:tr w:rsidR="008D5FE8" w:rsidRPr="005937C4" w:rsidTr="00AE23AD">
        <w:trPr>
          <w:trHeight w:val="647"/>
        </w:trPr>
        <w:tc>
          <w:tcPr>
            <w:tcW w:w="1857" w:type="pct"/>
          </w:tcPr>
          <w:p w:rsidR="008D5FE8" w:rsidRPr="005937C4" w:rsidRDefault="00031B6E" w:rsidP="00AE23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lastRenderedPageBreak/>
              <w:t>Арендодатели:</w:t>
            </w:r>
            <w:r w:rsidRPr="005937C4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80" w:type="pct"/>
          </w:tcPr>
          <w:p w:rsidR="008D5FE8" w:rsidRPr="005937C4" w:rsidRDefault="00AE23AD" w:rsidP="00AE23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ОМС «Комитет по управлению  имуществом Каменск-Уральского городского округа»</w:t>
            </w:r>
          </w:p>
        </w:tc>
        <w:tc>
          <w:tcPr>
            <w:tcW w:w="1263" w:type="pct"/>
          </w:tcPr>
          <w:p w:rsidR="008D5FE8" w:rsidRPr="005937C4" w:rsidRDefault="00DF79A6" w:rsidP="00DF79A6">
            <w:pPr>
              <w:autoSpaceDE w:val="0"/>
              <w:autoSpaceDN w:val="0"/>
              <w:adjustRightInd w:val="0"/>
              <w:ind w:firstLine="124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Функции арендодателя</w:t>
            </w:r>
            <w:r w:rsidR="00096E7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стабильны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</w:tr>
      <w:tr w:rsidR="008D5FE8" w:rsidRPr="005937C4" w:rsidTr="005946B9">
        <w:tc>
          <w:tcPr>
            <w:tcW w:w="1857" w:type="pct"/>
          </w:tcPr>
          <w:p w:rsidR="008D5FE8" w:rsidRPr="005937C4" w:rsidRDefault="00031B6E" w:rsidP="008D5FE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Потребители: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Население города, получающее товары/услуги от арендаторов.</w:t>
            </w:r>
          </w:p>
        </w:tc>
        <w:tc>
          <w:tcPr>
            <w:tcW w:w="1880" w:type="pct"/>
          </w:tcPr>
          <w:p w:rsidR="008D5FE8" w:rsidRPr="005937C4" w:rsidRDefault="00B34899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164 тыс.чел.</w:t>
            </w:r>
            <w:r w:rsidR="002610DC">
              <w:rPr>
                <w:rFonts w:ascii="Liberation Serif" w:hAnsi="Liberation Serif"/>
                <w:i/>
                <w:sz w:val="24"/>
                <w:szCs w:val="24"/>
              </w:rPr>
              <w:t xml:space="preserve"> - население городского округа</w:t>
            </w:r>
          </w:p>
        </w:tc>
        <w:tc>
          <w:tcPr>
            <w:tcW w:w="1263" w:type="pct"/>
          </w:tcPr>
          <w:p w:rsidR="008D5FE8" w:rsidRPr="005937C4" w:rsidRDefault="00096E77" w:rsidP="00AE23AD">
            <w:pPr>
              <w:autoSpaceDE w:val="0"/>
              <w:autoSpaceDN w:val="0"/>
              <w:adjustRightInd w:val="0"/>
              <w:ind w:left="1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Опосредованно связано с количеством и видами деятельности арендаторов.</w:t>
            </w:r>
          </w:p>
        </w:tc>
      </w:tr>
      <w:tr w:rsidR="00DD32CF" w:rsidRPr="005937C4" w:rsidTr="00712D0C">
        <w:tc>
          <w:tcPr>
            <w:tcW w:w="5000" w:type="pct"/>
            <w:gridSpan w:val="3"/>
          </w:tcPr>
          <w:p w:rsidR="00DD32CF" w:rsidRPr="005937C4" w:rsidRDefault="00DD32CF" w:rsidP="00096E77">
            <w:pPr>
              <w:spacing w:line="276" w:lineRule="auto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2.4. Источники данных: 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Оперативная информация</w:t>
            </w:r>
            <w:r w:rsidR="008D5FE8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096E7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ОМС «Комитет по управлению </w:t>
            </w:r>
            <w:r w:rsidR="004365CD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имуществом</w:t>
            </w:r>
            <w:r w:rsidR="00096E7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Каменск-Уральского городского округа»</w:t>
            </w:r>
          </w:p>
        </w:tc>
      </w:tr>
    </w:tbl>
    <w:p w:rsidR="00AA2EEE" w:rsidRPr="005937C4" w:rsidRDefault="00AA2EEE" w:rsidP="00AA2EE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3. Оценка степени решения проблемы и преодоления связанных с ней негативных эффектов за счет регулирования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AA2EEE" w:rsidRPr="005937C4" w:rsidTr="005937C4">
        <w:trPr>
          <w:trHeight w:val="1903"/>
        </w:trPr>
        <w:tc>
          <w:tcPr>
            <w:tcW w:w="5000" w:type="pct"/>
          </w:tcPr>
          <w:p w:rsidR="00AA2EEE" w:rsidRPr="005937C4" w:rsidRDefault="00AA2EEE" w:rsidP="00794196">
            <w:pPr>
              <w:autoSpaceDE w:val="0"/>
              <w:autoSpaceDN w:val="0"/>
              <w:adjustRightInd w:val="0"/>
              <w:ind w:hanging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3.1.  </w:t>
            </w:r>
            <w:r w:rsidR="00794196" w:rsidRPr="005937C4">
              <w:rPr>
                <w:rFonts w:ascii="Liberation Serif" w:hAnsi="Liberation Serif"/>
                <w:sz w:val="24"/>
                <w:szCs w:val="24"/>
              </w:rPr>
              <w:t>3.1.</w:t>
            </w: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Описание проблемы, на решение которой направлено регулирование,  установленное муниципальным нормативным правовым актом, и связанных с ней негативных эффектов:  </w:t>
            </w:r>
          </w:p>
          <w:p w:rsidR="00F10F1A" w:rsidRPr="005937C4" w:rsidRDefault="00F33D4B" w:rsidP="00DA515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       </w:t>
            </w:r>
            <w:r w:rsidR="004365CD" w:rsidRPr="005937C4">
              <w:rPr>
                <w:rFonts w:ascii="Liberation Serif" w:hAnsi="Liberation Serif"/>
                <w:i/>
                <w:sz w:val="24"/>
                <w:szCs w:val="24"/>
              </w:rPr>
              <w:t>До принятия акта существовала разрозненность правовых актов, регулирующих аренду муниципального имущества, отсутствовали единые правила для всех видов имущества, что создавало правовую неопределенность и риски коррупции. Требовалось привести процедуры в соответствие с федеральным законодательством (в т.ч. антимонопольным) и создать предсказуемые условия для бизнеса.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3.2.      Оценка степени решения проблемы и связанных с ней негативных эффектов:  </w:t>
            </w:r>
          </w:p>
          <w:p w:rsidR="004365CD" w:rsidRPr="005937C4" w:rsidRDefault="00B34899" w:rsidP="00B34899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</w:t>
            </w:r>
            <w:r w:rsidR="000E7B9E" w:rsidRPr="005937C4">
              <w:rPr>
                <w:rFonts w:ascii="Liberation Serif" w:hAnsi="Liberation Serif"/>
                <w:i/>
              </w:rPr>
              <w:t>Положением</w:t>
            </w:r>
            <w:r w:rsidR="004365CD" w:rsidRPr="005937C4">
              <w:rPr>
                <w:rFonts w:ascii="Liberation Serif" w:hAnsi="Liberation Serif"/>
                <w:i/>
              </w:rPr>
              <w:t xml:space="preserve"> создана единая правовая база. Ключевые проблемы решены следующим образом:</w:t>
            </w:r>
          </w:p>
          <w:p w:rsidR="004365CD" w:rsidRPr="005937C4" w:rsidRDefault="00B34899" w:rsidP="00B34899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 - в</w:t>
            </w:r>
            <w:r w:rsidR="004365CD" w:rsidRPr="005937C4">
              <w:rPr>
                <w:rFonts w:ascii="Liberation Serif" w:hAnsi="Liberation Serif"/>
                <w:i/>
              </w:rPr>
              <w:t>веден единый порядок предоставления имущества (преимущественно через торги), что соответствует требованиям Федераль</w:t>
            </w:r>
            <w:r w:rsidRPr="005937C4">
              <w:rPr>
                <w:rFonts w:ascii="Liberation Serif" w:hAnsi="Liberation Serif"/>
                <w:i/>
              </w:rPr>
              <w:t>ного закона № 135-ФЗ (ст. 17.1);</w:t>
            </w:r>
          </w:p>
          <w:p w:rsidR="004365CD" w:rsidRPr="005937C4" w:rsidRDefault="00B34899" w:rsidP="00B34899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 - ч</w:t>
            </w:r>
            <w:r w:rsidR="004365CD" w:rsidRPr="005937C4">
              <w:rPr>
                <w:rFonts w:ascii="Liberation Serif" w:hAnsi="Liberation Serif"/>
                <w:i/>
              </w:rPr>
              <w:t>етко разгр</w:t>
            </w:r>
            <w:r w:rsidR="00270A48" w:rsidRPr="005937C4">
              <w:rPr>
                <w:rFonts w:ascii="Liberation Serif" w:hAnsi="Liberation Serif"/>
                <w:i/>
              </w:rPr>
              <w:t xml:space="preserve">аничены полномочия арендодателя - </w:t>
            </w:r>
            <w:r w:rsidR="000E7B9E" w:rsidRPr="005937C4">
              <w:rPr>
                <w:rFonts w:ascii="Liberation Serif" w:hAnsi="Liberation Serif"/>
                <w:i/>
              </w:rPr>
              <w:t>ОМС «Комитет по управлению  имуществом Каменск-Уральского городского округа»</w:t>
            </w:r>
            <w:r w:rsidR="00270A48" w:rsidRPr="005937C4">
              <w:rPr>
                <w:rFonts w:ascii="Liberation Serif" w:hAnsi="Liberation Serif"/>
                <w:i/>
              </w:rPr>
              <w:t>;</w:t>
            </w:r>
          </w:p>
          <w:p w:rsidR="004365CD" w:rsidRPr="005937C4" w:rsidRDefault="00B34899" w:rsidP="00B34899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 - у</w:t>
            </w:r>
            <w:r w:rsidR="004365CD" w:rsidRPr="005937C4">
              <w:rPr>
                <w:rFonts w:ascii="Liberation Serif" w:hAnsi="Liberation Serif"/>
                <w:i/>
              </w:rPr>
              <w:t>становлен приоритетный порядок поддержки МСП (Раздел 5), включая</w:t>
            </w:r>
            <w:r w:rsidRPr="005937C4">
              <w:rPr>
                <w:rFonts w:ascii="Liberation Serif" w:hAnsi="Liberation Serif"/>
                <w:i/>
              </w:rPr>
              <w:t xml:space="preserve"> льготные ставки арендной платы;</w:t>
            </w:r>
          </w:p>
          <w:p w:rsidR="002610DC" w:rsidRPr="002610DC" w:rsidRDefault="00B34899" w:rsidP="00270A48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 w:cs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 - в</w:t>
            </w:r>
            <w:r w:rsidR="004365CD" w:rsidRPr="005937C4">
              <w:rPr>
                <w:rFonts w:ascii="Liberation Serif" w:hAnsi="Liberation Serif"/>
                <w:i/>
              </w:rPr>
              <w:t>ведены механизмы расчета арендной платы: для договоров</w:t>
            </w:r>
            <w:r w:rsidR="00793E77">
              <w:rPr>
                <w:rFonts w:ascii="Liberation Serif" w:hAnsi="Liberation Serif"/>
                <w:i/>
              </w:rPr>
              <w:t>, заключенных после введения действующего Положения</w:t>
            </w:r>
            <w:r w:rsidR="004365CD" w:rsidRPr="005937C4">
              <w:rPr>
                <w:rFonts w:ascii="Liberation Serif" w:hAnsi="Liberation Serif"/>
                <w:i/>
              </w:rPr>
              <w:t xml:space="preserve"> — на основе рыночной оценки (п. 4.1), для </w:t>
            </w:r>
            <w:r w:rsidR="00793E77">
              <w:rPr>
                <w:rFonts w:ascii="Liberation Serif" w:hAnsi="Liberation Serif"/>
                <w:i/>
              </w:rPr>
              <w:t>договоров, заключенных до введения действующего Положения</w:t>
            </w:r>
            <w:r w:rsidR="004365CD" w:rsidRPr="005937C4">
              <w:rPr>
                <w:rFonts w:ascii="Liberation Serif" w:hAnsi="Liberation Serif"/>
                <w:i/>
              </w:rPr>
              <w:t xml:space="preserve"> — по утвержденно</w:t>
            </w:r>
            <w:r w:rsidR="00270A48" w:rsidRPr="005937C4">
              <w:rPr>
                <w:rFonts w:ascii="Liberation Serif" w:hAnsi="Liberation Serif"/>
                <w:i/>
              </w:rPr>
              <w:t>й Методике</w:t>
            </w:r>
            <w:r w:rsidR="00E64EF1">
              <w:rPr>
                <w:rFonts w:ascii="Liberation Serif" w:hAnsi="Liberation Serif"/>
                <w:i/>
              </w:rPr>
              <w:t xml:space="preserve"> расчета размера арендной платы за объекты недвижимого имущества</w:t>
            </w:r>
            <w:r w:rsidR="00270A48" w:rsidRPr="005937C4">
              <w:rPr>
                <w:rFonts w:ascii="Liberation Serif" w:hAnsi="Liberation Serif"/>
                <w:i/>
              </w:rPr>
              <w:t>.</w:t>
            </w:r>
            <w:r w:rsidRPr="005937C4">
              <w:rPr>
                <w:rFonts w:ascii="Liberation Serif" w:hAnsi="Liberation Serif"/>
                <w:i/>
              </w:rPr>
              <w:t xml:space="preserve">  </w:t>
            </w:r>
          </w:p>
          <w:p w:rsidR="002610DC" w:rsidRPr="002610DC" w:rsidRDefault="002610DC" w:rsidP="00270A48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/>
                <w:bCs/>
                <w:i/>
              </w:rPr>
              <w:t>Цели регулирования:</w:t>
            </w:r>
          </w:p>
          <w:p w:rsidR="002610DC" w:rsidRPr="002610DC" w:rsidRDefault="002610DC" w:rsidP="00270A48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/>
                <w:bCs/>
                <w:i/>
              </w:rPr>
              <w:t xml:space="preserve">- </w:t>
            </w:r>
            <w:r w:rsidRPr="005937C4">
              <w:rPr>
                <w:rFonts w:ascii="Liberation Serif" w:hAnsi="Liberation Serif"/>
                <w:i/>
              </w:rPr>
              <w:t xml:space="preserve"> Эффективное использ</w:t>
            </w:r>
            <w:r>
              <w:rPr>
                <w:rFonts w:ascii="Liberation Serif" w:hAnsi="Liberation Serif"/>
                <w:i/>
              </w:rPr>
              <w:t>ование муниципального имущества;</w:t>
            </w:r>
          </w:p>
          <w:p w:rsidR="002610DC" w:rsidRPr="002610DC" w:rsidRDefault="002610DC" w:rsidP="00270A48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/>
                <w:i/>
              </w:rPr>
              <w:t>- Поддержка МСП;</w:t>
            </w:r>
          </w:p>
          <w:p w:rsidR="005946B9" w:rsidRPr="005937C4" w:rsidRDefault="002610DC" w:rsidP="00270A48">
            <w:pPr>
              <w:pStyle w:val="ds-markdown-paragraph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/>
                <w:i/>
              </w:rPr>
              <w:t>- Увеличение доходов бюджета.</w:t>
            </w:r>
            <w:r w:rsidR="00B34899" w:rsidRPr="005937C4">
              <w:rPr>
                <w:rFonts w:ascii="Liberation Serif" w:hAnsi="Liberation Serif"/>
                <w:i/>
              </w:rPr>
              <w:t xml:space="preserve">     </w:t>
            </w:r>
          </w:p>
        </w:tc>
      </w:tr>
      <w:tr w:rsidR="00AA2EEE" w:rsidRPr="005937C4" w:rsidTr="00712D0C">
        <w:tc>
          <w:tcPr>
            <w:tcW w:w="5000" w:type="pct"/>
          </w:tcPr>
          <w:p w:rsidR="00AA2EEE" w:rsidRPr="005937C4" w:rsidRDefault="00AA2EEE" w:rsidP="004365CD">
            <w:pPr>
              <w:autoSpaceDE w:val="0"/>
              <w:autoSpaceDN w:val="0"/>
              <w:adjustRightInd w:val="0"/>
              <w:ind w:left="567" w:hanging="567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3.3.   Источники данных</w:t>
            </w:r>
            <w:r w:rsidR="007341A4" w:rsidRPr="005937C4">
              <w:rPr>
                <w:rFonts w:ascii="Liberation Serif" w:hAnsi="Liberation Serif"/>
                <w:sz w:val="24"/>
                <w:szCs w:val="24"/>
              </w:rPr>
              <w:t>:</w:t>
            </w:r>
            <w:r w:rsidR="00DD32CF" w:rsidRPr="005937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365CD" w:rsidRPr="00843087">
              <w:rPr>
                <w:rFonts w:ascii="Liberation Serif" w:hAnsi="Liberation Serif"/>
                <w:i/>
                <w:sz w:val="24"/>
                <w:szCs w:val="24"/>
              </w:rPr>
              <w:t>Анализ правоприменительной практики,</w:t>
            </w:r>
            <w:r w:rsidR="004365CD" w:rsidRPr="005937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365CD" w:rsidRPr="005937C4">
              <w:rPr>
                <w:rFonts w:ascii="Liberation Serif" w:hAnsi="Liberation Serif"/>
                <w:i/>
                <w:sz w:val="24"/>
                <w:szCs w:val="24"/>
              </w:rPr>
              <w:t>данные</w:t>
            </w:r>
            <w:r w:rsidR="00CC2E0D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4365CD" w:rsidRPr="005937C4">
              <w:rPr>
                <w:rFonts w:ascii="Liberation Serif" w:hAnsi="Liberation Serif"/>
                <w:i/>
                <w:sz w:val="24"/>
                <w:szCs w:val="24"/>
              </w:rPr>
              <w:t>ОМС «Комитет по управлению  имуществом Каменск-Уральского городского округа»</w:t>
            </w:r>
          </w:p>
        </w:tc>
      </w:tr>
    </w:tbl>
    <w:p w:rsidR="00AA2EEE" w:rsidRPr="005937C4" w:rsidRDefault="00AA2EEE" w:rsidP="00AA2EE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4. Оценка бюджетных расходов и доходов, возникающих при муниципальном регулировании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6"/>
        <w:gridCol w:w="2910"/>
        <w:gridCol w:w="663"/>
        <w:gridCol w:w="3449"/>
      </w:tblGrid>
      <w:tr w:rsidR="00AA2EEE" w:rsidRPr="005937C4" w:rsidTr="005946B9">
        <w:tc>
          <w:tcPr>
            <w:tcW w:w="1687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4.1.    Реализация функций, полномочий, обязанностей и прав</w:t>
            </w: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86" w:type="pct"/>
            <w:gridSpan w:val="2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4.2.    Описание расходов и поступлений</w:t>
            </w: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27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4.3.    Количественная оценка расходов и поступлений </w:t>
            </w:r>
          </w:p>
        </w:tc>
      </w:tr>
      <w:tr w:rsidR="00AA2EEE" w:rsidRPr="005937C4" w:rsidTr="005946B9">
        <w:tc>
          <w:tcPr>
            <w:tcW w:w="5000" w:type="pct"/>
            <w:gridSpan w:val="4"/>
          </w:tcPr>
          <w:p w:rsidR="003B721E" w:rsidRPr="005937C4" w:rsidRDefault="00AA2EEE" w:rsidP="00DF79A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Наименование органа власти, осуществляющего функцию (предоставляющего услугу):</w:t>
            </w:r>
            <w:r w:rsidR="00DF79A6" w:rsidRPr="005937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F79A6" w:rsidRPr="005937C4">
              <w:rPr>
                <w:rFonts w:ascii="Liberation Serif" w:hAnsi="Liberation Serif"/>
                <w:i/>
                <w:sz w:val="24"/>
                <w:szCs w:val="24"/>
              </w:rPr>
              <w:t>ОМС «Комитет по управлению  имуществом Каменск-Уральского городского округа»</w:t>
            </w:r>
          </w:p>
        </w:tc>
      </w:tr>
      <w:tr w:rsidR="00DD32CF" w:rsidRPr="005937C4" w:rsidTr="00DD32CF">
        <w:trPr>
          <w:trHeight w:val="1655"/>
        </w:trPr>
        <w:tc>
          <w:tcPr>
            <w:tcW w:w="1687" w:type="pct"/>
            <w:vMerge w:val="restart"/>
            <w:tcBorders>
              <w:bottom w:val="single" w:sz="4" w:space="0" w:color="auto"/>
            </w:tcBorders>
          </w:tcPr>
          <w:p w:rsidR="00DD32CF" w:rsidRPr="005937C4" w:rsidRDefault="00DD32CF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4.1.1.    Описание функций</w:t>
            </w:r>
          </w:p>
          <w:p w:rsidR="00DD32CF" w:rsidRPr="005937C4" w:rsidRDefault="004365CD" w:rsidP="00DB0B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1. Проведение торгов на право заключения договоров аренды.</w:t>
            </w:r>
          </w:p>
          <w:p w:rsidR="004365CD" w:rsidRPr="005937C4" w:rsidRDefault="004365CD" w:rsidP="00DB0B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4365CD" w:rsidRPr="005937C4" w:rsidRDefault="004365CD" w:rsidP="00DB0B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2. Заключение договоров, контроль за поступлением платежей.</w:t>
            </w:r>
          </w:p>
        </w:tc>
        <w:tc>
          <w:tcPr>
            <w:tcW w:w="1373" w:type="pct"/>
            <w:tcBorders>
              <w:bottom w:val="single" w:sz="4" w:space="0" w:color="auto"/>
            </w:tcBorders>
          </w:tcPr>
          <w:p w:rsidR="00DD32CF" w:rsidRPr="005937C4" w:rsidRDefault="00DD32CF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4.2.1.  Расходы </w:t>
            </w:r>
            <w:r w:rsidR="001137BD" w:rsidRPr="005937C4">
              <w:rPr>
                <w:rFonts w:ascii="Liberation Serif" w:hAnsi="Liberation Serif"/>
                <w:sz w:val="24"/>
                <w:szCs w:val="24"/>
              </w:rPr>
              <w:t>по годам</w:t>
            </w:r>
            <w:r w:rsidRPr="005937C4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DD32CF" w:rsidRPr="005937C4" w:rsidRDefault="00BF0B17" w:rsidP="00B34899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Расходы на </w:t>
            </w:r>
            <w:r w:rsidR="00B34899" w:rsidRPr="005937C4">
              <w:rPr>
                <w:rFonts w:ascii="Liberation Serif" w:hAnsi="Liberation Serif"/>
                <w:i/>
                <w:sz w:val="24"/>
                <w:szCs w:val="24"/>
              </w:rPr>
              <w:t>проведение оценки рыночной стоимости муниципального имущества, предлагаемого в аренду</w:t>
            </w:r>
            <w:r w:rsidR="00270A48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, </w:t>
            </w:r>
            <w:r w:rsidR="00270A48" w:rsidRPr="005937C4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взяты за 3 года (2023-2025 годы)</w:t>
            </w:r>
          </w:p>
        </w:tc>
        <w:tc>
          <w:tcPr>
            <w:tcW w:w="1940" w:type="pct"/>
            <w:gridSpan w:val="2"/>
            <w:tcBorders>
              <w:bottom w:val="single" w:sz="4" w:space="0" w:color="auto"/>
            </w:tcBorders>
          </w:tcPr>
          <w:p w:rsidR="00B34899" w:rsidRPr="005937C4" w:rsidRDefault="00B34899" w:rsidP="00B348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2023 г. -62 252,21 руб.;</w:t>
            </w:r>
          </w:p>
          <w:p w:rsidR="00B34899" w:rsidRPr="005937C4" w:rsidRDefault="00B34899" w:rsidP="00B348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2024 г. - 98 496,31 руб.;</w:t>
            </w:r>
          </w:p>
          <w:p w:rsidR="00B34899" w:rsidRPr="005937C4" w:rsidRDefault="00B34899" w:rsidP="00B348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2025 г- 119 462,45 руб.</w:t>
            </w:r>
          </w:p>
          <w:p w:rsidR="00DD32CF" w:rsidRPr="005937C4" w:rsidRDefault="00DD32CF" w:rsidP="00B348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DD32CF" w:rsidRPr="005937C4" w:rsidTr="005946B9">
        <w:trPr>
          <w:trHeight w:val="792"/>
        </w:trPr>
        <w:tc>
          <w:tcPr>
            <w:tcW w:w="1687" w:type="pct"/>
            <w:vMerge/>
          </w:tcPr>
          <w:p w:rsidR="00DD32CF" w:rsidRPr="005937C4" w:rsidRDefault="00DD32CF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3" w:type="pct"/>
          </w:tcPr>
          <w:p w:rsidR="00DD32CF" w:rsidRPr="005937C4" w:rsidRDefault="001137BD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4.2.2.  Поступления по годам в муниципальный бюджет:</w:t>
            </w:r>
            <w:r w:rsidR="00DD32CF" w:rsidRPr="005937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D32CF" w:rsidRPr="005937C4" w:rsidRDefault="00216897" w:rsidP="0021689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Доходы от сдачи в аренду муниципального имущества</w:t>
            </w:r>
            <w:r w:rsidR="00270A48" w:rsidRPr="005937C4">
              <w:rPr>
                <w:rFonts w:ascii="Liberation Serif" w:hAnsi="Liberation Serif"/>
                <w:i/>
                <w:sz w:val="24"/>
                <w:szCs w:val="24"/>
              </w:rPr>
              <w:t>, взяты за 3 года (2023-2025 годы)</w:t>
            </w:r>
          </w:p>
        </w:tc>
        <w:tc>
          <w:tcPr>
            <w:tcW w:w="1940" w:type="pct"/>
            <w:gridSpan w:val="2"/>
          </w:tcPr>
          <w:p w:rsidR="00B34899" w:rsidRPr="005937C4" w:rsidRDefault="00B34899" w:rsidP="00B348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2023 г. -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22 438,4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1558A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тыс. 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руб.;</w:t>
            </w:r>
          </w:p>
          <w:p w:rsidR="00216897" w:rsidRPr="005937C4" w:rsidRDefault="00B34899" w:rsidP="002168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2024 г. - 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22 283,5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1558A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тыс. 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руб.;</w:t>
            </w:r>
          </w:p>
          <w:p w:rsidR="00DD32CF" w:rsidRPr="005937C4" w:rsidRDefault="00B34899" w:rsidP="002168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2025 г- 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20 786,0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1558A7" w:rsidRPr="005937C4">
              <w:rPr>
                <w:rFonts w:ascii="Liberation Serif" w:hAnsi="Liberation Serif"/>
                <w:i/>
                <w:sz w:val="24"/>
                <w:szCs w:val="24"/>
              </w:rPr>
              <w:t>тыс.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руб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</w:tr>
      <w:tr w:rsidR="00BF0B17" w:rsidRPr="005937C4" w:rsidTr="005946B9">
        <w:trPr>
          <w:trHeight w:val="58"/>
        </w:trPr>
        <w:tc>
          <w:tcPr>
            <w:tcW w:w="3060" w:type="pct"/>
            <w:gridSpan w:val="2"/>
          </w:tcPr>
          <w:p w:rsidR="00BF0B17" w:rsidRPr="005937C4" w:rsidRDefault="00BF0B17" w:rsidP="0055156B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4.4.    Итого расходы по (функции №) по годам областной бюджет:   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4.5.    Итого поступления по (функции №) в год: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-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4.6.    Итого расходы в год, </w:t>
            </w:r>
          </w:p>
          <w:p w:rsidR="00BF0B17" w:rsidRPr="005937C4" w:rsidRDefault="00BF0B17" w:rsidP="00DF79A6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  в т.ч. по уровням  бюджетной системы:   </w:t>
            </w:r>
          </w:p>
        </w:tc>
        <w:tc>
          <w:tcPr>
            <w:tcW w:w="1940" w:type="pct"/>
            <w:gridSpan w:val="2"/>
          </w:tcPr>
          <w:p w:rsidR="00BF0B17" w:rsidRPr="005937C4" w:rsidRDefault="00884AC9" w:rsidP="00DF79A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Расходы местного бюджета</w:t>
            </w:r>
            <w:r w:rsidR="001558A7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за 3 года: - 280 210,97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руб. 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- федеральный бюджет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-  региональный бюджет</w:t>
            </w:r>
          </w:p>
        </w:tc>
        <w:tc>
          <w:tcPr>
            <w:tcW w:w="1940" w:type="pct"/>
            <w:gridSpan w:val="2"/>
          </w:tcPr>
          <w:p w:rsidR="00BF0B17" w:rsidRPr="005937C4" w:rsidRDefault="001558A7" w:rsidP="0095659E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-  местный бюджет</w:t>
            </w:r>
          </w:p>
        </w:tc>
        <w:tc>
          <w:tcPr>
            <w:tcW w:w="1940" w:type="pct"/>
            <w:gridSpan w:val="2"/>
          </w:tcPr>
          <w:p w:rsidR="00BF0B17" w:rsidRPr="005937C4" w:rsidRDefault="001558A7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280 210,97 руб.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-  внебюджетные фонды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4.7.    Итого поступления в год, </w:t>
            </w:r>
          </w:p>
          <w:p w:rsidR="00BF0B17" w:rsidRPr="005937C4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  в т.ч. по уровням  бюджетной системы:    </w:t>
            </w:r>
          </w:p>
        </w:tc>
        <w:tc>
          <w:tcPr>
            <w:tcW w:w="1940" w:type="pct"/>
            <w:gridSpan w:val="2"/>
          </w:tcPr>
          <w:p w:rsidR="00BF0B17" w:rsidRPr="005937C4" w:rsidRDefault="001558A7" w:rsidP="000950E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Доходы местного бюджета за 3 года: - 65 507,9 тыс. руб.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  - федеральный бюджет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  -  региональный бюджет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        -  местный бюджет</w:t>
            </w:r>
          </w:p>
        </w:tc>
        <w:tc>
          <w:tcPr>
            <w:tcW w:w="1940" w:type="pct"/>
            <w:gridSpan w:val="2"/>
          </w:tcPr>
          <w:p w:rsidR="00BF0B17" w:rsidRPr="005937C4" w:rsidRDefault="001558A7" w:rsidP="00D23AB9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65 507,9 тыс.руб.</w:t>
            </w:r>
          </w:p>
        </w:tc>
      </w:tr>
      <w:tr w:rsidR="00BF0B17" w:rsidRPr="005937C4" w:rsidTr="005946B9">
        <w:trPr>
          <w:trHeight w:val="360"/>
        </w:trPr>
        <w:tc>
          <w:tcPr>
            <w:tcW w:w="3060" w:type="pct"/>
            <w:gridSpan w:val="2"/>
          </w:tcPr>
          <w:p w:rsidR="00BF0B17" w:rsidRPr="005937C4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-  внебюджетные фонды</w:t>
            </w:r>
          </w:p>
        </w:tc>
        <w:tc>
          <w:tcPr>
            <w:tcW w:w="1940" w:type="pct"/>
            <w:gridSpan w:val="2"/>
          </w:tcPr>
          <w:p w:rsidR="00BF0B17" w:rsidRPr="005937C4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5937C4" w:rsidTr="00DF79A6">
        <w:trPr>
          <w:trHeight w:val="349"/>
        </w:trPr>
        <w:tc>
          <w:tcPr>
            <w:tcW w:w="3060" w:type="pct"/>
            <w:gridSpan w:val="2"/>
          </w:tcPr>
          <w:p w:rsidR="00BF0B17" w:rsidRPr="005937C4" w:rsidRDefault="00BF0B17" w:rsidP="00DF79A6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4.8.   Иные сведения о расходах и поступлениях  </w:t>
            </w:r>
          </w:p>
        </w:tc>
        <w:tc>
          <w:tcPr>
            <w:tcW w:w="1940" w:type="pct"/>
            <w:gridSpan w:val="2"/>
          </w:tcPr>
          <w:p w:rsidR="00BF0B17" w:rsidRPr="005937C4" w:rsidRDefault="001558A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нет</w:t>
            </w:r>
          </w:p>
        </w:tc>
      </w:tr>
      <w:tr w:rsidR="00BF0B17" w:rsidRPr="005937C4" w:rsidTr="005946B9">
        <w:tc>
          <w:tcPr>
            <w:tcW w:w="5000" w:type="pct"/>
            <w:gridSpan w:val="4"/>
          </w:tcPr>
          <w:p w:rsidR="00BF0B17" w:rsidRPr="005937C4" w:rsidRDefault="00BF0B17" w:rsidP="00F12B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4.9.   Источники данных:</w:t>
            </w:r>
            <w:r w:rsidR="00F12B4A" w:rsidRPr="005937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данные ОМС «Комитет по управлению  имуществом Каменск-Уральского городского округа»</w:t>
            </w:r>
          </w:p>
        </w:tc>
      </w:tr>
    </w:tbl>
    <w:p w:rsidR="00DF79A6" w:rsidRPr="005937C4" w:rsidRDefault="00AA2EEE" w:rsidP="00AA2EE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5. Оценка  издержек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1830"/>
        <w:gridCol w:w="2818"/>
        <w:gridCol w:w="3520"/>
      </w:tblGrid>
      <w:tr w:rsidR="003536E3" w:rsidRPr="005937C4" w:rsidTr="00843087">
        <w:trPr>
          <w:trHeight w:val="702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3" w:rsidRPr="005937C4" w:rsidRDefault="00F12B4A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О</w:t>
            </w:r>
            <w:r w:rsidR="003536E3" w:rsidRPr="005937C4">
              <w:rPr>
                <w:rFonts w:ascii="Liberation Serif" w:hAnsi="Liberation Serif"/>
                <w:sz w:val="24"/>
                <w:szCs w:val="24"/>
                <w:lang w:val="en-US"/>
              </w:rPr>
              <w:t>бязанность / ограничение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3" w:rsidRPr="005937C4" w:rsidRDefault="003536E3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Группа субъектов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3" w:rsidRPr="005937C4" w:rsidRDefault="003536E3" w:rsidP="003536E3">
            <w:pPr>
              <w:autoSpaceDE w:val="0"/>
              <w:autoSpaceDN w:val="0"/>
              <w:adjustRightInd w:val="0"/>
              <w:ind w:left="449" w:hanging="44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Описание расходов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3" w:rsidRPr="005937C4" w:rsidRDefault="003536E3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Количественная оценка</w:t>
            </w:r>
          </w:p>
        </w:tc>
      </w:tr>
      <w:tr w:rsidR="00DF79A6" w:rsidRPr="005937C4" w:rsidTr="00843087">
        <w:trPr>
          <w:trHeight w:val="1369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Участие в торгах (для заключения нового договора).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9A6" w:rsidRPr="005937C4" w:rsidRDefault="00DF79A6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Все потенциальные арендаторы.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B45CFE">
            <w:pPr>
              <w:autoSpaceDE w:val="0"/>
              <w:autoSpaceDN w:val="0"/>
              <w:adjustRightInd w:val="0"/>
              <w:ind w:left="11" w:hanging="11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Единоразово: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Задаток для участия в аукционе (возвратный). Временные затраты на подготовку заявки.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Сумма задатка / Стоимость часа работы.</w:t>
            </w:r>
          </w:p>
        </w:tc>
      </w:tr>
      <w:tr w:rsidR="00843087" w:rsidRPr="005937C4" w:rsidTr="00843087">
        <w:trPr>
          <w:trHeight w:val="798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087" w:rsidRPr="005937C4" w:rsidRDefault="00843087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Уплата арендной платы.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087" w:rsidRPr="005937C4" w:rsidRDefault="00843087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087" w:rsidRPr="005937C4" w:rsidRDefault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Постоянно: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Арендные платежи, НДС.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087" w:rsidRPr="005937C4" w:rsidRDefault="00843087" w:rsidP="00DF79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2023 г. -22 438,4 тыс. руб.;</w:t>
            </w:r>
          </w:p>
          <w:p w:rsidR="00843087" w:rsidRPr="005937C4" w:rsidRDefault="00843087" w:rsidP="00DF79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2024 г. - 22 283,5 тыс. руб.;</w:t>
            </w:r>
          </w:p>
          <w:p w:rsidR="00843087" w:rsidRPr="005937C4" w:rsidRDefault="00843087" w:rsidP="00DF79A6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2025 г- 20 786,0 тыс.руб.</w:t>
            </w:r>
          </w:p>
        </w:tc>
      </w:tr>
      <w:tr w:rsidR="00DF79A6" w:rsidRPr="005937C4" w:rsidTr="00843087">
        <w:trPr>
          <w:trHeight w:val="1369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Заключение договоров на коммунальные услуги.</w:t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68151B">
            <w:pPr>
              <w:autoSpaceDE w:val="0"/>
              <w:autoSpaceDN w:val="0"/>
              <w:adjustRightInd w:val="0"/>
              <w:ind w:left="34" w:hanging="34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Постоянно: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Оплата коммунальных услуг и эксплуатационных расходов сверх арендной платы.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A6" w:rsidRPr="005937C4" w:rsidRDefault="00DF79A6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По счетам поставщиков.</w:t>
            </w:r>
          </w:p>
        </w:tc>
      </w:tr>
      <w:tr w:rsidR="0068151B" w:rsidRPr="005937C4" w:rsidTr="00843087">
        <w:trPr>
          <w:trHeight w:val="730"/>
        </w:trPr>
        <w:tc>
          <w:tcPr>
            <w:tcW w:w="3311" w:type="pct"/>
            <w:gridSpan w:val="3"/>
          </w:tcPr>
          <w:p w:rsidR="0068151B" w:rsidRPr="005937C4" w:rsidRDefault="0068151B" w:rsidP="00FE0089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lastRenderedPageBreak/>
              <w:t>5.5.   Итого совокупные единовременные расходы:</w:t>
            </w:r>
          </w:p>
        </w:tc>
        <w:tc>
          <w:tcPr>
            <w:tcW w:w="1689" w:type="pct"/>
          </w:tcPr>
          <w:p w:rsidR="0068151B" w:rsidRPr="005937C4" w:rsidRDefault="00270A48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Не определено</w:t>
            </w:r>
          </w:p>
        </w:tc>
      </w:tr>
      <w:tr w:rsidR="0004760A" w:rsidRPr="005937C4" w:rsidTr="00843087">
        <w:trPr>
          <w:trHeight w:val="360"/>
        </w:trPr>
        <w:tc>
          <w:tcPr>
            <w:tcW w:w="3311" w:type="pct"/>
            <w:gridSpan w:val="3"/>
          </w:tcPr>
          <w:p w:rsidR="0004760A" w:rsidRPr="005937C4" w:rsidRDefault="0004760A" w:rsidP="00FE0089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5.6.   Итого совокупные постоянные  расходы (в год): </w:t>
            </w:r>
          </w:p>
        </w:tc>
        <w:tc>
          <w:tcPr>
            <w:tcW w:w="1689" w:type="pct"/>
          </w:tcPr>
          <w:p w:rsidR="0004760A" w:rsidRPr="005937C4" w:rsidRDefault="00794B38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Арендные платежи, НДС</w:t>
            </w:r>
          </w:p>
        </w:tc>
      </w:tr>
      <w:tr w:rsidR="0004760A" w:rsidRPr="005937C4" w:rsidTr="00843087">
        <w:trPr>
          <w:trHeight w:val="360"/>
        </w:trPr>
        <w:tc>
          <w:tcPr>
            <w:tcW w:w="5000" w:type="pct"/>
            <w:gridSpan w:val="4"/>
          </w:tcPr>
          <w:p w:rsidR="0004760A" w:rsidRPr="005937C4" w:rsidRDefault="0004760A" w:rsidP="0084308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5.7.   Описание издержек, не поддающихся количественной оценке</w:t>
            </w:r>
            <w:r w:rsidR="00843087">
              <w:rPr>
                <w:rFonts w:ascii="Liberation Serif" w:hAnsi="Liberation Serif"/>
                <w:sz w:val="24"/>
                <w:szCs w:val="24"/>
              </w:rPr>
              <w:t>:</w:t>
            </w:r>
            <w:r w:rsidR="00843087" w:rsidRPr="0084308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43087" w:rsidRPr="00843087">
              <w:rPr>
                <w:rFonts w:ascii="Liberation Serif" w:hAnsi="Liberation Serif"/>
                <w:i/>
                <w:sz w:val="24"/>
                <w:szCs w:val="24"/>
              </w:rPr>
              <w:t>т</w:t>
            </w:r>
            <w:r w:rsidR="004365CD" w:rsidRPr="00843087">
              <w:rPr>
                <w:rFonts w:ascii="Liberation Serif" w:hAnsi="Liberation Serif"/>
                <w:i/>
                <w:sz w:val="24"/>
                <w:szCs w:val="24"/>
              </w:rPr>
              <w:t>рансакционные издержки (время на согласования, изучение документации).</w:t>
            </w:r>
          </w:p>
        </w:tc>
      </w:tr>
      <w:tr w:rsidR="0004760A" w:rsidRPr="005937C4" w:rsidTr="00843087">
        <w:trPr>
          <w:trHeight w:val="360"/>
        </w:trPr>
        <w:tc>
          <w:tcPr>
            <w:tcW w:w="5000" w:type="pct"/>
            <w:gridSpan w:val="4"/>
          </w:tcPr>
          <w:p w:rsidR="00F12B4A" w:rsidRPr="005937C4" w:rsidRDefault="0004760A" w:rsidP="00F12B4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5.8.   Описание выгод субъектов предпринимательской и иной экономической деятельности, возникающих в связи с регулированием:</w:t>
            </w:r>
          </w:p>
          <w:p w:rsidR="004365CD" w:rsidRPr="005937C4" w:rsidRDefault="00270A48" w:rsidP="00205F70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</w:rPr>
              <w:t xml:space="preserve">       </w:t>
            </w:r>
            <w:r w:rsidR="004365CD" w:rsidRPr="005937C4">
              <w:rPr>
                <w:rStyle w:val="afc"/>
                <w:rFonts w:ascii="Liberation Serif" w:hAnsi="Liberation Serif"/>
                <w:b w:val="0"/>
                <w:i/>
              </w:rPr>
              <w:t>Выгода 1 (для МСП):</w:t>
            </w:r>
            <w:r w:rsidR="004365CD" w:rsidRPr="005937C4">
              <w:rPr>
                <w:rFonts w:ascii="Liberation Serif" w:hAnsi="Liberation Serif"/>
                <w:i/>
              </w:rPr>
              <w:t xml:space="preserve"> Льготные ставки арендной платы в первые годы (40%, 60%, 80%) согласно п. 5.4, что снижает финансовую нагрузку на старте бизнеса.</w:t>
            </w:r>
          </w:p>
          <w:p w:rsidR="004365CD" w:rsidRPr="005937C4" w:rsidRDefault="00270A48" w:rsidP="00205F70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</w:rPr>
              <w:t xml:space="preserve">       </w:t>
            </w:r>
            <w:r w:rsidR="004365CD" w:rsidRPr="005937C4">
              <w:rPr>
                <w:rStyle w:val="afc"/>
                <w:rFonts w:ascii="Liberation Serif" w:hAnsi="Liberation Serif"/>
                <w:b w:val="0"/>
                <w:i/>
              </w:rPr>
              <w:t>Выгода 2 (для всех):</w:t>
            </w:r>
            <w:r w:rsidR="004365CD" w:rsidRPr="005937C4">
              <w:rPr>
                <w:rFonts w:ascii="Liberation Serif" w:hAnsi="Liberation Serif"/>
                <w:i/>
              </w:rPr>
              <w:t xml:space="preserve"> Гарантия прозрачности и недискриминационного доступа к муниципальному имуществу благодаря конкурсным процедурам.</w:t>
            </w:r>
          </w:p>
          <w:p w:rsidR="004365CD" w:rsidRPr="005937C4" w:rsidRDefault="00270A48" w:rsidP="00205F70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rFonts w:ascii="Liberation Serif" w:hAnsi="Liberation Serif"/>
                <w:i/>
              </w:rPr>
            </w:pPr>
            <w:r w:rsidRPr="005937C4">
              <w:rPr>
                <w:rStyle w:val="afc"/>
                <w:rFonts w:ascii="Liberation Serif" w:hAnsi="Liberation Serif"/>
                <w:b w:val="0"/>
                <w:i/>
              </w:rPr>
              <w:t xml:space="preserve">       </w:t>
            </w:r>
            <w:r w:rsidR="004365CD" w:rsidRPr="005937C4">
              <w:rPr>
                <w:rStyle w:val="afc"/>
                <w:rFonts w:ascii="Liberation Serif" w:hAnsi="Liberation Serif"/>
                <w:b w:val="0"/>
                <w:i/>
              </w:rPr>
              <w:t>Выгода 3:</w:t>
            </w:r>
            <w:r w:rsidR="004365CD" w:rsidRPr="005937C4">
              <w:rPr>
                <w:rFonts w:ascii="Liberation Serif" w:hAnsi="Liberation Serif"/>
                <w:i/>
              </w:rPr>
              <w:t xml:space="preserve"> Возможность долгосрочного планирования</w:t>
            </w:r>
            <w:r w:rsidR="00D8310B" w:rsidRPr="005937C4">
              <w:rPr>
                <w:rFonts w:ascii="Liberation Serif" w:hAnsi="Liberation Serif"/>
                <w:i/>
              </w:rPr>
              <w:t>.</w:t>
            </w:r>
            <w:r w:rsidR="004365CD" w:rsidRPr="005937C4">
              <w:rPr>
                <w:rFonts w:ascii="Liberation Serif" w:hAnsi="Liberation Serif"/>
                <w:i/>
              </w:rPr>
              <w:t xml:space="preserve"> </w:t>
            </w:r>
          </w:p>
          <w:p w:rsidR="005937C4" w:rsidRPr="005937C4" w:rsidRDefault="007A7F95" w:rsidP="00205F70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 </w:t>
            </w:r>
            <w:r w:rsidR="00903E8A" w:rsidRPr="005937C4">
              <w:rPr>
                <w:rFonts w:ascii="Liberation Serif" w:hAnsi="Liberation Serif"/>
                <w:i/>
              </w:rPr>
              <w:t xml:space="preserve">Для добросовестных арендаторов выгоды от прозрачных правил и долгосрочного характера аренды перевешивают издержки, связанные с участием в торгах и необходимостью строго соблюдать целевое использование помещений. </w:t>
            </w:r>
          </w:p>
          <w:p w:rsidR="0004760A" w:rsidRPr="005937C4" w:rsidRDefault="005937C4" w:rsidP="00205F70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</w:t>
            </w:r>
            <w:r w:rsidR="00903E8A" w:rsidRPr="005937C4">
              <w:rPr>
                <w:rFonts w:ascii="Liberation Serif" w:hAnsi="Liberation Serif"/>
                <w:i/>
              </w:rPr>
              <w:t>Льготы для МСП являются существенным позитивным фактором.</w:t>
            </w:r>
          </w:p>
        </w:tc>
      </w:tr>
      <w:tr w:rsidR="0004760A" w:rsidRPr="005937C4" w:rsidTr="00843087">
        <w:trPr>
          <w:trHeight w:val="664"/>
        </w:trPr>
        <w:tc>
          <w:tcPr>
            <w:tcW w:w="5000" w:type="pct"/>
            <w:gridSpan w:val="4"/>
          </w:tcPr>
          <w:p w:rsidR="0004760A" w:rsidRPr="005937C4" w:rsidRDefault="0004760A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5.9.   Источники данных:</w:t>
            </w:r>
          </w:p>
          <w:p w:rsidR="0004760A" w:rsidRPr="005937C4" w:rsidRDefault="0004760A" w:rsidP="0084308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 </w:t>
            </w:r>
            <w:r w:rsidR="00843087">
              <w:rPr>
                <w:rFonts w:ascii="Liberation Serif" w:hAnsi="Liberation Serif"/>
                <w:i/>
                <w:sz w:val="24"/>
                <w:szCs w:val="24"/>
              </w:rPr>
              <w:t>Д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анные ОМС «Комитет по управлению  имуществом Каменск-Уральского городского округа»</w:t>
            </w:r>
          </w:p>
        </w:tc>
      </w:tr>
    </w:tbl>
    <w:p w:rsidR="00AA2EEE" w:rsidRPr="005937C4" w:rsidRDefault="00AA2EEE" w:rsidP="00907E94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ab/>
        <w:t xml:space="preserve">6. </w:t>
      </w:r>
      <w:r w:rsidR="00524827" w:rsidRPr="005937C4">
        <w:rPr>
          <w:rFonts w:ascii="Liberation Serif" w:hAnsi="Liberation Serif"/>
          <w:sz w:val="24"/>
          <w:szCs w:val="24"/>
        </w:rPr>
        <w:t>Оценка  положительных и отрицате</w:t>
      </w:r>
      <w:r w:rsidRPr="005937C4">
        <w:rPr>
          <w:rFonts w:ascii="Liberation Serif" w:hAnsi="Liberation Serif"/>
          <w:sz w:val="24"/>
          <w:szCs w:val="24"/>
        </w:rPr>
        <w:t>льных последствий регулирования</w:t>
      </w:r>
    </w:p>
    <w:tbl>
      <w:tblPr>
        <w:tblStyle w:val="af5"/>
        <w:tblW w:w="5000" w:type="pct"/>
        <w:tblLook w:val="04A0"/>
      </w:tblPr>
      <w:tblGrid>
        <w:gridCol w:w="2562"/>
        <w:gridCol w:w="2561"/>
        <w:gridCol w:w="2561"/>
        <w:gridCol w:w="2737"/>
      </w:tblGrid>
      <w:tr w:rsidR="00D8310B" w:rsidRPr="005937C4" w:rsidTr="00843087">
        <w:tc>
          <w:tcPr>
            <w:tcW w:w="1229" w:type="pct"/>
            <w:vAlign w:val="center"/>
          </w:tcPr>
          <w:p w:rsidR="00D8310B" w:rsidRPr="005937C4" w:rsidRDefault="00D8310B" w:rsidP="00D8310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Отрицательные последствия</w:t>
            </w:r>
          </w:p>
        </w:tc>
        <w:tc>
          <w:tcPr>
            <w:tcW w:w="1229" w:type="pct"/>
            <w:vAlign w:val="center"/>
          </w:tcPr>
          <w:p w:rsidR="00D8310B" w:rsidRPr="005937C4" w:rsidRDefault="00D8310B" w:rsidP="00D8310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Количественная оценка</w:t>
            </w:r>
          </w:p>
        </w:tc>
        <w:tc>
          <w:tcPr>
            <w:tcW w:w="1229" w:type="pct"/>
            <w:vAlign w:val="center"/>
          </w:tcPr>
          <w:p w:rsidR="00D8310B" w:rsidRPr="005937C4" w:rsidRDefault="00D8310B" w:rsidP="00D8310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Положительные последствия</w:t>
            </w:r>
          </w:p>
        </w:tc>
        <w:tc>
          <w:tcPr>
            <w:tcW w:w="1313" w:type="pct"/>
            <w:vAlign w:val="center"/>
          </w:tcPr>
          <w:p w:rsidR="00D8310B" w:rsidRPr="005937C4" w:rsidRDefault="00D8310B" w:rsidP="00D8310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Количественная оценка</w:t>
            </w:r>
          </w:p>
        </w:tc>
      </w:tr>
      <w:tr w:rsidR="00D8310B" w:rsidRPr="005937C4" w:rsidTr="00843087">
        <w:tc>
          <w:tcPr>
            <w:tcW w:w="1229" w:type="pct"/>
            <w:vAlign w:val="center"/>
          </w:tcPr>
          <w:p w:rsidR="00D8310B" w:rsidRPr="005937C4" w:rsidRDefault="00843087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Не выявлено</w:t>
            </w:r>
          </w:p>
        </w:tc>
        <w:tc>
          <w:tcPr>
            <w:tcW w:w="1229" w:type="pct"/>
            <w:vAlign w:val="center"/>
          </w:tcPr>
          <w:p w:rsidR="00D8310B" w:rsidRPr="005937C4" w:rsidRDefault="00D8310B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1229" w:type="pct"/>
            <w:vAlign w:val="center"/>
          </w:tcPr>
          <w:p w:rsidR="00D8310B" w:rsidRPr="005937C4" w:rsidRDefault="00D8310B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Обеспечение равного доступа и прозрачности, снижение коррупционных рисков.</w:t>
            </w:r>
          </w:p>
        </w:tc>
        <w:tc>
          <w:tcPr>
            <w:tcW w:w="1313" w:type="pct"/>
            <w:vAlign w:val="center"/>
          </w:tcPr>
          <w:p w:rsidR="00D8310B" w:rsidRPr="005937C4" w:rsidRDefault="00D8310B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Высокая.</w:t>
            </w:r>
          </w:p>
        </w:tc>
      </w:tr>
      <w:tr w:rsidR="00D8310B" w:rsidRPr="005937C4" w:rsidTr="00843087">
        <w:tc>
          <w:tcPr>
            <w:tcW w:w="1229" w:type="pct"/>
            <w:vAlign w:val="center"/>
          </w:tcPr>
          <w:p w:rsidR="00D8310B" w:rsidRPr="005937C4" w:rsidRDefault="00D8310B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1229" w:type="pct"/>
            <w:vAlign w:val="center"/>
          </w:tcPr>
          <w:p w:rsidR="00D8310B" w:rsidRPr="005937C4" w:rsidRDefault="00D8310B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1229" w:type="pct"/>
            <w:vAlign w:val="center"/>
          </w:tcPr>
          <w:p w:rsidR="00D8310B" w:rsidRPr="005937C4" w:rsidRDefault="00D8310B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Долгосрочная поддержка МСП (аренда на 5 лет + льготные ставки).</w:t>
            </w:r>
          </w:p>
        </w:tc>
        <w:tc>
          <w:tcPr>
            <w:tcW w:w="1313" w:type="pct"/>
            <w:vAlign w:val="center"/>
          </w:tcPr>
          <w:p w:rsidR="00D8310B" w:rsidRPr="005937C4" w:rsidRDefault="005937C4" w:rsidP="00D8310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Увеличение количест</w:t>
            </w:r>
            <w:r w:rsidR="00D8310B" w:rsidRPr="005937C4">
              <w:rPr>
                <w:rFonts w:ascii="Liberation Serif" w:hAnsi="Liberation Serif"/>
                <w:i/>
                <w:sz w:val="24"/>
                <w:szCs w:val="24"/>
              </w:rPr>
              <w:t>ва МСП-арендаторов.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D8310B" w:rsidRPr="005937C4" w:rsidTr="00843087">
        <w:trPr>
          <w:trHeight w:val="690"/>
        </w:trPr>
        <w:tc>
          <w:tcPr>
            <w:tcW w:w="5000" w:type="pct"/>
          </w:tcPr>
          <w:p w:rsidR="00D8310B" w:rsidRPr="005937C4" w:rsidRDefault="00D8310B" w:rsidP="00F9290D">
            <w:pPr>
              <w:autoSpaceDE w:val="0"/>
              <w:autoSpaceDN w:val="0"/>
              <w:adjustRightInd w:val="0"/>
              <w:ind w:left="567" w:right="-108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6.5.  Иные последствия регулирования:</w:t>
            </w:r>
          </w:p>
          <w:p w:rsidR="00D8310B" w:rsidRPr="005937C4" w:rsidRDefault="00D8310B" w:rsidP="0068151B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Стабильное пополнение местного бюджета и внебюджетные доходы муниципальных предприятий.</w:t>
            </w:r>
          </w:p>
        </w:tc>
      </w:tr>
      <w:tr w:rsidR="00F9290D" w:rsidRPr="005937C4" w:rsidTr="00843087">
        <w:trPr>
          <w:trHeight w:val="263"/>
        </w:trPr>
        <w:tc>
          <w:tcPr>
            <w:tcW w:w="5000" w:type="pct"/>
          </w:tcPr>
          <w:p w:rsidR="00F9290D" w:rsidRPr="005937C4" w:rsidRDefault="00F9290D" w:rsidP="00F9290D">
            <w:pPr>
              <w:autoSpaceDE w:val="0"/>
              <w:autoSpaceDN w:val="0"/>
              <w:adjustRightInd w:val="0"/>
              <w:ind w:left="567" w:right="-108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6.6.   Источники данных:</w:t>
            </w:r>
          </w:p>
          <w:p w:rsidR="00F9290D" w:rsidRPr="005937C4" w:rsidRDefault="001336B6" w:rsidP="00843087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843087">
              <w:rPr>
                <w:rFonts w:ascii="Liberation Serif" w:hAnsi="Liberation Serif"/>
                <w:i/>
                <w:sz w:val="24"/>
                <w:szCs w:val="24"/>
              </w:rPr>
              <w:t xml:space="preserve">Данные </w:t>
            </w:r>
            <w:r w:rsidR="00216897" w:rsidRPr="005937C4">
              <w:rPr>
                <w:rFonts w:ascii="Liberation Serif" w:hAnsi="Liberation Serif"/>
                <w:i/>
                <w:sz w:val="24"/>
                <w:szCs w:val="24"/>
              </w:rPr>
              <w:t>ОМС «Комитет по управлению  имуществом Каменск-Уральского городского округа»</w:t>
            </w:r>
          </w:p>
        </w:tc>
      </w:tr>
    </w:tbl>
    <w:p w:rsidR="00AA2EEE" w:rsidRDefault="00AA2EEE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7. Сведения о реализации методов контроля за достижением цели регулирования</w:t>
      </w:r>
    </w:p>
    <w:tbl>
      <w:tblPr>
        <w:tblStyle w:val="af5"/>
        <w:tblW w:w="0" w:type="auto"/>
        <w:tblInd w:w="-34" w:type="dxa"/>
        <w:tblLook w:val="04A0"/>
      </w:tblPr>
      <w:tblGrid>
        <w:gridCol w:w="3747"/>
        <w:gridCol w:w="3354"/>
        <w:gridCol w:w="3354"/>
      </w:tblGrid>
      <w:tr w:rsidR="00843087" w:rsidTr="00843087">
        <w:tc>
          <w:tcPr>
            <w:tcW w:w="3747" w:type="dxa"/>
          </w:tcPr>
          <w:p w:rsidR="00843087" w:rsidRPr="005937C4" w:rsidRDefault="00843087" w:rsidP="0084308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7.1.   Характеристика методов контроля за достижением цели регулирования</w:t>
            </w:r>
          </w:p>
        </w:tc>
        <w:tc>
          <w:tcPr>
            <w:tcW w:w="3354" w:type="dxa"/>
          </w:tcPr>
          <w:p w:rsidR="00843087" w:rsidRPr="005937C4" w:rsidRDefault="00843087" w:rsidP="0084308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7.2.   Описание результатов реализации методов контроля за достижением цели регулирования</w:t>
            </w:r>
          </w:p>
        </w:tc>
        <w:tc>
          <w:tcPr>
            <w:tcW w:w="3354" w:type="dxa"/>
          </w:tcPr>
          <w:p w:rsidR="00843087" w:rsidRPr="005937C4" w:rsidRDefault="00843087" w:rsidP="00843087">
            <w:pPr>
              <w:autoSpaceDE w:val="0"/>
              <w:autoSpaceDN w:val="0"/>
              <w:adjustRightInd w:val="0"/>
              <w:ind w:firstLine="28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7.3.   Оценка расходов на осуществление контроля </w:t>
            </w:r>
          </w:p>
        </w:tc>
      </w:tr>
      <w:tr w:rsidR="00843087" w:rsidTr="00843087">
        <w:tc>
          <w:tcPr>
            <w:tcW w:w="3747" w:type="dxa"/>
            <w:vAlign w:val="center"/>
          </w:tcPr>
          <w:p w:rsidR="00843087" w:rsidRPr="005937C4" w:rsidRDefault="00843087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Контроль за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поступлением арендной платы</w:t>
            </w:r>
          </w:p>
        </w:tc>
        <w:tc>
          <w:tcPr>
            <w:tcW w:w="3354" w:type="dxa"/>
            <w:vAlign w:val="center"/>
          </w:tcPr>
          <w:p w:rsidR="00843087" w:rsidRPr="005937C4" w:rsidRDefault="00843087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Обеспечение доходной части бюджета. Претензионно-исковая работа.</w:t>
            </w:r>
          </w:p>
        </w:tc>
        <w:tc>
          <w:tcPr>
            <w:tcW w:w="3354" w:type="dxa"/>
            <w:vAlign w:val="center"/>
          </w:tcPr>
          <w:p w:rsidR="00843087" w:rsidRPr="005937C4" w:rsidRDefault="00843087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В рамках текущей деятельности ОМС 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«Комитет по управлению  имуществом Каменск-Уральского городского округа»</w:t>
            </w:r>
          </w:p>
        </w:tc>
      </w:tr>
      <w:tr w:rsidR="00843087" w:rsidTr="00843087">
        <w:tc>
          <w:tcPr>
            <w:tcW w:w="3747" w:type="dxa"/>
            <w:vAlign w:val="center"/>
          </w:tcPr>
          <w:p w:rsidR="00843087" w:rsidRPr="005937C4" w:rsidRDefault="00843087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Прокурорский надзор и антимонопольный контроль.</w:t>
            </w:r>
          </w:p>
        </w:tc>
        <w:tc>
          <w:tcPr>
            <w:tcW w:w="3354" w:type="dxa"/>
            <w:vAlign w:val="center"/>
          </w:tcPr>
          <w:p w:rsidR="00843087" w:rsidRPr="005937C4" w:rsidRDefault="00843087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Оспаривание сделок, заключенных с нарушениями. Выявление необоснованных отказов в аренде.</w:t>
            </w:r>
          </w:p>
        </w:tc>
        <w:tc>
          <w:tcPr>
            <w:tcW w:w="3354" w:type="dxa"/>
            <w:vAlign w:val="center"/>
          </w:tcPr>
          <w:p w:rsidR="00843087" w:rsidRPr="005937C4" w:rsidRDefault="00843087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Расходы бюджетов на судебные издержки</w:t>
            </w:r>
          </w:p>
        </w:tc>
      </w:tr>
    </w:tbl>
    <w:p w:rsidR="00AA2EEE" w:rsidRDefault="00AA2EEE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lastRenderedPageBreak/>
        <w:t>8. Оценка  достижения заявленных целей регулирования при проведении экспертизы муниципального нормативного правового акта</w:t>
      </w:r>
    </w:p>
    <w:tbl>
      <w:tblPr>
        <w:tblStyle w:val="af5"/>
        <w:tblW w:w="0" w:type="auto"/>
        <w:tblInd w:w="360" w:type="dxa"/>
        <w:tblLook w:val="04A0"/>
      </w:tblPr>
      <w:tblGrid>
        <w:gridCol w:w="2515"/>
        <w:gridCol w:w="2515"/>
        <w:gridCol w:w="2515"/>
      </w:tblGrid>
      <w:tr w:rsidR="00A812D9" w:rsidTr="00843087">
        <w:tc>
          <w:tcPr>
            <w:tcW w:w="2515" w:type="dxa"/>
            <w:vAlign w:val="center"/>
          </w:tcPr>
          <w:p w:rsidR="00A812D9" w:rsidRPr="005937C4" w:rsidRDefault="00A812D9" w:rsidP="0084308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8.1. Цель регулирования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8.2. Показатели (индикаторы)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sz w:val="24"/>
                <w:szCs w:val="24"/>
              </w:rPr>
              <w:t>8.5. Плановое значение</w:t>
            </w:r>
          </w:p>
        </w:tc>
      </w:tr>
      <w:tr w:rsidR="00A812D9" w:rsidTr="00843087"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i/>
                <w:sz w:val="24"/>
                <w:szCs w:val="24"/>
              </w:rPr>
              <w:t>Цель 1: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Эффективное использование муниципального имущества.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Доля сданных в аренду площадей от общего объема муниципального нежилого фонда (подлежащего сдаче).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100% (экономически эффективно).</w:t>
            </w:r>
          </w:p>
        </w:tc>
      </w:tr>
      <w:tr w:rsidR="00A812D9" w:rsidTr="00843087"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i/>
                <w:sz w:val="24"/>
                <w:szCs w:val="24"/>
              </w:rPr>
              <w:t>Цель 2: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Поддержка МСП.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Количество субъектов МСП, арендующих имущество на льготных условиях.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Рост показателя.</w:t>
            </w:r>
          </w:p>
        </w:tc>
      </w:tr>
      <w:tr w:rsidR="00A812D9" w:rsidTr="00843087"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bCs/>
                <w:i/>
                <w:sz w:val="24"/>
                <w:szCs w:val="24"/>
              </w:rPr>
              <w:t>Цель 3: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Увеличение доходов бюджета.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Объем поступлений арендной платы в бюджет.</w:t>
            </w:r>
          </w:p>
        </w:tc>
        <w:tc>
          <w:tcPr>
            <w:tcW w:w="2515" w:type="dxa"/>
            <w:vAlign w:val="center"/>
          </w:tcPr>
          <w:p w:rsidR="00A812D9" w:rsidRPr="005937C4" w:rsidRDefault="00A812D9" w:rsidP="0084308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Ежегодный план.</w:t>
            </w:r>
          </w:p>
        </w:tc>
      </w:tr>
    </w:tbl>
    <w:p w:rsidR="00843087" w:rsidRDefault="00843087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AA2EEE" w:rsidRPr="005937C4" w:rsidRDefault="002E3E15" w:rsidP="00AA2EEE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9</w:t>
      </w:r>
      <w:r w:rsidR="00AA2EEE" w:rsidRPr="005937C4">
        <w:rPr>
          <w:rFonts w:ascii="Liberation Serif" w:hAnsi="Liberation Serif"/>
          <w:sz w:val="24"/>
          <w:szCs w:val="24"/>
        </w:rPr>
        <w:t>. 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муниципальном нормативном правовом акте положений, необоснованно затрудняющих ведение предпринимательской и инвестиционной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AA2EEE" w:rsidRPr="005937C4" w:rsidTr="00B46B28">
        <w:trPr>
          <w:trHeight w:val="560"/>
        </w:trPr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9.1. Выводы о достижении целей регулирования:</w:t>
            </w:r>
          </w:p>
          <w:p w:rsidR="00AA2EEE" w:rsidRPr="005937C4" w:rsidRDefault="00205F70" w:rsidP="00F942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</w:t>
            </w:r>
            <w:r w:rsidR="00683B95" w:rsidRPr="005937C4">
              <w:rPr>
                <w:rFonts w:ascii="Liberation Serif" w:hAnsi="Liberation Serif"/>
                <w:i/>
                <w:sz w:val="24"/>
                <w:szCs w:val="24"/>
              </w:rPr>
              <w:t>Цели</w:t>
            </w:r>
            <w:r w:rsidR="00465B4D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683B95" w:rsidRPr="005937C4">
              <w:rPr>
                <w:rFonts w:ascii="Liberation Serif" w:hAnsi="Liberation Serif"/>
                <w:i/>
                <w:sz w:val="24"/>
                <w:szCs w:val="24"/>
              </w:rPr>
              <w:t>регулирования в целом достигнуты. Создана прозрачная система управления муниципальным имуществом, обеспечена конкурентная среда.</w:t>
            </w:r>
          </w:p>
        </w:tc>
      </w:tr>
      <w:tr w:rsidR="00AA2EEE" w:rsidRPr="005937C4" w:rsidTr="00CF7117">
        <w:trPr>
          <w:trHeight w:val="693"/>
        </w:trPr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601" w:hanging="601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9.2.  Выводы об эффективности решения проблем и преодоления связанных с ними   негативных эффектов:</w:t>
            </w:r>
          </w:p>
          <w:p w:rsidR="00AA2EEE" w:rsidRPr="005937C4" w:rsidRDefault="001336B6" w:rsidP="00205F70">
            <w:pPr>
              <w:pStyle w:val="pt-a-000027"/>
              <w:spacing w:before="0" w:beforeAutospacing="0" w:after="0" w:afterAutospacing="0"/>
              <w:jc w:val="both"/>
              <w:rPr>
                <w:rFonts w:ascii="Liberation Serif" w:hAnsi="Liberation Serif"/>
                <w:b/>
                <w:i/>
              </w:rPr>
            </w:pPr>
            <w:r w:rsidRPr="005937C4">
              <w:rPr>
                <w:rFonts w:ascii="Liberation Serif" w:hAnsi="Liberation Serif"/>
                <w:i/>
              </w:rPr>
              <w:t xml:space="preserve">       </w:t>
            </w:r>
            <w:r w:rsidR="00683B95" w:rsidRPr="005937C4">
              <w:rPr>
                <w:rFonts w:ascii="Liberation Serif" w:hAnsi="Liberation Serif"/>
                <w:i/>
              </w:rPr>
              <w:t>Проблема правовой неопределенности решена. Механизм поддержки МСП работает</w:t>
            </w:r>
            <w:r w:rsidR="00205F70">
              <w:rPr>
                <w:rFonts w:ascii="Liberation Serif" w:hAnsi="Liberation Serif"/>
                <w:i/>
              </w:rPr>
              <w:t>.</w:t>
            </w:r>
          </w:p>
        </w:tc>
      </w:tr>
      <w:tr w:rsidR="00AA2EEE" w:rsidRPr="005937C4" w:rsidTr="00266C99">
        <w:trPr>
          <w:trHeight w:val="380"/>
        </w:trPr>
        <w:tc>
          <w:tcPr>
            <w:tcW w:w="5000" w:type="pct"/>
          </w:tcPr>
          <w:p w:rsidR="00F9290D" w:rsidRPr="005937C4" w:rsidRDefault="00AA2EEE" w:rsidP="00B46B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9.3.  Выводы о наличии в нормативном правовом акте положений, необоснованно затрудняющих ведение предпринимательской и инвестиционной деятельности: </w:t>
            </w:r>
          </w:p>
          <w:p w:rsidR="00AA2EEE" w:rsidRPr="005937C4" w:rsidRDefault="006768B2" w:rsidP="00D8310B">
            <w:pPr>
              <w:pStyle w:val="ds-markdown-paragraph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 xml:space="preserve">    Не выявлены</w:t>
            </w:r>
          </w:p>
        </w:tc>
      </w:tr>
      <w:tr w:rsidR="00AA2EEE" w:rsidRPr="005937C4" w:rsidTr="00187EF6">
        <w:trPr>
          <w:trHeight w:val="394"/>
        </w:trPr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9.4. Иные выводы о фактическом воздействии регулирования:</w:t>
            </w:r>
          </w:p>
          <w:p w:rsidR="00AA2EEE" w:rsidRPr="005937C4" w:rsidRDefault="001336B6" w:rsidP="0007626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Style w:val="pt-a0-000008"/>
                <w:rFonts w:ascii="Liberation Serif" w:hAnsi="Liberation Serif"/>
                <w:i/>
                <w:iCs/>
                <w:sz w:val="24"/>
                <w:szCs w:val="24"/>
              </w:rPr>
              <w:t xml:space="preserve">     </w:t>
            </w:r>
            <w:r w:rsidR="00683B95" w:rsidRPr="005937C4">
              <w:rPr>
                <w:rFonts w:ascii="Liberation Serif" w:hAnsi="Liberation Serif"/>
                <w:i/>
                <w:sz w:val="24"/>
                <w:szCs w:val="24"/>
              </w:rPr>
              <w:t>Рекомендуется провести мониторинг применения Методики (Приложения N 1-5) на предмет ее востребованности и соответствия современным экономическим условиям</w:t>
            </w:r>
          </w:p>
        </w:tc>
      </w:tr>
    </w:tbl>
    <w:p w:rsidR="00AA2EEE" w:rsidRPr="005937C4" w:rsidRDefault="00AA2EEE" w:rsidP="00AA2EEE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10. Сведения о проведении публичных консультаций по муниципальному нормативному правовому 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AA2EEE" w:rsidRPr="005937C4" w:rsidTr="00266C99">
        <w:trPr>
          <w:trHeight w:val="858"/>
        </w:trPr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10.1. Срок проведения  публичных консультаций:</w:t>
            </w:r>
          </w:p>
          <w:p w:rsidR="00AA2EEE" w:rsidRPr="005937C4" w:rsidRDefault="001336B6" w:rsidP="00CF7117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0A7C41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начало: </w:t>
            </w:r>
            <w:r w:rsidR="005601C1">
              <w:rPr>
                <w:rFonts w:ascii="Liberation Serif" w:hAnsi="Liberation Serif"/>
                <w:i/>
                <w:sz w:val="24"/>
                <w:szCs w:val="24"/>
              </w:rPr>
              <w:t>«26</w:t>
            </w:r>
            <w:r w:rsidR="00EF1F0D" w:rsidRPr="005937C4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="00266C99">
              <w:rPr>
                <w:rFonts w:ascii="Liberation Serif" w:hAnsi="Liberation Serif"/>
                <w:i/>
                <w:sz w:val="24"/>
                <w:szCs w:val="24"/>
              </w:rPr>
              <w:t xml:space="preserve"> марта 2026</w:t>
            </w:r>
            <w:r w:rsidR="00AA2EEE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г.;                              </w:t>
            </w:r>
          </w:p>
          <w:p w:rsidR="00AA2EEE" w:rsidRPr="005937C4" w:rsidRDefault="006E75B9" w:rsidP="00CF7117">
            <w:pPr>
              <w:autoSpaceDE w:val="0"/>
              <w:autoSpaceDN w:val="0"/>
              <w:adjustRightInd w:val="0"/>
              <w:ind w:left="743" w:hanging="567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окончание: «</w:t>
            </w:r>
            <w:r w:rsidR="005601C1">
              <w:rPr>
                <w:rFonts w:ascii="Liberation Serif" w:hAnsi="Liberation Serif"/>
                <w:i/>
                <w:sz w:val="24"/>
                <w:szCs w:val="24"/>
              </w:rPr>
              <w:t>15</w:t>
            </w:r>
            <w:r w:rsidR="00266C99">
              <w:rPr>
                <w:rFonts w:ascii="Liberation Serif" w:hAnsi="Liberation Serif"/>
                <w:i/>
                <w:sz w:val="24"/>
                <w:szCs w:val="24"/>
              </w:rPr>
              <w:t>» апреля</w:t>
            </w:r>
            <w:r w:rsidR="00465B4D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2026</w:t>
            </w:r>
            <w:r w:rsidR="00AA2EEE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г.                                      </w:t>
            </w:r>
          </w:p>
          <w:p w:rsidR="00AA2EEE" w:rsidRPr="005937C4" w:rsidRDefault="00AA2EEE" w:rsidP="00CF7117">
            <w:pPr>
              <w:autoSpaceDE w:val="0"/>
              <w:autoSpaceDN w:val="0"/>
              <w:adjustRightInd w:val="0"/>
              <w:ind w:left="743" w:hanging="56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A2EEE" w:rsidRPr="005937C4" w:rsidTr="00246E56">
        <w:trPr>
          <w:trHeight w:val="551"/>
        </w:trPr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AA2EEE" w:rsidRPr="005937C4" w:rsidRDefault="00EB4E9E" w:rsidP="00246E56">
            <w:pPr>
              <w:autoSpaceDE w:val="0"/>
              <w:autoSpaceDN w:val="0"/>
              <w:adjustRightInd w:val="0"/>
              <w:ind w:left="743" w:hanging="567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нет</w:t>
            </w:r>
          </w:p>
        </w:tc>
      </w:tr>
      <w:tr w:rsidR="00AA2EEE" w:rsidRPr="005937C4" w:rsidTr="00CF7117">
        <w:trPr>
          <w:trHeight w:val="693"/>
        </w:trPr>
        <w:tc>
          <w:tcPr>
            <w:tcW w:w="5000" w:type="pct"/>
          </w:tcPr>
          <w:p w:rsidR="00AA2EEE" w:rsidRPr="005937C4" w:rsidRDefault="00AA2EEE" w:rsidP="00CF7117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 10.3. Полный электронный адрес размещения муниципального нормативного правового акта и заключения о результатах проведения  экспертизы на официальных сайтах: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E9E" w:rsidRPr="005937C4" w:rsidRDefault="00EB4E9E" w:rsidP="00EB4E9E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На официа</w:t>
            </w:r>
            <w:r w:rsidR="00EF1F0D" w:rsidRPr="005937C4">
              <w:rPr>
                <w:rFonts w:ascii="Liberation Serif" w:hAnsi="Liberation Serif"/>
                <w:i/>
                <w:sz w:val="24"/>
                <w:szCs w:val="24"/>
              </w:rPr>
              <w:t>льном сайте Администрации городского округа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по адресу: 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https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://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kamensk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-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uralskiy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ru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jekonomika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ocenka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regulirujushhego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vozdejstvija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ocenka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regulirujushhego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vozdejstvija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proektov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aktov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5937C4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html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EB4E9E" w:rsidRPr="005937C4" w:rsidRDefault="00EB4E9E" w:rsidP="00EB4E9E">
            <w:pPr>
              <w:autoSpaceDE w:val="0"/>
              <w:autoSpaceDN w:val="0"/>
              <w:adjustRightInd w:val="0"/>
              <w:ind w:left="459" w:hanging="317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На региональном интернет - портале «Оценка регулирующего воздействия» по адресу:</w:t>
            </w:r>
          </w:p>
          <w:p w:rsidR="00AA2EEE" w:rsidRPr="005937C4" w:rsidRDefault="00EB4E9E" w:rsidP="00EB4E9E">
            <w:pPr>
              <w:autoSpaceDE w:val="0"/>
              <w:autoSpaceDN w:val="0"/>
              <w:adjustRightInd w:val="0"/>
              <w:ind w:left="459" w:hanging="317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http://regulation.midural.ru/projects/List/AdvancedSearch#</w:t>
            </w:r>
          </w:p>
        </w:tc>
      </w:tr>
    </w:tbl>
    <w:p w:rsidR="00465B4D" w:rsidRPr="005937C4" w:rsidRDefault="00AA2EEE" w:rsidP="00AA2EEE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4"/>
          <w:szCs w:val="24"/>
        </w:rPr>
      </w:pPr>
      <w:r w:rsidRPr="005937C4">
        <w:rPr>
          <w:rFonts w:ascii="Liberation Serif" w:hAnsi="Liberation Serif"/>
          <w:sz w:val="24"/>
          <w:szCs w:val="24"/>
        </w:rPr>
        <w:t>11.  Предложения об отмене (изменении) муниципального нормативного правового акта или его отдельных п</w:t>
      </w:r>
      <w:r w:rsidR="008F2550" w:rsidRPr="005937C4">
        <w:rPr>
          <w:rFonts w:ascii="Liberation Serif" w:hAnsi="Liberation Serif"/>
          <w:sz w:val="24"/>
          <w:szCs w:val="24"/>
        </w:rPr>
        <w:t>оложений</w:t>
      </w:r>
      <w:r w:rsidRPr="005937C4">
        <w:rPr>
          <w:rFonts w:ascii="Liberation Serif" w:hAnsi="Liberation Serif"/>
          <w:sz w:val="24"/>
          <w:szCs w:val="24"/>
        </w:rPr>
        <w:t>, иных мерах, направленных на решение проблемы и преодоление связанных с ней негативных эффектов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6"/>
        <w:gridCol w:w="3449"/>
        <w:gridCol w:w="3376"/>
      </w:tblGrid>
      <w:tr w:rsidR="00465B4D" w:rsidRPr="005937C4" w:rsidTr="00F11D67"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5937C4" w:rsidRDefault="00465B4D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lastRenderedPageBreak/>
              <w:t>11.1.  Содержание предложения</w:t>
            </w:r>
          </w:p>
          <w:p w:rsidR="00465B4D" w:rsidRPr="005937C4" w:rsidRDefault="00465B4D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5937C4" w:rsidRDefault="00465B4D" w:rsidP="0055156B">
            <w:pPr>
              <w:autoSpaceDE w:val="0"/>
              <w:autoSpaceDN w:val="0"/>
              <w:adjustRightInd w:val="0"/>
              <w:ind w:left="590" w:hanging="708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 11.2. Цель предложения</w:t>
            </w:r>
          </w:p>
          <w:p w:rsidR="00465B4D" w:rsidRPr="005937C4" w:rsidRDefault="00465B4D" w:rsidP="0055156B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465B4D" w:rsidRPr="005937C4" w:rsidRDefault="00465B4D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5937C4" w:rsidRDefault="00465B4D" w:rsidP="00D8310B">
            <w:pPr>
              <w:autoSpaceDE w:val="0"/>
              <w:autoSpaceDN w:val="0"/>
              <w:adjustRightInd w:val="0"/>
              <w:ind w:left="-9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sz w:val="24"/>
                <w:szCs w:val="24"/>
              </w:rPr>
              <w:t xml:space="preserve">11.3. Реквизиты муниципального  нормативного  правового акта, требующего внесение  изменений    </w:t>
            </w:r>
          </w:p>
        </w:tc>
      </w:tr>
      <w:tr w:rsidR="00A812D9" w:rsidRPr="005937C4" w:rsidTr="00A812D9">
        <w:trPr>
          <w:trHeight w:val="399"/>
        </w:trPr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D9" w:rsidRPr="00A812D9" w:rsidRDefault="00A812D9" w:rsidP="00E64EF1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Предложений и замечаний нет</w:t>
            </w:r>
          </w:p>
        </w:tc>
      </w:tr>
    </w:tbl>
    <w:p w:rsidR="00F50149" w:rsidRPr="005937C4" w:rsidRDefault="00F50149" w:rsidP="00BE6B9C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p w:rsidR="00BA0043" w:rsidRPr="000550FB" w:rsidRDefault="00BA0043" w:rsidP="00BA0043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>Приложение:</w:t>
      </w:r>
    </w:p>
    <w:p w:rsidR="00BA0043" w:rsidRPr="000550FB" w:rsidRDefault="00BA0043" w:rsidP="00BA0043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ab/>
        <w:t xml:space="preserve"> 1. Сводка предложений по результатам проведения публичных консультаций  по муниципальному нормативному правовому акту на 1 л. в 1 экз.</w:t>
      </w:r>
    </w:p>
    <w:p w:rsidR="00BA0043" w:rsidRPr="000550FB" w:rsidRDefault="00BA0043" w:rsidP="00BA0043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  <w:highlight w:val="yellow"/>
        </w:rPr>
      </w:pPr>
    </w:p>
    <w:p w:rsidR="00E64EF1" w:rsidRDefault="00BA0043" w:rsidP="00BA0043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>Глава</w:t>
      </w:r>
    </w:p>
    <w:p w:rsidR="00E64EF1" w:rsidRDefault="00BA0043" w:rsidP="00BA0043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>Каменск-</w:t>
      </w:r>
      <w:r w:rsidR="00E64EF1">
        <w:rPr>
          <w:rFonts w:ascii="Liberation Serif" w:hAnsi="Liberation Serif"/>
          <w:sz w:val="26"/>
          <w:szCs w:val="26"/>
        </w:rPr>
        <w:t>Уральского городского округа</w:t>
      </w:r>
    </w:p>
    <w:p w:rsidR="00BA0043" w:rsidRPr="000550FB" w:rsidRDefault="00BA0043" w:rsidP="00BA0043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 xml:space="preserve">                                               </w:t>
      </w:r>
    </w:p>
    <w:p w:rsidR="00BA0043" w:rsidRPr="000550FB" w:rsidRDefault="00620A86" w:rsidP="00BA0043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</w:t>
      </w:r>
      <w:r w:rsidR="00BA0043" w:rsidRPr="000550FB">
        <w:rPr>
          <w:rFonts w:ascii="Liberation Serif" w:hAnsi="Liberation Serif"/>
          <w:sz w:val="26"/>
          <w:szCs w:val="26"/>
        </w:rPr>
        <w:t>_</w:t>
      </w:r>
      <w:r>
        <w:rPr>
          <w:rFonts w:ascii="Liberation Serif" w:hAnsi="Liberation Serif"/>
          <w:sz w:val="26"/>
          <w:szCs w:val="26"/>
        </w:rPr>
        <w:t>27.04.2026</w:t>
      </w:r>
      <w:r w:rsidR="00BA0043" w:rsidRPr="000550FB">
        <w:rPr>
          <w:rFonts w:ascii="Liberation Serif" w:hAnsi="Liberation Serif"/>
          <w:sz w:val="26"/>
          <w:szCs w:val="26"/>
        </w:rPr>
        <w:t xml:space="preserve">______    </w:t>
      </w:r>
      <w:r w:rsidR="00BA0043" w:rsidRPr="000550FB">
        <w:rPr>
          <w:rFonts w:ascii="Liberation Serif" w:hAnsi="Liberation Serif"/>
          <w:i/>
          <w:sz w:val="26"/>
          <w:szCs w:val="26"/>
        </w:rPr>
        <w:t xml:space="preserve">____________          </w:t>
      </w:r>
      <w:r w:rsidR="00BA0043" w:rsidRPr="000550FB">
        <w:rPr>
          <w:rFonts w:ascii="Liberation Serif" w:hAnsi="Liberation Serif"/>
          <w:i/>
          <w:sz w:val="26"/>
          <w:szCs w:val="26"/>
          <w:u w:val="single"/>
        </w:rPr>
        <w:t>Герасимов А.А.</w:t>
      </w:r>
    </w:p>
    <w:p w:rsidR="00BA0043" w:rsidRPr="000550FB" w:rsidRDefault="00BA0043" w:rsidP="00BA0043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 xml:space="preserve">                (дата)                        (подпись)             (ФИО) </w:t>
      </w:r>
    </w:p>
    <w:p w:rsidR="00BA0043" w:rsidRPr="000550FB" w:rsidRDefault="00BA0043" w:rsidP="00BA0043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862246" w:rsidRPr="005937C4" w:rsidRDefault="00862246" w:rsidP="00862246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4"/>
          <w:szCs w:val="24"/>
        </w:rPr>
      </w:pPr>
    </w:p>
    <w:sectPr w:rsidR="00862246" w:rsidRPr="005937C4" w:rsidSect="00F353F2">
      <w:headerReference w:type="even" r:id="rId8"/>
      <w:headerReference w:type="default" r:id="rId9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087" w:rsidRDefault="00843087">
      <w:r>
        <w:separator/>
      </w:r>
    </w:p>
  </w:endnote>
  <w:endnote w:type="continuationSeparator" w:id="1">
    <w:p w:rsidR="00843087" w:rsidRDefault="00843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087" w:rsidRDefault="00843087">
      <w:r>
        <w:separator/>
      </w:r>
    </w:p>
  </w:footnote>
  <w:footnote w:type="continuationSeparator" w:id="1">
    <w:p w:rsidR="00843087" w:rsidRDefault="00843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7" w:rsidRDefault="002C7F47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308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3087" w:rsidRDefault="0084308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7" w:rsidRDefault="002C7F47">
    <w:pPr>
      <w:pStyle w:val="a8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84308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0A86">
      <w:rPr>
        <w:rStyle w:val="ab"/>
        <w:noProof/>
      </w:rPr>
      <w:t>6</w:t>
    </w:r>
    <w:r>
      <w:rPr>
        <w:rStyle w:val="ab"/>
      </w:rPr>
      <w:fldChar w:fldCharType="end"/>
    </w:r>
  </w:p>
  <w:p w:rsidR="00843087" w:rsidRDefault="00843087">
    <w:pPr>
      <w:pStyle w:val="a8"/>
      <w:framePr w:wrap="around" w:vAnchor="text" w:hAnchor="margin" w:xAlign="center" w:y="1"/>
      <w:rPr>
        <w:rStyle w:val="ab"/>
      </w:rPr>
    </w:pPr>
  </w:p>
  <w:p w:rsidR="00843087" w:rsidRDefault="00843087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1C69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AB2DA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22645"/>
    <w:multiLevelType w:val="multilevel"/>
    <w:tmpl w:val="DB4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E2EF0"/>
    <w:multiLevelType w:val="multilevel"/>
    <w:tmpl w:val="3C2AA84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350B73"/>
    <w:multiLevelType w:val="multilevel"/>
    <w:tmpl w:val="151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E25793"/>
    <w:multiLevelType w:val="multilevel"/>
    <w:tmpl w:val="BF3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53C4E"/>
    <w:multiLevelType w:val="hybridMultilevel"/>
    <w:tmpl w:val="CF8E0D60"/>
    <w:lvl w:ilvl="0" w:tplc="737250B0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8">
    <w:nsid w:val="247A127B"/>
    <w:multiLevelType w:val="hybridMultilevel"/>
    <w:tmpl w:val="80CA4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9B0A42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E53484"/>
    <w:multiLevelType w:val="multilevel"/>
    <w:tmpl w:val="CD6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34F4255"/>
    <w:multiLevelType w:val="multilevel"/>
    <w:tmpl w:val="157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C74503"/>
    <w:multiLevelType w:val="hybridMultilevel"/>
    <w:tmpl w:val="16344574"/>
    <w:lvl w:ilvl="0" w:tplc="A7A6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136E10"/>
    <w:multiLevelType w:val="multilevel"/>
    <w:tmpl w:val="60D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D5543F"/>
    <w:multiLevelType w:val="multilevel"/>
    <w:tmpl w:val="659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495C1A"/>
    <w:multiLevelType w:val="multilevel"/>
    <w:tmpl w:val="016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B31F24"/>
    <w:multiLevelType w:val="hybridMultilevel"/>
    <w:tmpl w:val="5174213E"/>
    <w:lvl w:ilvl="0" w:tplc="AC34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3339E4"/>
    <w:multiLevelType w:val="hybridMultilevel"/>
    <w:tmpl w:val="46C41D76"/>
    <w:lvl w:ilvl="0" w:tplc="35F8F7B4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8C45B8"/>
    <w:multiLevelType w:val="multilevel"/>
    <w:tmpl w:val="CE98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8"/>
  </w:num>
  <w:num w:numId="5">
    <w:abstractNumId w:val="7"/>
  </w:num>
  <w:num w:numId="6">
    <w:abstractNumId w:val="18"/>
  </w:num>
  <w:num w:numId="7">
    <w:abstractNumId w:val="19"/>
  </w:num>
  <w:num w:numId="8">
    <w:abstractNumId w:val="14"/>
  </w:num>
  <w:num w:numId="9">
    <w:abstractNumId w:val="12"/>
  </w:num>
  <w:num w:numId="10">
    <w:abstractNumId w:val="20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4"/>
  </w:num>
  <w:num w:numId="16">
    <w:abstractNumId w:val="17"/>
  </w:num>
  <w:num w:numId="17">
    <w:abstractNumId w:val="3"/>
  </w:num>
  <w:num w:numId="18">
    <w:abstractNumId w:val="22"/>
  </w:num>
  <w:num w:numId="19">
    <w:abstractNumId w:val="15"/>
  </w:num>
  <w:num w:numId="20">
    <w:abstractNumId w:val="2"/>
  </w:num>
  <w:num w:numId="21">
    <w:abstractNumId w:val="11"/>
  </w:num>
  <w:num w:numId="22">
    <w:abstractNumId w:val="1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24C"/>
    <w:rsid w:val="00005BDA"/>
    <w:rsid w:val="00007755"/>
    <w:rsid w:val="00021F25"/>
    <w:rsid w:val="00024D15"/>
    <w:rsid w:val="00025291"/>
    <w:rsid w:val="00031B6E"/>
    <w:rsid w:val="000342FB"/>
    <w:rsid w:val="000369CE"/>
    <w:rsid w:val="000420ED"/>
    <w:rsid w:val="0004760A"/>
    <w:rsid w:val="00050B14"/>
    <w:rsid w:val="000546CF"/>
    <w:rsid w:val="00054F4B"/>
    <w:rsid w:val="00065E39"/>
    <w:rsid w:val="00070795"/>
    <w:rsid w:val="0007561D"/>
    <w:rsid w:val="0007626E"/>
    <w:rsid w:val="00087F6D"/>
    <w:rsid w:val="00093703"/>
    <w:rsid w:val="000950ED"/>
    <w:rsid w:val="00096E77"/>
    <w:rsid w:val="000A3427"/>
    <w:rsid w:val="000A7B0B"/>
    <w:rsid w:val="000A7C41"/>
    <w:rsid w:val="000B3163"/>
    <w:rsid w:val="000B55C5"/>
    <w:rsid w:val="000C7B24"/>
    <w:rsid w:val="000D006E"/>
    <w:rsid w:val="000E7B9E"/>
    <w:rsid w:val="000F3670"/>
    <w:rsid w:val="000F6815"/>
    <w:rsid w:val="000F7EE2"/>
    <w:rsid w:val="00105419"/>
    <w:rsid w:val="00107A5D"/>
    <w:rsid w:val="00112488"/>
    <w:rsid w:val="001137BD"/>
    <w:rsid w:val="001336B6"/>
    <w:rsid w:val="001412F0"/>
    <w:rsid w:val="001430A6"/>
    <w:rsid w:val="00147189"/>
    <w:rsid w:val="00153926"/>
    <w:rsid w:val="001558A7"/>
    <w:rsid w:val="001606FB"/>
    <w:rsid w:val="001631FF"/>
    <w:rsid w:val="00163FC5"/>
    <w:rsid w:val="001653F6"/>
    <w:rsid w:val="0016615C"/>
    <w:rsid w:val="00166AB1"/>
    <w:rsid w:val="00180D5F"/>
    <w:rsid w:val="001817CF"/>
    <w:rsid w:val="0018680A"/>
    <w:rsid w:val="00187EF6"/>
    <w:rsid w:val="0019390F"/>
    <w:rsid w:val="001971BF"/>
    <w:rsid w:val="001A0B25"/>
    <w:rsid w:val="001A541F"/>
    <w:rsid w:val="001A6283"/>
    <w:rsid w:val="001B668B"/>
    <w:rsid w:val="001C2D62"/>
    <w:rsid w:val="001C34BE"/>
    <w:rsid w:val="001D1DC5"/>
    <w:rsid w:val="001D2CA6"/>
    <w:rsid w:val="001D43A4"/>
    <w:rsid w:val="001E3B2B"/>
    <w:rsid w:val="001E3E1B"/>
    <w:rsid w:val="001E6E28"/>
    <w:rsid w:val="001E7030"/>
    <w:rsid w:val="001E72C8"/>
    <w:rsid w:val="001F0491"/>
    <w:rsid w:val="00201E8A"/>
    <w:rsid w:val="0020471B"/>
    <w:rsid w:val="00204CD6"/>
    <w:rsid w:val="00205F70"/>
    <w:rsid w:val="00207176"/>
    <w:rsid w:val="00211892"/>
    <w:rsid w:val="00211B30"/>
    <w:rsid w:val="002145A2"/>
    <w:rsid w:val="00216897"/>
    <w:rsid w:val="00225EDA"/>
    <w:rsid w:val="00226807"/>
    <w:rsid w:val="002313CC"/>
    <w:rsid w:val="00236443"/>
    <w:rsid w:val="00246E56"/>
    <w:rsid w:val="002476D6"/>
    <w:rsid w:val="002610DC"/>
    <w:rsid w:val="00266C99"/>
    <w:rsid w:val="00270A48"/>
    <w:rsid w:val="00270B26"/>
    <w:rsid w:val="00272963"/>
    <w:rsid w:val="002729E5"/>
    <w:rsid w:val="00297EED"/>
    <w:rsid w:val="002A33D2"/>
    <w:rsid w:val="002A4984"/>
    <w:rsid w:val="002A6461"/>
    <w:rsid w:val="002B2BFE"/>
    <w:rsid w:val="002C118F"/>
    <w:rsid w:val="002C4142"/>
    <w:rsid w:val="002C42C2"/>
    <w:rsid w:val="002C7F47"/>
    <w:rsid w:val="002E3E15"/>
    <w:rsid w:val="002E5A0D"/>
    <w:rsid w:val="002F16B9"/>
    <w:rsid w:val="003032E7"/>
    <w:rsid w:val="003075CF"/>
    <w:rsid w:val="0035277D"/>
    <w:rsid w:val="00353064"/>
    <w:rsid w:val="003536E3"/>
    <w:rsid w:val="00353CDC"/>
    <w:rsid w:val="003548A5"/>
    <w:rsid w:val="003553D4"/>
    <w:rsid w:val="0036281F"/>
    <w:rsid w:val="00364229"/>
    <w:rsid w:val="003726F6"/>
    <w:rsid w:val="00372CBE"/>
    <w:rsid w:val="00376AC4"/>
    <w:rsid w:val="00385668"/>
    <w:rsid w:val="003A2A76"/>
    <w:rsid w:val="003A3A87"/>
    <w:rsid w:val="003A709B"/>
    <w:rsid w:val="003B3B29"/>
    <w:rsid w:val="003B721E"/>
    <w:rsid w:val="003B7A09"/>
    <w:rsid w:val="003B7DB0"/>
    <w:rsid w:val="003B7DEE"/>
    <w:rsid w:val="003C3083"/>
    <w:rsid w:val="003C6ED7"/>
    <w:rsid w:val="003D1EF3"/>
    <w:rsid w:val="003D2272"/>
    <w:rsid w:val="003D25A1"/>
    <w:rsid w:val="003D5189"/>
    <w:rsid w:val="003E145F"/>
    <w:rsid w:val="003E4F1E"/>
    <w:rsid w:val="003E5C50"/>
    <w:rsid w:val="00403266"/>
    <w:rsid w:val="00407DDB"/>
    <w:rsid w:val="00412180"/>
    <w:rsid w:val="004128B5"/>
    <w:rsid w:val="00423991"/>
    <w:rsid w:val="00424717"/>
    <w:rsid w:val="00426B1E"/>
    <w:rsid w:val="004365CD"/>
    <w:rsid w:val="00437BEA"/>
    <w:rsid w:val="004423BE"/>
    <w:rsid w:val="004614B8"/>
    <w:rsid w:val="0046220B"/>
    <w:rsid w:val="00465B4D"/>
    <w:rsid w:val="00470E6C"/>
    <w:rsid w:val="004748DD"/>
    <w:rsid w:val="004805AA"/>
    <w:rsid w:val="004823B8"/>
    <w:rsid w:val="00491621"/>
    <w:rsid w:val="00491C07"/>
    <w:rsid w:val="004A378F"/>
    <w:rsid w:val="004A5309"/>
    <w:rsid w:val="004A7BDA"/>
    <w:rsid w:val="004B51EF"/>
    <w:rsid w:val="004B55C3"/>
    <w:rsid w:val="004C1058"/>
    <w:rsid w:val="004C20D6"/>
    <w:rsid w:val="004C4B67"/>
    <w:rsid w:val="004C66B9"/>
    <w:rsid w:val="004D7C96"/>
    <w:rsid w:val="004E76B6"/>
    <w:rsid w:val="004F180F"/>
    <w:rsid w:val="00501B42"/>
    <w:rsid w:val="005164B8"/>
    <w:rsid w:val="00521A4D"/>
    <w:rsid w:val="00523E67"/>
    <w:rsid w:val="00524827"/>
    <w:rsid w:val="00524A95"/>
    <w:rsid w:val="00535845"/>
    <w:rsid w:val="00537BC6"/>
    <w:rsid w:val="005456C6"/>
    <w:rsid w:val="00546AF6"/>
    <w:rsid w:val="00547BCC"/>
    <w:rsid w:val="005506C7"/>
    <w:rsid w:val="0055156B"/>
    <w:rsid w:val="00555DC4"/>
    <w:rsid w:val="005601C1"/>
    <w:rsid w:val="0056090C"/>
    <w:rsid w:val="00561D63"/>
    <w:rsid w:val="005654DF"/>
    <w:rsid w:val="005654FF"/>
    <w:rsid w:val="0056738B"/>
    <w:rsid w:val="005757A1"/>
    <w:rsid w:val="005841DE"/>
    <w:rsid w:val="00584B96"/>
    <w:rsid w:val="00591DEC"/>
    <w:rsid w:val="005937C4"/>
    <w:rsid w:val="005946B9"/>
    <w:rsid w:val="005A4E4D"/>
    <w:rsid w:val="005A65CB"/>
    <w:rsid w:val="005C5B45"/>
    <w:rsid w:val="005D0742"/>
    <w:rsid w:val="005D239D"/>
    <w:rsid w:val="005D4395"/>
    <w:rsid w:val="005F4131"/>
    <w:rsid w:val="005F4EEF"/>
    <w:rsid w:val="006074DF"/>
    <w:rsid w:val="00615AF0"/>
    <w:rsid w:val="00620A86"/>
    <w:rsid w:val="00620B9E"/>
    <w:rsid w:val="00626053"/>
    <w:rsid w:val="00630B52"/>
    <w:rsid w:val="006310AA"/>
    <w:rsid w:val="00632525"/>
    <w:rsid w:val="00640C5F"/>
    <w:rsid w:val="00642A48"/>
    <w:rsid w:val="00643F9B"/>
    <w:rsid w:val="0065259A"/>
    <w:rsid w:val="00655C82"/>
    <w:rsid w:val="006570AB"/>
    <w:rsid w:val="0066117E"/>
    <w:rsid w:val="006628DA"/>
    <w:rsid w:val="00664279"/>
    <w:rsid w:val="006768B2"/>
    <w:rsid w:val="0068151B"/>
    <w:rsid w:val="00682322"/>
    <w:rsid w:val="00683B95"/>
    <w:rsid w:val="00685040"/>
    <w:rsid w:val="006856B2"/>
    <w:rsid w:val="00695FAA"/>
    <w:rsid w:val="006A56F4"/>
    <w:rsid w:val="006A6C20"/>
    <w:rsid w:val="006A6FC0"/>
    <w:rsid w:val="006A7944"/>
    <w:rsid w:val="006B03C9"/>
    <w:rsid w:val="006C07E6"/>
    <w:rsid w:val="006C4B0A"/>
    <w:rsid w:val="006E311D"/>
    <w:rsid w:val="006E6305"/>
    <w:rsid w:val="006E75B9"/>
    <w:rsid w:val="00704415"/>
    <w:rsid w:val="007062D8"/>
    <w:rsid w:val="00706361"/>
    <w:rsid w:val="00711FA4"/>
    <w:rsid w:val="00712809"/>
    <w:rsid w:val="00712D0C"/>
    <w:rsid w:val="00716E41"/>
    <w:rsid w:val="007175E8"/>
    <w:rsid w:val="0072395D"/>
    <w:rsid w:val="00724503"/>
    <w:rsid w:val="00724FB4"/>
    <w:rsid w:val="00725119"/>
    <w:rsid w:val="007317B8"/>
    <w:rsid w:val="00733CBE"/>
    <w:rsid w:val="007341A4"/>
    <w:rsid w:val="00734E4E"/>
    <w:rsid w:val="007354E6"/>
    <w:rsid w:val="007403F9"/>
    <w:rsid w:val="00742B45"/>
    <w:rsid w:val="00750D37"/>
    <w:rsid w:val="0075296D"/>
    <w:rsid w:val="00755015"/>
    <w:rsid w:val="00756AB8"/>
    <w:rsid w:val="00772A09"/>
    <w:rsid w:val="007845D5"/>
    <w:rsid w:val="00785AA7"/>
    <w:rsid w:val="00793E77"/>
    <w:rsid w:val="00794196"/>
    <w:rsid w:val="007947AE"/>
    <w:rsid w:val="00794B38"/>
    <w:rsid w:val="00797645"/>
    <w:rsid w:val="007A2B30"/>
    <w:rsid w:val="007A64E1"/>
    <w:rsid w:val="007A7F95"/>
    <w:rsid w:val="007B14F1"/>
    <w:rsid w:val="007B2B8A"/>
    <w:rsid w:val="007B3557"/>
    <w:rsid w:val="007C4F42"/>
    <w:rsid w:val="007D0120"/>
    <w:rsid w:val="007E2EB6"/>
    <w:rsid w:val="007E3498"/>
    <w:rsid w:val="007E3669"/>
    <w:rsid w:val="007E4163"/>
    <w:rsid w:val="007E552E"/>
    <w:rsid w:val="007F2CEC"/>
    <w:rsid w:val="00804180"/>
    <w:rsid w:val="00805337"/>
    <w:rsid w:val="00812920"/>
    <w:rsid w:val="008131F8"/>
    <w:rsid w:val="00815294"/>
    <w:rsid w:val="00821F3F"/>
    <w:rsid w:val="00825CCE"/>
    <w:rsid w:val="0083274C"/>
    <w:rsid w:val="00834A26"/>
    <w:rsid w:val="00837C5F"/>
    <w:rsid w:val="00840844"/>
    <w:rsid w:val="00843087"/>
    <w:rsid w:val="008453ED"/>
    <w:rsid w:val="00850F20"/>
    <w:rsid w:val="00855DB8"/>
    <w:rsid w:val="00857FE6"/>
    <w:rsid w:val="00862246"/>
    <w:rsid w:val="00864186"/>
    <w:rsid w:val="00864B6A"/>
    <w:rsid w:val="00872746"/>
    <w:rsid w:val="00875483"/>
    <w:rsid w:val="008768EE"/>
    <w:rsid w:val="00884AC9"/>
    <w:rsid w:val="008875BB"/>
    <w:rsid w:val="00891668"/>
    <w:rsid w:val="00892D19"/>
    <w:rsid w:val="0089335A"/>
    <w:rsid w:val="008950E9"/>
    <w:rsid w:val="00895C6D"/>
    <w:rsid w:val="00896BC4"/>
    <w:rsid w:val="008A3215"/>
    <w:rsid w:val="008A4BC7"/>
    <w:rsid w:val="008B376C"/>
    <w:rsid w:val="008B61E5"/>
    <w:rsid w:val="008D5FE8"/>
    <w:rsid w:val="008D7719"/>
    <w:rsid w:val="008F2550"/>
    <w:rsid w:val="008F3A8A"/>
    <w:rsid w:val="009008BC"/>
    <w:rsid w:val="009037E9"/>
    <w:rsid w:val="00903E8A"/>
    <w:rsid w:val="00907E94"/>
    <w:rsid w:val="0091533F"/>
    <w:rsid w:val="009170D0"/>
    <w:rsid w:val="00920C0B"/>
    <w:rsid w:val="009247BB"/>
    <w:rsid w:val="00942395"/>
    <w:rsid w:val="00955F71"/>
    <w:rsid w:val="0095659E"/>
    <w:rsid w:val="00960AAB"/>
    <w:rsid w:val="00963161"/>
    <w:rsid w:val="00966B37"/>
    <w:rsid w:val="00973E66"/>
    <w:rsid w:val="00980711"/>
    <w:rsid w:val="00991852"/>
    <w:rsid w:val="009922DC"/>
    <w:rsid w:val="009A0E8A"/>
    <w:rsid w:val="009A2229"/>
    <w:rsid w:val="009A3BAC"/>
    <w:rsid w:val="009A4DAF"/>
    <w:rsid w:val="009B0C88"/>
    <w:rsid w:val="009B3D75"/>
    <w:rsid w:val="009B6D35"/>
    <w:rsid w:val="009C7D81"/>
    <w:rsid w:val="009D324C"/>
    <w:rsid w:val="009E458A"/>
    <w:rsid w:val="009E45B0"/>
    <w:rsid w:val="009F0558"/>
    <w:rsid w:val="009F174F"/>
    <w:rsid w:val="00A006E4"/>
    <w:rsid w:val="00A01F6F"/>
    <w:rsid w:val="00A047E0"/>
    <w:rsid w:val="00A07359"/>
    <w:rsid w:val="00A15BE2"/>
    <w:rsid w:val="00A15CE6"/>
    <w:rsid w:val="00A22891"/>
    <w:rsid w:val="00A22A29"/>
    <w:rsid w:val="00A26290"/>
    <w:rsid w:val="00A35CE5"/>
    <w:rsid w:val="00A378B0"/>
    <w:rsid w:val="00A408E0"/>
    <w:rsid w:val="00A44BBD"/>
    <w:rsid w:val="00A7656A"/>
    <w:rsid w:val="00A77002"/>
    <w:rsid w:val="00A812D9"/>
    <w:rsid w:val="00A931B9"/>
    <w:rsid w:val="00AA1844"/>
    <w:rsid w:val="00AA2355"/>
    <w:rsid w:val="00AA237F"/>
    <w:rsid w:val="00AA2EEE"/>
    <w:rsid w:val="00AB146E"/>
    <w:rsid w:val="00AB65DF"/>
    <w:rsid w:val="00AC3DD3"/>
    <w:rsid w:val="00AC4CBD"/>
    <w:rsid w:val="00AC4CF7"/>
    <w:rsid w:val="00AC5946"/>
    <w:rsid w:val="00AE03C4"/>
    <w:rsid w:val="00AE23AD"/>
    <w:rsid w:val="00AF00CD"/>
    <w:rsid w:val="00AF1D46"/>
    <w:rsid w:val="00AF3F42"/>
    <w:rsid w:val="00B0011B"/>
    <w:rsid w:val="00B018E1"/>
    <w:rsid w:val="00B052DD"/>
    <w:rsid w:val="00B0558E"/>
    <w:rsid w:val="00B07499"/>
    <w:rsid w:val="00B107B6"/>
    <w:rsid w:val="00B13412"/>
    <w:rsid w:val="00B2032A"/>
    <w:rsid w:val="00B24E22"/>
    <w:rsid w:val="00B305D9"/>
    <w:rsid w:val="00B31F31"/>
    <w:rsid w:val="00B3282C"/>
    <w:rsid w:val="00B34083"/>
    <w:rsid w:val="00B34899"/>
    <w:rsid w:val="00B350B7"/>
    <w:rsid w:val="00B35A5E"/>
    <w:rsid w:val="00B40F47"/>
    <w:rsid w:val="00B45CFE"/>
    <w:rsid w:val="00B46B28"/>
    <w:rsid w:val="00B52D4B"/>
    <w:rsid w:val="00B530A3"/>
    <w:rsid w:val="00B57C51"/>
    <w:rsid w:val="00B667EE"/>
    <w:rsid w:val="00B70E75"/>
    <w:rsid w:val="00B74AF9"/>
    <w:rsid w:val="00B76671"/>
    <w:rsid w:val="00B775E2"/>
    <w:rsid w:val="00B77FEC"/>
    <w:rsid w:val="00B8350B"/>
    <w:rsid w:val="00B84F60"/>
    <w:rsid w:val="00B975CE"/>
    <w:rsid w:val="00B97740"/>
    <w:rsid w:val="00BA0043"/>
    <w:rsid w:val="00BA2990"/>
    <w:rsid w:val="00BA4C2D"/>
    <w:rsid w:val="00BB06F2"/>
    <w:rsid w:val="00BC4736"/>
    <w:rsid w:val="00BC5A54"/>
    <w:rsid w:val="00BE3288"/>
    <w:rsid w:val="00BE6B9C"/>
    <w:rsid w:val="00BF0B17"/>
    <w:rsid w:val="00BF22D7"/>
    <w:rsid w:val="00BF3A8D"/>
    <w:rsid w:val="00BF5C6E"/>
    <w:rsid w:val="00BF63FC"/>
    <w:rsid w:val="00BF7B47"/>
    <w:rsid w:val="00C017B1"/>
    <w:rsid w:val="00C1716A"/>
    <w:rsid w:val="00C225AA"/>
    <w:rsid w:val="00C22ADB"/>
    <w:rsid w:val="00C231DA"/>
    <w:rsid w:val="00C2540C"/>
    <w:rsid w:val="00C37E1D"/>
    <w:rsid w:val="00C434B9"/>
    <w:rsid w:val="00C50343"/>
    <w:rsid w:val="00C52E79"/>
    <w:rsid w:val="00C5495A"/>
    <w:rsid w:val="00C6250C"/>
    <w:rsid w:val="00C63E31"/>
    <w:rsid w:val="00C64662"/>
    <w:rsid w:val="00C65855"/>
    <w:rsid w:val="00C66359"/>
    <w:rsid w:val="00C668F8"/>
    <w:rsid w:val="00C70158"/>
    <w:rsid w:val="00C70B12"/>
    <w:rsid w:val="00C71F84"/>
    <w:rsid w:val="00C811C0"/>
    <w:rsid w:val="00C82209"/>
    <w:rsid w:val="00C830FA"/>
    <w:rsid w:val="00C866CC"/>
    <w:rsid w:val="00C87D16"/>
    <w:rsid w:val="00C91838"/>
    <w:rsid w:val="00C93D1D"/>
    <w:rsid w:val="00C95D57"/>
    <w:rsid w:val="00CA08D3"/>
    <w:rsid w:val="00CA15E8"/>
    <w:rsid w:val="00CA3313"/>
    <w:rsid w:val="00CA724F"/>
    <w:rsid w:val="00CA7D5B"/>
    <w:rsid w:val="00CB001D"/>
    <w:rsid w:val="00CC1297"/>
    <w:rsid w:val="00CC2E0D"/>
    <w:rsid w:val="00CD0646"/>
    <w:rsid w:val="00CD1088"/>
    <w:rsid w:val="00CD2A6F"/>
    <w:rsid w:val="00CE0FC0"/>
    <w:rsid w:val="00CE307B"/>
    <w:rsid w:val="00CF1850"/>
    <w:rsid w:val="00CF53B3"/>
    <w:rsid w:val="00CF7117"/>
    <w:rsid w:val="00CF77C5"/>
    <w:rsid w:val="00D05385"/>
    <w:rsid w:val="00D07294"/>
    <w:rsid w:val="00D126A8"/>
    <w:rsid w:val="00D137EA"/>
    <w:rsid w:val="00D13E3C"/>
    <w:rsid w:val="00D14A89"/>
    <w:rsid w:val="00D15E20"/>
    <w:rsid w:val="00D17170"/>
    <w:rsid w:val="00D171C2"/>
    <w:rsid w:val="00D23521"/>
    <w:rsid w:val="00D23AB9"/>
    <w:rsid w:val="00D25A4B"/>
    <w:rsid w:val="00D41421"/>
    <w:rsid w:val="00D4161C"/>
    <w:rsid w:val="00D42C58"/>
    <w:rsid w:val="00D51E84"/>
    <w:rsid w:val="00D55F0B"/>
    <w:rsid w:val="00D641B4"/>
    <w:rsid w:val="00D701D5"/>
    <w:rsid w:val="00D73321"/>
    <w:rsid w:val="00D73C43"/>
    <w:rsid w:val="00D73EEB"/>
    <w:rsid w:val="00D8310B"/>
    <w:rsid w:val="00D8456C"/>
    <w:rsid w:val="00D84A43"/>
    <w:rsid w:val="00D97559"/>
    <w:rsid w:val="00D976D3"/>
    <w:rsid w:val="00DA5155"/>
    <w:rsid w:val="00DA5699"/>
    <w:rsid w:val="00DA6203"/>
    <w:rsid w:val="00DB0B49"/>
    <w:rsid w:val="00DD0869"/>
    <w:rsid w:val="00DD32CF"/>
    <w:rsid w:val="00DE0A47"/>
    <w:rsid w:val="00DE25E7"/>
    <w:rsid w:val="00DF4734"/>
    <w:rsid w:val="00DF71DF"/>
    <w:rsid w:val="00DF79A6"/>
    <w:rsid w:val="00E0017D"/>
    <w:rsid w:val="00E04F7F"/>
    <w:rsid w:val="00E05E03"/>
    <w:rsid w:val="00E12BB7"/>
    <w:rsid w:val="00E13A0C"/>
    <w:rsid w:val="00E153A3"/>
    <w:rsid w:val="00E15AFD"/>
    <w:rsid w:val="00E3290A"/>
    <w:rsid w:val="00E43104"/>
    <w:rsid w:val="00E4638F"/>
    <w:rsid w:val="00E4793A"/>
    <w:rsid w:val="00E47E06"/>
    <w:rsid w:val="00E52F52"/>
    <w:rsid w:val="00E55DD5"/>
    <w:rsid w:val="00E56F8D"/>
    <w:rsid w:val="00E64EF1"/>
    <w:rsid w:val="00E67040"/>
    <w:rsid w:val="00E70E1D"/>
    <w:rsid w:val="00E7119C"/>
    <w:rsid w:val="00E71212"/>
    <w:rsid w:val="00E7296E"/>
    <w:rsid w:val="00E773E0"/>
    <w:rsid w:val="00E82A22"/>
    <w:rsid w:val="00E86B10"/>
    <w:rsid w:val="00E8796D"/>
    <w:rsid w:val="00E91620"/>
    <w:rsid w:val="00EA21C1"/>
    <w:rsid w:val="00EA37E4"/>
    <w:rsid w:val="00EA60D8"/>
    <w:rsid w:val="00EA7A95"/>
    <w:rsid w:val="00EB3F06"/>
    <w:rsid w:val="00EB4E9E"/>
    <w:rsid w:val="00EB7C88"/>
    <w:rsid w:val="00EB7EF3"/>
    <w:rsid w:val="00EC049E"/>
    <w:rsid w:val="00EC0C11"/>
    <w:rsid w:val="00EC14CC"/>
    <w:rsid w:val="00EC26B4"/>
    <w:rsid w:val="00EC3EF3"/>
    <w:rsid w:val="00ED1755"/>
    <w:rsid w:val="00ED1AEB"/>
    <w:rsid w:val="00ED7679"/>
    <w:rsid w:val="00EE1024"/>
    <w:rsid w:val="00EF1F0D"/>
    <w:rsid w:val="00EF3D76"/>
    <w:rsid w:val="00F02356"/>
    <w:rsid w:val="00F05621"/>
    <w:rsid w:val="00F05A5A"/>
    <w:rsid w:val="00F06A58"/>
    <w:rsid w:val="00F07149"/>
    <w:rsid w:val="00F10F1A"/>
    <w:rsid w:val="00F11D67"/>
    <w:rsid w:val="00F1209B"/>
    <w:rsid w:val="00F12B4A"/>
    <w:rsid w:val="00F1475C"/>
    <w:rsid w:val="00F17F34"/>
    <w:rsid w:val="00F2083C"/>
    <w:rsid w:val="00F24BBF"/>
    <w:rsid w:val="00F317F4"/>
    <w:rsid w:val="00F33D4B"/>
    <w:rsid w:val="00F353F2"/>
    <w:rsid w:val="00F40DF1"/>
    <w:rsid w:val="00F41CC7"/>
    <w:rsid w:val="00F41E3D"/>
    <w:rsid w:val="00F462A8"/>
    <w:rsid w:val="00F475C7"/>
    <w:rsid w:val="00F50149"/>
    <w:rsid w:val="00F5434B"/>
    <w:rsid w:val="00F55F12"/>
    <w:rsid w:val="00F602EB"/>
    <w:rsid w:val="00F60A9A"/>
    <w:rsid w:val="00F63E95"/>
    <w:rsid w:val="00F655F1"/>
    <w:rsid w:val="00F65994"/>
    <w:rsid w:val="00F723EB"/>
    <w:rsid w:val="00F75455"/>
    <w:rsid w:val="00F75F88"/>
    <w:rsid w:val="00F81D7C"/>
    <w:rsid w:val="00F8326E"/>
    <w:rsid w:val="00F85FB1"/>
    <w:rsid w:val="00F87CB1"/>
    <w:rsid w:val="00F90521"/>
    <w:rsid w:val="00F9290D"/>
    <w:rsid w:val="00F93B99"/>
    <w:rsid w:val="00F94252"/>
    <w:rsid w:val="00F95B78"/>
    <w:rsid w:val="00F96E12"/>
    <w:rsid w:val="00FB3716"/>
    <w:rsid w:val="00FB4579"/>
    <w:rsid w:val="00FB46DD"/>
    <w:rsid w:val="00FB7F9E"/>
    <w:rsid w:val="00FC01B8"/>
    <w:rsid w:val="00FC3C80"/>
    <w:rsid w:val="00FD1198"/>
    <w:rsid w:val="00FD6842"/>
    <w:rsid w:val="00FE0089"/>
    <w:rsid w:val="00FE479D"/>
    <w:rsid w:val="00FF2A55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324C"/>
  </w:style>
  <w:style w:type="paragraph" w:styleId="10">
    <w:name w:val="heading 1"/>
    <w:basedOn w:val="a0"/>
    <w:next w:val="a0"/>
    <w:qFormat/>
    <w:rsid w:val="009D324C"/>
    <w:pPr>
      <w:keepNext/>
      <w:jc w:val="center"/>
      <w:outlineLvl w:val="0"/>
    </w:pPr>
    <w:rPr>
      <w:b/>
      <w:iCs/>
      <w:sz w:val="28"/>
      <w:szCs w:val="28"/>
    </w:rPr>
  </w:style>
  <w:style w:type="paragraph" w:styleId="20">
    <w:name w:val="heading 2"/>
    <w:basedOn w:val="a0"/>
    <w:next w:val="a0"/>
    <w:qFormat/>
    <w:rsid w:val="009D324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9D324C"/>
    <w:pPr>
      <w:keepNext/>
      <w:autoSpaceDE w:val="0"/>
      <w:autoSpaceDN w:val="0"/>
      <w:spacing w:before="120"/>
      <w:jc w:val="center"/>
      <w:outlineLvl w:val="2"/>
    </w:pPr>
    <w:rPr>
      <w:rFonts w:eastAsia="Arial Unicode MS"/>
      <w:b/>
      <w:bCs/>
      <w:sz w:val="40"/>
      <w:szCs w:val="40"/>
    </w:rPr>
  </w:style>
  <w:style w:type="paragraph" w:styleId="4">
    <w:name w:val="heading 4"/>
    <w:basedOn w:val="a0"/>
    <w:next w:val="a0"/>
    <w:qFormat/>
    <w:rsid w:val="009D324C"/>
    <w:pPr>
      <w:keepNext/>
      <w:ind w:left="1440" w:firstLine="720"/>
      <w:outlineLvl w:val="3"/>
    </w:pPr>
    <w:rPr>
      <w:b/>
      <w:bCs/>
      <w:sz w:val="24"/>
    </w:rPr>
  </w:style>
  <w:style w:type="paragraph" w:styleId="5">
    <w:name w:val="heading 5"/>
    <w:basedOn w:val="a0"/>
    <w:next w:val="a0"/>
    <w:qFormat/>
    <w:rsid w:val="009D324C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rsid w:val="009D324C"/>
    <w:pPr>
      <w:keepNext/>
      <w:tabs>
        <w:tab w:val="num" w:pos="426"/>
      </w:tabs>
      <w:ind w:left="567" w:hanging="720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D324C"/>
    <w:pPr>
      <w:keepNext/>
      <w:jc w:val="center"/>
      <w:outlineLvl w:val="6"/>
    </w:pPr>
    <w:rPr>
      <w:sz w:val="34"/>
    </w:rPr>
  </w:style>
  <w:style w:type="paragraph" w:styleId="8">
    <w:name w:val="heading 8"/>
    <w:basedOn w:val="a0"/>
    <w:next w:val="a0"/>
    <w:qFormat/>
    <w:rsid w:val="009D324C"/>
    <w:pPr>
      <w:keepNext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9D324C"/>
    <w:pPr>
      <w:keepNext/>
      <w:ind w:left="6480" w:firstLine="720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C5034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0"/>
    <w:qFormat/>
    <w:rsid w:val="009D324C"/>
    <w:pPr>
      <w:jc w:val="center"/>
    </w:pPr>
    <w:rPr>
      <w:sz w:val="28"/>
    </w:rPr>
  </w:style>
  <w:style w:type="paragraph" w:styleId="a5">
    <w:name w:val="Body Text"/>
    <w:basedOn w:val="a0"/>
    <w:rsid w:val="009D324C"/>
    <w:pPr>
      <w:jc w:val="both"/>
    </w:pPr>
    <w:rPr>
      <w:sz w:val="28"/>
    </w:rPr>
  </w:style>
  <w:style w:type="paragraph" w:styleId="30">
    <w:name w:val="Body Text Indent 3"/>
    <w:basedOn w:val="a0"/>
    <w:rsid w:val="009D324C"/>
    <w:pPr>
      <w:ind w:firstLine="709"/>
      <w:jc w:val="both"/>
    </w:pPr>
    <w:rPr>
      <w:sz w:val="24"/>
    </w:rPr>
  </w:style>
  <w:style w:type="paragraph" w:customStyle="1" w:styleId="ConsPlusNormal">
    <w:name w:val="ConsPlu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0"/>
    <w:rsid w:val="009D324C"/>
    <w:pPr>
      <w:jc w:val="both"/>
    </w:pPr>
    <w:rPr>
      <w:sz w:val="24"/>
      <w:szCs w:val="24"/>
    </w:rPr>
  </w:style>
  <w:style w:type="paragraph" w:styleId="a6">
    <w:name w:val="Body Text Indent"/>
    <w:basedOn w:val="a0"/>
    <w:rsid w:val="009D324C"/>
    <w:pPr>
      <w:ind w:firstLine="709"/>
      <w:jc w:val="both"/>
    </w:pPr>
    <w:rPr>
      <w:sz w:val="25"/>
      <w:szCs w:val="24"/>
    </w:rPr>
  </w:style>
  <w:style w:type="paragraph" w:styleId="31">
    <w:name w:val="Body Text 3"/>
    <w:basedOn w:val="a0"/>
    <w:rsid w:val="009D324C"/>
    <w:pPr>
      <w:jc w:val="center"/>
    </w:pPr>
    <w:rPr>
      <w:sz w:val="24"/>
      <w:szCs w:val="24"/>
    </w:rPr>
  </w:style>
  <w:style w:type="character" w:styleId="a7">
    <w:name w:val="Hyperlink"/>
    <w:rsid w:val="009D324C"/>
    <w:rPr>
      <w:color w:val="0000FF"/>
      <w:u w:val="single"/>
    </w:rPr>
  </w:style>
  <w:style w:type="paragraph" w:styleId="22">
    <w:name w:val="Body Text Indent 2"/>
    <w:basedOn w:val="a0"/>
    <w:rsid w:val="009D324C"/>
    <w:pPr>
      <w:ind w:left="2835" w:hanging="2835"/>
      <w:jc w:val="both"/>
    </w:pPr>
    <w:rPr>
      <w:sz w:val="28"/>
      <w:szCs w:val="28"/>
    </w:rPr>
  </w:style>
  <w:style w:type="paragraph" w:styleId="a8">
    <w:name w:val="header"/>
    <w:basedOn w:val="a0"/>
    <w:link w:val="a9"/>
    <w:uiPriority w:val="99"/>
    <w:rsid w:val="009D324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D324C"/>
    <w:rPr>
      <w:lang w:val="ru-RU" w:eastAsia="ru-RU" w:bidi="ar-SA"/>
    </w:rPr>
  </w:style>
  <w:style w:type="paragraph" w:customStyle="1" w:styleId="aa">
    <w:name w:val="Подпись к Приложению"/>
    <w:basedOn w:val="a0"/>
    <w:rsid w:val="009D324C"/>
    <w:pPr>
      <w:spacing w:before="80"/>
      <w:jc w:val="center"/>
    </w:pPr>
    <w:rPr>
      <w:b/>
    </w:rPr>
  </w:style>
  <w:style w:type="paragraph" w:customStyle="1" w:styleId="ConsNormal">
    <w:name w:val="Con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b">
    <w:name w:val="page number"/>
    <w:basedOn w:val="a1"/>
    <w:rsid w:val="009D324C"/>
  </w:style>
  <w:style w:type="paragraph" w:styleId="ac">
    <w:name w:val="footer"/>
    <w:basedOn w:val="a0"/>
    <w:link w:val="ad"/>
    <w:rsid w:val="009D3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9D324C"/>
    <w:rPr>
      <w:lang w:val="ru-RU" w:eastAsia="ru-RU" w:bidi="ar-SA"/>
    </w:rPr>
  </w:style>
  <w:style w:type="character" w:styleId="ae">
    <w:name w:val="FollowedHyperlink"/>
    <w:rsid w:val="009D324C"/>
    <w:rPr>
      <w:color w:val="800080"/>
      <w:u w:val="single"/>
    </w:rPr>
  </w:style>
  <w:style w:type="paragraph" w:styleId="11">
    <w:name w:val="toc 1"/>
    <w:basedOn w:val="a0"/>
    <w:next w:val="a0"/>
    <w:autoRedefine/>
    <w:semiHidden/>
    <w:rsid w:val="009D324C"/>
  </w:style>
  <w:style w:type="character" w:customStyle="1" w:styleId="40">
    <w:name w:val="Основной текст (4)_"/>
    <w:link w:val="41"/>
    <w:rsid w:val="009D324C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41">
    <w:name w:val="Основной текст (4)"/>
    <w:basedOn w:val="a0"/>
    <w:link w:val="40"/>
    <w:rsid w:val="009D324C"/>
    <w:pPr>
      <w:widowControl w:val="0"/>
      <w:shd w:val="clear" w:color="auto" w:fill="FFFFFF"/>
      <w:spacing w:after="720" w:line="326" w:lineRule="exact"/>
      <w:jc w:val="both"/>
    </w:pPr>
    <w:rPr>
      <w:b/>
      <w:bCs/>
      <w:i/>
      <w:iCs/>
      <w:sz w:val="27"/>
      <w:szCs w:val="27"/>
      <w:shd w:val="clear" w:color="auto" w:fill="FFFFFF"/>
    </w:rPr>
  </w:style>
  <w:style w:type="paragraph" w:styleId="af">
    <w:name w:val="Normal (Web)"/>
    <w:basedOn w:val="a0"/>
    <w:uiPriority w:val="99"/>
    <w:rsid w:val="009D324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endnote text"/>
    <w:basedOn w:val="a0"/>
    <w:link w:val="af1"/>
    <w:rsid w:val="009D324C"/>
  </w:style>
  <w:style w:type="character" w:customStyle="1" w:styleId="af1">
    <w:name w:val="Текст концевой сноски Знак"/>
    <w:basedOn w:val="a1"/>
    <w:link w:val="af0"/>
    <w:rsid w:val="009D324C"/>
    <w:rPr>
      <w:lang w:val="ru-RU" w:eastAsia="ru-RU" w:bidi="ar-SA"/>
    </w:rPr>
  </w:style>
  <w:style w:type="character" w:styleId="af2">
    <w:name w:val="endnote reference"/>
    <w:rsid w:val="009D324C"/>
    <w:rPr>
      <w:vertAlign w:val="superscript"/>
    </w:rPr>
  </w:style>
  <w:style w:type="character" w:customStyle="1" w:styleId="af3">
    <w:name w:val="Цветовое выделение"/>
    <w:rsid w:val="009D324C"/>
    <w:rPr>
      <w:b/>
      <w:bCs/>
      <w:color w:val="26282F"/>
      <w:sz w:val="26"/>
      <w:szCs w:val="26"/>
    </w:rPr>
  </w:style>
  <w:style w:type="paragraph" w:customStyle="1" w:styleId="23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0"/>
    <w:qFormat/>
    <w:rsid w:val="009D324C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9D324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45">
    <w:name w:val="Font Style45"/>
    <w:rsid w:val="00D42C58"/>
    <w:rPr>
      <w:rFonts w:ascii="Times New Roman" w:hAnsi="Times New Roman"/>
      <w:sz w:val="28"/>
    </w:rPr>
  </w:style>
  <w:style w:type="table" w:styleId="af5">
    <w:name w:val="Table Grid"/>
    <w:basedOn w:val="a2"/>
    <w:rsid w:val="0064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"/>
    <w:basedOn w:val="a0"/>
    <w:rsid w:val="00640C5F"/>
    <w:pPr>
      <w:ind w:left="283" w:hanging="283"/>
    </w:pPr>
  </w:style>
  <w:style w:type="paragraph" w:styleId="25">
    <w:name w:val="List 2"/>
    <w:basedOn w:val="a0"/>
    <w:rsid w:val="00640C5F"/>
    <w:pPr>
      <w:ind w:left="566" w:hanging="283"/>
    </w:pPr>
  </w:style>
  <w:style w:type="paragraph" w:styleId="a">
    <w:name w:val="List Bullet"/>
    <w:basedOn w:val="a0"/>
    <w:rsid w:val="00640C5F"/>
    <w:pPr>
      <w:numPr>
        <w:numId w:val="12"/>
      </w:numPr>
    </w:pPr>
  </w:style>
  <w:style w:type="paragraph" w:styleId="2">
    <w:name w:val="List Bullet 2"/>
    <w:basedOn w:val="a0"/>
    <w:rsid w:val="00640C5F"/>
    <w:pPr>
      <w:numPr>
        <w:numId w:val="13"/>
      </w:numPr>
    </w:pPr>
  </w:style>
  <w:style w:type="paragraph" w:styleId="af7">
    <w:name w:val="Subtitle"/>
    <w:basedOn w:val="a0"/>
    <w:qFormat/>
    <w:rsid w:val="00640C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Normal Indent"/>
    <w:basedOn w:val="a0"/>
    <w:rsid w:val="00640C5F"/>
    <w:pPr>
      <w:ind w:left="708"/>
    </w:pPr>
  </w:style>
  <w:style w:type="paragraph" w:styleId="af9">
    <w:name w:val="Body Text First Indent"/>
    <w:basedOn w:val="a5"/>
    <w:rsid w:val="00640C5F"/>
    <w:pPr>
      <w:spacing w:after="120"/>
      <w:ind w:firstLine="210"/>
      <w:jc w:val="left"/>
    </w:pPr>
    <w:rPr>
      <w:sz w:val="20"/>
    </w:rPr>
  </w:style>
  <w:style w:type="paragraph" w:styleId="26">
    <w:name w:val="Body Text First Indent 2"/>
    <w:basedOn w:val="a6"/>
    <w:rsid w:val="00640C5F"/>
    <w:pPr>
      <w:spacing w:after="120"/>
      <w:ind w:left="283" w:firstLine="210"/>
      <w:jc w:val="left"/>
    </w:pPr>
    <w:rPr>
      <w:sz w:val="20"/>
      <w:szCs w:val="20"/>
    </w:rPr>
  </w:style>
  <w:style w:type="paragraph" w:styleId="afa">
    <w:name w:val="Balloon Text"/>
    <w:basedOn w:val="a0"/>
    <w:link w:val="afb"/>
    <w:rsid w:val="0062605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62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5C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Название1"/>
    <w:basedOn w:val="a4"/>
    <w:qFormat/>
    <w:rsid w:val="00F9290D"/>
    <w:pPr>
      <w:keepNext/>
      <w:numPr>
        <w:numId w:val="17"/>
      </w:numPr>
      <w:outlineLvl w:val="0"/>
    </w:pPr>
    <w:rPr>
      <w:rFonts w:ascii="Cambria" w:hAnsi="Cambria"/>
      <w:b/>
      <w:bCs/>
      <w:kern w:val="32"/>
      <w:szCs w:val="28"/>
    </w:rPr>
  </w:style>
  <w:style w:type="paragraph" w:customStyle="1" w:styleId="article-renderblock">
    <w:name w:val="article-render__block"/>
    <w:basedOn w:val="a0"/>
    <w:rsid w:val="00D17170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8">
    <w:name w:val="pt-a0-000028"/>
    <w:basedOn w:val="a1"/>
    <w:rsid w:val="007341A4"/>
  </w:style>
  <w:style w:type="character" w:customStyle="1" w:styleId="pt-a0-000008">
    <w:name w:val="pt-a0-000008"/>
    <w:basedOn w:val="a1"/>
    <w:rsid w:val="000B3163"/>
  </w:style>
  <w:style w:type="paragraph" w:customStyle="1" w:styleId="formattext">
    <w:name w:val="formattext"/>
    <w:basedOn w:val="a0"/>
    <w:rsid w:val="002476D6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1"/>
    <w:uiPriority w:val="22"/>
    <w:qFormat/>
    <w:rsid w:val="009E45B0"/>
    <w:rPr>
      <w:b/>
      <w:bCs/>
    </w:rPr>
  </w:style>
  <w:style w:type="paragraph" w:styleId="afd">
    <w:name w:val="No Spacing"/>
    <w:uiPriority w:val="1"/>
    <w:qFormat/>
    <w:rsid w:val="00DA62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Содержимое таблицы"/>
    <w:basedOn w:val="a0"/>
    <w:rsid w:val="0004760A"/>
    <w:pPr>
      <w:suppressLineNumbers/>
      <w:suppressAutoHyphens/>
    </w:pPr>
    <w:rPr>
      <w:lang w:eastAsia="ar-SA"/>
    </w:rPr>
  </w:style>
  <w:style w:type="paragraph" w:customStyle="1" w:styleId="pt-a-000027">
    <w:name w:val="pt-a-000027"/>
    <w:basedOn w:val="a0"/>
    <w:rsid w:val="00875483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4">
    <w:name w:val="pt-000004"/>
    <w:basedOn w:val="a1"/>
    <w:rsid w:val="009A2229"/>
  </w:style>
  <w:style w:type="paragraph" w:customStyle="1" w:styleId="ds-markdown-paragraph">
    <w:name w:val="ds-markdown-paragraph"/>
    <w:basedOn w:val="a0"/>
    <w:rsid w:val="003536E3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Emphasis"/>
    <w:basedOn w:val="a1"/>
    <w:uiPriority w:val="20"/>
    <w:qFormat/>
    <w:rsid w:val="00903E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30C0-2BEC-4F4B-8969-E62026DD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6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administracion</Company>
  <LinksUpToDate>false</LinksUpToDate>
  <CharactersWithSpaces>14496</CharactersWithSpaces>
  <SharedDoc>false</SharedDoc>
  <HLinks>
    <vt:vector size="6" baseType="variant"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consultantplus://offline/ref=78E5544EDCF65889F7B385B30B416C0AF549DDC69F12E6274E4A8CA80B6221A80FF1C894C1511F4FD6140A4FAB2545E1542DB550C5DE500108912DF6a6lEJ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Kovaleva</cp:lastModifiedBy>
  <cp:revision>65</cp:revision>
  <cp:lastPrinted>2026-04-27T12:12:00Z</cp:lastPrinted>
  <dcterms:created xsi:type="dcterms:W3CDTF">2025-05-13T07:04:00Z</dcterms:created>
  <dcterms:modified xsi:type="dcterms:W3CDTF">2026-04-29T11:11:00Z</dcterms:modified>
</cp:coreProperties>
</file>