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35" w:rsidRPr="002946B3" w:rsidRDefault="002946B3" w:rsidP="004C4235">
      <w:pPr>
        <w:pStyle w:val="a9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И</w:t>
      </w:r>
      <w:r w:rsidR="004C4235" w:rsidRPr="002946B3">
        <w:rPr>
          <w:rStyle w:val="a3"/>
          <w:sz w:val="28"/>
          <w:szCs w:val="28"/>
        </w:rPr>
        <w:t>НФОРМАЦИЯ ДЛЯ КОНТРОЛИРУЕМЫХ ЛИЦ</w:t>
      </w:r>
    </w:p>
    <w:p w:rsidR="004C4235" w:rsidRPr="002946B3" w:rsidRDefault="004C4235" w:rsidP="004C4235">
      <w:pPr>
        <w:pStyle w:val="a9"/>
        <w:jc w:val="center"/>
        <w:rPr>
          <w:sz w:val="28"/>
          <w:szCs w:val="28"/>
        </w:rPr>
      </w:pPr>
      <w:r w:rsidRPr="002946B3">
        <w:rPr>
          <w:rStyle w:val="a3"/>
          <w:sz w:val="28"/>
          <w:szCs w:val="28"/>
        </w:rPr>
        <w:t>Уважаемые руководители предприятий, индивидуальные предприниматели!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В соответствии с пунктом 6 статьи 36 Федерального закона от 31 июля 2020 года № 248-ФЗ «О государственном контроле (надзоре) и муниципальном контроле в Российской Федерации», контролируемое лицо вправе привлекать Уполномоченного по защите прав предпринимателей в Свердловской области (далее- Уполномоченный) к участию в проведении контрольных (надзорных) мероприятий (за исключением контрольных (надзорных) мероприятий, при проведении которых не требуется взаимодействие контрольного (надзорного) органа с контролируемыми лицами).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Контактные данные: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Уполномоченный по защите прав предпринимателей в Свердловской области — </w:t>
      </w:r>
      <w:proofErr w:type="spellStart"/>
      <w:r w:rsidRPr="002946B3">
        <w:rPr>
          <w:sz w:val="28"/>
          <w:szCs w:val="28"/>
        </w:rPr>
        <w:t>Артюх</w:t>
      </w:r>
      <w:proofErr w:type="spellEnd"/>
      <w:r w:rsidRPr="002946B3">
        <w:rPr>
          <w:sz w:val="28"/>
          <w:szCs w:val="28"/>
        </w:rPr>
        <w:t xml:space="preserve"> Елена Николаевна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620004, г. Екатеринбург, ул. Малышева, д. 101, </w:t>
      </w:r>
      <w:proofErr w:type="spellStart"/>
      <w:r w:rsidRPr="002946B3">
        <w:rPr>
          <w:sz w:val="28"/>
          <w:szCs w:val="28"/>
        </w:rPr>
        <w:t>оф</w:t>
      </w:r>
      <w:proofErr w:type="spellEnd"/>
      <w:r w:rsidRPr="002946B3">
        <w:rPr>
          <w:sz w:val="28"/>
          <w:szCs w:val="28"/>
        </w:rPr>
        <w:t>. 206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тел./факс 8 (343) 312-00-55,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электронная почта: Sverdlovsk@ombudsmanbiz.ru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 Контрольным органом, уполномоченным на осуществление муниципального контроля на территории </w:t>
      </w:r>
      <w:r w:rsidR="002946B3">
        <w:rPr>
          <w:sz w:val="28"/>
          <w:szCs w:val="28"/>
        </w:rPr>
        <w:t>Каменск-Уральского городского</w:t>
      </w:r>
      <w:r w:rsidRPr="002946B3">
        <w:rPr>
          <w:sz w:val="28"/>
          <w:szCs w:val="28"/>
        </w:rPr>
        <w:t xml:space="preserve"> округа является отдел </w:t>
      </w:r>
      <w:r w:rsidR="002946B3">
        <w:rPr>
          <w:sz w:val="28"/>
          <w:szCs w:val="28"/>
        </w:rPr>
        <w:t>экономической политики</w:t>
      </w:r>
      <w:r w:rsidRPr="002946B3">
        <w:rPr>
          <w:sz w:val="28"/>
          <w:szCs w:val="28"/>
        </w:rPr>
        <w:t xml:space="preserve"> Администрации </w:t>
      </w:r>
      <w:r w:rsidR="002946B3">
        <w:rPr>
          <w:sz w:val="28"/>
          <w:szCs w:val="28"/>
        </w:rPr>
        <w:t>Каменск-Уральского городского округа</w:t>
      </w:r>
    </w:p>
    <w:p w:rsidR="004C4235" w:rsidRDefault="00F0085D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="002946B3">
        <w:rPr>
          <w:sz w:val="28"/>
          <w:szCs w:val="28"/>
        </w:rPr>
        <w:t xml:space="preserve"> Администрации Каменск-Уральского городского округа</w:t>
      </w:r>
      <w:r w:rsidR="004C4235" w:rsidRPr="002946B3">
        <w:rPr>
          <w:sz w:val="28"/>
          <w:szCs w:val="28"/>
        </w:rPr>
        <w:t xml:space="preserve"> </w:t>
      </w:r>
      <w:r w:rsidR="002946B3">
        <w:rPr>
          <w:sz w:val="28"/>
          <w:szCs w:val="28"/>
        </w:rPr>
        <w:t>Федяков Александ</w:t>
      </w:r>
      <w:r w:rsidR="00C82C55">
        <w:rPr>
          <w:sz w:val="28"/>
          <w:szCs w:val="28"/>
        </w:rPr>
        <w:t>р</w:t>
      </w:r>
      <w:r w:rsidR="002946B3">
        <w:rPr>
          <w:sz w:val="28"/>
          <w:szCs w:val="28"/>
        </w:rPr>
        <w:t xml:space="preserve"> Леонидович</w:t>
      </w:r>
    </w:p>
    <w:p w:rsidR="00F0085D" w:rsidRPr="002946B3" w:rsidRDefault="00F0085D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Главный специалист отдела экономической политики Администрации Каменск-Уральского городского округа </w:t>
      </w:r>
      <w:proofErr w:type="spellStart"/>
      <w:r>
        <w:rPr>
          <w:sz w:val="28"/>
          <w:szCs w:val="28"/>
        </w:rPr>
        <w:t>Земцова</w:t>
      </w:r>
      <w:proofErr w:type="spellEnd"/>
      <w:r>
        <w:rPr>
          <w:sz w:val="28"/>
          <w:szCs w:val="28"/>
        </w:rPr>
        <w:t xml:space="preserve"> Оксана Николаевна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623</w:t>
      </w:r>
      <w:r w:rsidR="002946B3">
        <w:rPr>
          <w:sz w:val="28"/>
          <w:szCs w:val="28"/>
        </w:rPr>
        <w:t>400</w:t>
      </w:r>
      <w:r w:rsidRPr="002946B3">
        <w:rPr>
          <w:sz w:val="28"/>
          <w:szCs w:val="28"/>
        </w:rPr>
        <w:t xml:space="preserve">, Свердловская область, г. </w:t>
      </w:r>
      <w:r w:rsidR="002946B3">
        <w:rPr>
          <w:sz w:val="28"/>
          <w:szCs w:val="28"/>
        </w:rPr>
        <w:t>Каменск-Уральский</w:t>
      </w:r>
      <w:r w:rsidRPr="002946B3">
        <w:rPr>
          <w:sz w:val="28"/>
          <w:szCs w:val="28"/>
        </w:rPr>
        <w:t xml:space="preserve"> ул. </w:t>
      </w:r>
      <w:r w:rsidR="002946B3">
        <w:rPr>
          <w:sz w:val="28"/>
          <w:szCs w:val="28"/>
        </w:rPr>
        <w:t xml:space="preserve">Ленина, </w:t>
      </w:r>
      <w:r w:rsidR="00F0085D">
        <w:rPr>
          <w:sz w:val="28"/>
          <w:szCs w:val="28"/>
        </w:rPr>
        <w:t xml:space="preserve">32, </w:t>
      </w:r>
      <w:proofErr w:type="spellStart"/>
      <w:r w:rsidR="00F0085D">
        <w:rPr>
          <w:sz w:val="28"/>
          <w:szCs w:val="28"/>
        </w:rPr>
        <w:t>каб</w:t>
      </w:r>
      <w:proofErr w:type="spellEnd"/>
      <w:r w:rsidR="00F0085D">
        <w:rPr>
          <w:sz w:val="28"/>
          <w:szCs w:val="28"/>
        </w:rPr>
        <w:t>. № 415</w:t>
      </w: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тел. 8 (3</w:t>
      </w:r>
      <w:r w:rsidR="00F0085D">
        <w:rPr>
          <w:sz w:val="28"/>
          <w:szCs w:val="28"/>
        </w:rPr>
        <w:t>439) 39-69-30</w:t>
      </w:r>
      <w:r w:rsidRPr="002946B3">
        <w:rPr>
          <w:sz w:val="28"/>
          <w:szCs w:val="28"/>
        </w:rPr>
        <w:t>,</w:t>
      </w:r>
    </w:p>
    <w:p w:rsidR="00F0085D" w:rsidRDefault="004C4235" w:rsidP="00F0085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 w:rsidRPr="00C82C55">
        <w:rPr>
          <w:rFonts w:ascii="Liberation Serif" w:hAnsi="Liberation Serif"/>
          <w:sz w:val="28"/>
          <w:szCs w:val="28"/>
        </w:rPr>
        <w:t xml:space="preserve">адрес </w:t>
      </w:r>
      <w:proofErr w:type="spellStart"/>
      <w:r w:rsidRPr="00C82C55">
        <w:rPr>
          <w:rFonts w:ascii="Liberation Serif" w:hAnsi="Liberation Serif"/>
          <w:sz w:val="28"/>
          <w:szCs w:val="28"/>
        </w:rPr>
        <w:t>эл</w:t>
      </w:r>
      <w:proofErr w:type="spellEnd"/>
      <w:r w:rsidRPr="00C82C55">
        <w:rPr>
          <w:rFonts w:ascii="Liberation Serif" w:hAnsi="Liberation Serif"/>
          <w:sz w:val="28"/>
          <w:szCs w:val="28"/>
        </w:rPr>
        <w:t>. почты:</w:t>
      </w:r>
      <w:r w:rsidRPr="002946B3">
        <w:rPr>
          <w:sz w:val="28"/>
          <w:szCs w:val="28"/>
        </w:rPr>
        <w:t xml:space="preserve"> </w:t>
      </w:r>
      <w:r w:rsidR="00F0085D" w:rsidRPr="00F0085D">
        <w:rPr>
          <w:rFonts w:ascii="Liberation Serif" w:hAnsi="Liberation Serif" w:cs="Tahoma"/>
          <w:color w:val="000000"/>
          <w:sz w:val="28"/>
          <w:szCs w:val="28"/>
        </w:rPr>
        <w:t>prices@admnet.kamensktel.ru</w:t>
      </w:r>
    </w:p>
    <w:p w:rsidR="00C82C55" w:rsidRDefault="00C82C55" w:rsidP="00C82C5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</w:p>
    <w:p w:rsidR="004C4235" w:rsidRPr="002946B3" w:rsidRDefault="004C4235" w:rsidP="004C4235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 xml:space="preserve">График работы </w:t>
      </w:r>
      <w:r w:rsidR="00C82C55">
        <w:rPr>
          <w:sz w:val="28"/>
          <w:szCs w:val="28"/>
        </w:rPr>
        <w:t>отдела экономической политики Администрации Каменск-Уральского городского округа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Понедельник-четверг: 8.30 - 17.30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lastRenderedPageBreak/>
        <w:t>Пятница: 8.30 - 16.3</w:t>
      </w:r>
      <w:r w:rsidR="004C4235" w:rsidRPr="002946B3">
        <w:rPr>
          <w:sz w:val="28"/>
          <w:szCs w:val="28"/>
        </w:rPr>
        <w:t>0</w:t>
      </w:r>
    </w:p>
    <w:p w:rsidR="004C4235" w:rsidRPr="002946B3" w:rsidRDefault="002946B3" w:rsidP="004C4235">
      <w:pPr>
        <w:pStyle w:val="a9"/>
        <w:rPr>
          <w:sz w:val="28"/>
          <w:szCs w:val="28"/>
        </w:rPr>
      </w:pPr>
      <w:r>
        <w:rPr>
          <w:sz w:val="28"/>
          <w:szCs w:val="28"/>
        </w:rPr>
        <w:t>перерыв 12.30 - 13.18</w:t>
      </w:r>
    </w:p>
    <w:p w:rsidR="004C4235" w:rsidRPr="002946B3" w:rsidRDefault="004C4235" w:rsidP="002946B3">
      <w:pPr>
        <w:pStyle w:val="a9"/>
        <w:rPr>
          <w:sz w:val="28"/>
          <w:szCs w:val="28"/>
        </w:rPr>
      </w:pPr>
      <w:r w:rsidRPr="002946B3">
        <w:rPr>
          <w:sz w:val="28"/>
          <w:szCs w:val="28"/>
        </w:rPr>
        <w:t> </w:t>
      </w:r>
      <w:r w:rsidRPr="002946B3">
        <w:rPr>
          <w:rStyle w:val="a3"/>
          <w:sz w:val="28"/>
          <w:szCs w:val="28"/>
        </w:rPr>
        <w:t>ПОРЯДОК КОНСУЛЬТИРОВАНИЯ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1. Консультирование осуществляется в соответствии со статьей 50 Федерального закона от 31.07.2020 № 248-ФЗ «О государственном контроле (надзоре), муниципальном контроле в Российской Федерации».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2. Консультирование проводится по обращениям контролируемых лиц (их представителей) должностными лицами отдела муниципального контроля Администрации </w:t>
      </w:r>
      <w:r w:rsidR="002946B3">
        <w:rPr>
          <w:sz w:val="28"/>
          <w:szCs w:val="28"/>
        </w:rPr>
        <w:t>Каменск-Уральского городского</w:t>
      </w:r>
      <w:r w:rsidRPr="002946B3">
        <w:rPr>
          <w:sz w:val="28"/>
          <w:szCs w:val="28"/>
        </w:rPr>
        <w:t xml:space="preserve"> округа без взимания платы.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3. Консультирование осуществляется по телефону, посредством </w:t>
      </w:r>
      <w:proofErr w:type="spellStart"/>
      <w:r w:rsidRPr="002946B3">
        <w:rPr>
          <w:sz w:val="28"/>
          <w:szCs w:val="28"/>
        </w:rPr>
        <w:t>видео-конференц-связи</w:t>
      </w:r>
      <w:proofErr w:type="spellEnd"/>
      <w:r w:rsidRPr="002946B3">
        <w:rPr>
          <w:sz w:val="28"/>
          <w:szCs w:val="28"/>
        </w:rPr>
        <w:t>, на личном приеме либо в ходе проведения профилактического мероприятия.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4. Консультирование контролируемых лиц осуществляется должностным лицом, уполномоченным осуществлять муниципальный контроль, по телефону, посредством </w:t>
      </w:r>
      <w:proofErr w:type="spellStart"/>
      <w:r w:rsidRPr="002946B3">
        <w:rPr>
          <w:sz w:val="28"/>
          <w:szCs w:val="28"/>
        </w:rPr>
        <w:t>видео-конференц-связи</w:t>
      </w:r>
      <w:proofErr w:type="spellEnd"/>
      <w:r w:rsidRPr="002946B3">
        <w:rPr>
          <w:sz w:val="28"/>
          <w:szCs w:val="28"/>
        </w:rPr>
        <w:t>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5. Консультирование осуществляется в устной или письменной форме по следующим вопросам: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1) организация и осуществление муниципального контроля;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2) порядок осуществления контрольных мероприятий, установленных настоящим Положением;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порядок обжалования действий (бездействия) должностных лиц, уполномоченных осуществлять муниципальный контроль;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(надзорным) органом в рамках контрольных мероприятий.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6. Консультирование в письменной форме осуществляется должностным лицом, уполномоченным осуществлять муниципальный контроль, в следующих случаях: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lastRenderedPageBreak/>
        <w:t>2) за время консультирования предоставить в устной форме ответ на поставленные вопросы невозможно;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ответ на поставленные вопросы требует дополнительного запроса сведений.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7. В случае поступления 5 и более однотипных обращений контролируемых лиц (их представителей) консультирование по таким обращениям осуществляется посредством размещения на сайте Администрации </w:t>
      </w:r>
      <w:r w:rsidR="002946B3">
        <w:rPr>
          <w:sz w:val="28"/>
          <w:szCs w:val="28"/>
        </w:rPr>
        <w:t>городского</w:t>
      </w:r>
      <w:r w:rsidRPr="002946B3">
        <w:rPr>
          <w:sz w:val="28"/>
          <w:szCs w:val="28"/>
        </w:rPr>
        <w:t xml:space="preserve"> округа письменных разъяснений, 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8. В ходе консультирования информация, содержащая оценку конкретного контрольного мероприятия, решений и (или) действий должностных лиц отдела муниципальн</w:t>
      </w:r>
      <w:r w:rsidR="002946B3">
        <w:rPr>
          <w:sz w:val="28"/>
          <w:szCs w:val="28"/>
        </w:rPr>
        <w:t>ого контроля Администрации городского</w:t>
      </w:r>
      <w:r w:rsidRPr="002946B3">
        <w:rPr>
          <w:sz w:val="28"/>
          <w:szCs w:val="28"/>
        </w:rPr>
        <w:t xml:space="preserve"> округа, иных участников контрольного мероприятия, а также результаты проведенной в рамках контрольного мероприятия экспертизы не предоставляются.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9. 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10. Информация, ставшая известной должностному лицу Администрации </w:t>
      </w:r>
      <w:r w:rsidR="002946B3">
        <w:rPr>
          <w:sz w:val="28"/>
          <w:szCs w:val="28"/>
        </w:rPr>
        <w:t>городского</w:t>
      </w:r>
      <w:r w:rsidRPr="002946B3">
        <w:rPr>
          <w:sz w:val="28"/>
          <w:szCs w:val="28"/>
        </w:rPr>
        <w:t xml:space="preserve"> округа в ходе консультирования, не может использоваться данным лицом в целях оценки контролируемого лица по вопросам соблюдения обязательных требований.</w:t>
      </w:r>
    </w:p>
    <w:p w:rsidR="004C4235" w:rsidRPr="002946B3" w:rsidRDefault="000D322D" w:rsidP="004C4235">
      <w:pPr>
        <w:rPr>
          <w:sz w:val="28"/>
          <w:szCs w:val="28"/>
        </w:rPr>
      </w:pPr>
      <w:r w:rsidRPr="000D322D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4C4235" w:rsidRPr="002946B3" w:rsidRDefault="004C4235" w:rsidP="004C4235">
      <w:pPr>
        <w:pStyle w:val="a9"/>
        <w:jc w:val="center"/>
        <w:rPr>
          <w:sz w:val="28"/>
          <w:szCs w:val="28"/>
        </w:rPr>
      </w:pPr>
      <w:r w:rsidRPr="002946B3">
        <w:rPr>
          <w:rStyle w:val="a3"/>
          <w:sz w:val="28"/>
          <w:szCs w:val="28"/>
        </w:rPr>
        <w:t>Особенности рассмотрения обращений (заявлений) граждан и организаций, содержащих сведения о причинении вреда (ущерба) или об угрозе причинения вреда (ущерба) охраняемым законом ценностям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В соответствии со статьей 59 Федерального закона от 31.07.2020 № 248-ФЗ «О государственном контроле (надзоре) и муниципальном контроле в Российской Федерации»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1. Обращения (заявления) граждан и организаций, содержащие сведения о причинении вреда (ущерба) или об угрозе причинения вреда (ущерба) охраняемым законом ценностям, принимаются контрольным (надзорным) органом к рассмотрению: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 xml:space="preserve">1) при подаче таких обращений (заявлений) гражданами и организациями либо их уполномоченными представителями непосредственно в контрольный (надзорный) орган либо через многофункциональный центр оказания государственных и муниципальных услуг лично с предъявлением документа, удостоверяющего </w:t>
      </w:r>
      <w:r w:rsidRPr="002946B3">
        <w:rPr>
          <w:sz w:val="28"/>
          <w:szCs w:val="28"/>
        </w:rPr>
        <w:lastRenderedPageBreak/>
        <w:t>личность гражданина, а для представителя гражданина или организации - документа, подтверждающего его полномочия;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2) при подаче таких обращений (заявлений)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услуг, региональных порталах государственных и муниципальных услуг или на официальных сайтах контрольных (надзорных) органов в сети "Интернет", а также в информационных системах контрольных (надзорных) органов;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3) при иных способах подачи таких обращений (заявлений) гражданами и организациями после принятия должностным лицом контрольного (надзорного) органа мер по установлению личности гражданина и полномочий представителя организации и их подтверждения.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2. В ходе проведения мероприятий, направленных на установление личности гражданина и полномочий представителя организации, должностное лицо контрольного (надзорного) органа взаимодействует с гражданином, представителем организации, в том числе посредством аудио- или видеосвязи, а также с использованием информационно-коммуникационных технологий, и предупреждает его о праве контрольного (надзорного) органа обратиться в суд в целях взыскания расходов, понесенных контрольным (надзорным) органом в связи с рассмотрением поступившего обращения (заявления) гражданина, организации, если в обращении (заявлении) были указаны заведомо ложные сведения.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3. При невозможности подтверждения личности гражданина, полномочий представителя организации поступившие обращения (заявления) рассматриваются контрольным (надзорным) органом в порядке, установленном Федеральным законом от 2 мая 2006 года N 59-ФЗ "О порядке рассмотрения обращений граждан Российской Федерации".</w:t>
      </w:r>
    </w:p>
    <w:p w:rsidR="004C4235" w:rsidRPr="002946B3" w:rsidRDefault="004C4235" w:rsidP="004C4235">
      <w:pPr>
        <w:pStyle w:val="a9"/>
        <w:jc w:val="both"/>
        <w:rPr>
          <w:sz w:val="28"/>
          <w:szCs w:val="28"/>
        </w:rPr>
      </w:pPr>
      <w:r w:rsidRPr="002946B3">
        <w:rPr>
          <w:sz w:val="28"/>
          <w:szCs w:val="28"/>
        </w:rPr>
        <w:t>4. Сведения о личности гражданина, как лица, направившего заявление (обращение), могут быть предоставлены контрольным (надзорным) органом контролируемому лицу только с согласия гражданина, направленного в контрольный (надзорный) орган.</w:t>
      </w:r>
    </w:p>
    <w:p w:rsidR="00606202" w:rsidRPr="00606202" w:rsidRDefault="00606202">
      <w:pPr>
        <w:rPr>
          <w:rFonts w:ascii="Liberation Serif" w:hAnsi="Liberation Serif"/>
          <w:sz w:val="28"/>
          <w:szCs w:val="28"/>
        </w:rPr>
      </w:pPr>
    </w:p>
    <w:sectPr w:rsidR="00606202" w:rsidRPr="00606202" w:rsidSect="00492EF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121"/>
    <w:multiLevelType w:val="multilevel"/>
    <w:tmpl w:val="A412CE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9B0523F"/>
    <w:multiLevelType w:val="multilevel"/>
    <w:tmpl w:val="F61E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E51A4"/>
    <w:multiLevelType w:val="multilevel"/>
    <w:tmpl w:val="932EB3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50A11"/>
    <w:multiLevelType w:val="multilevel"/>
    <w:tmpl w:val="BD5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542D14"/>
    <w:multiLevelType w:val="multilevel"/>
    <w:tmpl w:val="2B409A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1BA1166E"/>
    <w:multiLevelType w:val="multilevel"/>
    <w:tmpl w:val="5CD8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70460F"/>
    <w:multiLevelType w:val="multilevel"/>
    <w:tmpl w:val="CD722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21008"/>
    <w:multiLevelType w:val="multilevel"/>
    <w:tmpl w:val="742C5F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1E4C86"/>
    <w:multiLevelType w:val="multilevel"/>
    <w:tmpl w:val="00C856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CC22A0"/>
    <w:multiLevelType w:val="multilevel"/>
    <w:tmpl w:val="352891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F2277F"/>
    <w:multiLevelType w:val="multilevel"/>
    <w:tmpl w:val="D8A48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5B4E3E"/>
    <w:multiLevelType w:val="multilevel"/>
    <w:tmpl w:val="B6AC99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400F3224"/>
    <w:multiLevelType w:val="multilevel"/>
    <w:tmpl w:val="A6BE4C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B80AC3"/>
    <w:multiLevelType w:val="multilevel"/>
    <w:tmpl w:val="F33610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527B7EAA"/>
    <w:multiLevelType w:val="multilevel"/>
    <w:tmpl w:val="1BA269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588121F6"/>
    <w:multiLevelType w:val="multilevel"/>
    <w:tmpl w:val="1D5E2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FD3694"/>
    <w:multiLevelType w:val="multilevel"/>
    <w:tmpl w:val="34BEA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153216"/>
    <w:multiLevelType w:val="multilevel"/>
    <w:tmpl w:val="47D2CB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E5751D"/>
    <w:multiLevelType w:val="multilevel"/>
    <w:tmpl w:val="4B1CE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C32B88"/>
    <w:multiLevelType w:val="multilevel"/>
    <w:tmpl w:val="52469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5102E9"/>
    <w:multiLevelType w:val="multilevel"/>
    <w:tmpl w:val="8AFA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AE576D"/>
    <w:multiLevelType w:val="multilevel"/>
    <w:tmpl w:val="62363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62867FF3"/>
    <w:multiLevelType w:val="multilevel"/>
    <w:tmpl w:val="C0C00A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63E218CA"/>
    <w:multiLevelType w:val="multilevel"/>
    <w:tmpl w:val="650E4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B6E31DF"/>
    <w:multiLevelType w:val="multilevel"/>
    <w:tmpl w:val="DDA6CF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6B7E15C4"/>
    <w:multiLevelType w:val="multilevel"/>
    <w:tmpl w:val="53A075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847E69"/>
    <w:multiLevelType w:val="multilevel"/>
    <w:tmpl w:val="975AE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0"/>
  </w:num>
  <w:num w:numId="5">
    <w:abstractNumId w:val="22"/>
  </w:num>
  <w:num w:numId="6">
    <w:abstractNumId w:val="4"/>
  </w:num>
  <w:num w:numId="7">
    <w:abstractNumId w:val="14"/>
  </w:num>
  <w:num w:numId="8">
    <w:abstractNumId w:val="24"/>
  </w:num>
  <w:num w:numId="9">
    <w:abstractNumId w:val="21"/>
  </w:num>
  <w:num w:numId="10">
    <w:abstractNumId w:val="11"/>
  </w:num>
  <w:num w:numId="11">
    <w:abstractNumId w:val="13"/>
  </w:num>
  <w:num w:numId="12">
    <w:abstractNumId w:val="9"/>
  </w:num>
  <w:num w:numId="13">
    <w:abstractNumId w:val="25"/>
  </w:num>
  <w:num w:numId="14">
    <w:abstractNumId w:val="26"/>
  </w:num>
  <w:num w:numId="15">
    <w:abstractNumId w:val="8"/>
  </w:num>
  <w:num w:numId="16">
    <w:abstractNumId w:val="17"/>
  </w:num>
  <w:num w:numId="17">
    <w:abstractNumId w:val="16"/>
  </w:num>
  <w:num w:numId="18">
    <w:abstractNumId w:val="5"/>
  </w:num>
  <w:num w:numId="19">
    <w:abstractNumId w:val="2"/>
  </w:num>
  <w:num w:numId="20">
    <w:abstractNumId w:val="7"/>
  </w:num>
  <w:num w:numId="21">
    <w:abstractNumId w:val="3"/>
  </w:num>
  <w:num w:numId="22">
    <w:abstractNumId w:val="12"/>
  </w:num>
  <w:num w:numId="23">
    <w:abstractNumId w:val="1"/>
  </w:num>
  <w:num w:numId="24">
    <w:abstractNumId w:val="20"/>
  </w:num>
  <w:num w:numId="25">
    <w:abstractNumId w:val="6"/>
  </w:num>
  <w:num w:numId="26">
    <w:abstractNumId w:val="10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665D6"/>
    <w:rsid w:val="00002F5F"/>
    <w:rsid w:val="00032EBC"/>
    <w:rsid w:val="00033C3E"/>
    <w:rsid w:val="00040380"/>
    <w:rsid w:val="00052EF7"/>
    <w:rsid w:val="00080D3E"/>
    <w:rsid w:val="00091C99"/>
    <w:rsid w:val="000A6019"/>
    <w:rsid w:val="000D322D"/>
    <w:rsid w:val="000D455A"/>
    <w:rsid w:val="000D4BC0"/>
    <w:rsid w:val="000E46C3"/>
    <w:rsid w:val="00114842"/>
    <w:rsid w:val="00114BDD"/>
    <w:rsid w:val="0012047B"/>
    <w:rsid w:val="00121DFF"/>
    <w:rsid w:val="00137CEF"/>
    <w:rsid w:val="001A2E96"/>
    <w:rsid w:val="001F0353"/>
    <w:rsid w:val="001F245F"/>
    <w:rsid w:val="00247FA8"/>
    <w:rsid w:val="002642D9"/>
    <w:rsid w:val="002946B3"/>
    <w:rsid w:val="002B3C0C"/>
    <w:rsid w:val="002C3AA3"/>
    <w:rsid w:val="00302E32"/>
    <w:rsid w:val="003423DF"/>
    <w:rsid w:val="003820A6"/>
    <w:rsid w:val="003958CE"/>
    <w:rsid w:val="003A0176"/>
    <w:rsid w:val="003D1416"/>
    <w:rsid w:val="003F2093"/>
    <w:rsid w:val="004444B4"/>
    <w:rsid w:val="00456A05"/>
    <w:rsid w:val="00492EF6"/>
    <w:rsid w:val="004C4235"/>
    <w:rsid w:val="00510C78"/>
    <w:rsid w:val="00565C33"/>
    <w:rsid w:val="00576046"/>
    <w:rsid w:val="00606202"/>
    <w:rsid w:val="006109EA"/>
    <w:rsid w:val="00671256"/>
    <w:rsid w:val="00715BA7"/>
    <w:rsid w:val="007460F4"/>
    <w:rsid w:val="007471A7"/>
    <w:rsid w:val="007477C4"/>
    <w:rsid w:val="00756E69"/>
    <w:rsid w:val="007672C3"/>
    <w:rsid w:val="00794B76"/>
    <w:rsid w:val="007F4222"/>
    <w:rsid w:val="008148BA"/>
    <w:rsid w:val="008622CD"/>
    <w:rsid w:val="00881EA0"/>
    <w:rsid w:val="008B600F"/>
    <w:rsid w:val="008D7D51"/>
    <w:rsid w:val="0090512F"/>
    <w:rsid w:val="00913C6C"/>
    <w:rsid w:val="00914F17"/>
    <w:rsid w:val="0092060F"/>
    <w:rsid w:val="00951B4A"/>
    <w:rsid w:val="00977F00"/>
    <w:rsid w:val="009F4248"/>
    <w:rsid w:val="00A001EE"/>
    <w:rsid w:val="00A1696B"/>
    <w:rsid w:val="00A71B12"/>
    <w:rsid w:val="00AD5DAB"/>
    <w:rsid w:val="00B210AA"/>
    <w:rsid w:val="00B33582"/>
    <w:rsid w:val="00B40A26"/>
    <w:rsid w:val="00B53F00"/>
    <w:rsid w:val="00BE58C8"/>
    <w:rsid w:val="00BF68C2"/>
    <w:rsid w:val="00C03140"/>
    <w:rsid w:val="00C069A4"/>
    <w:rsid w:val="00C10E26"/>
    <w:rsid w:val="00C1717A"/>
    <w:rsid w:val="00C310E5"/>
    <w:rsid w:val="00C72F3A"/>
    <w:rsid w:val="00C73C39"/>
    <w:rsid w:val="00C82C55"/>
    <w:rsid w:val="00CC0433"/>
    <w:rsid w:val="00CD43BE"/>
    <w:rsid w:val="00CE31B9"/>
    <w:rsid w:val="00D10C50"/>
    <w:rsid w:val="00D1463D"/>
    <w:rsid w:val="00D35766"/>
    <w:rsid w:val="00D56A91"/>
    <w:rsid w:val="00DA0B75"/>
    <w:rsid w:val="00DE1862"/>
    <w:rsid w:val="00DE6DA0"/>
    <w:rsid w:val="00DF3148"/>
    <w:rsid w:val="00E83EBE"/>
    <w:rsid w:val="00F0085D"/>
    <w:rsid w:val="00F027D3"/>
    <w:rsid w:val="00F340F5"/>
    <w:rsid w:val="00F3760F"/>
    <w:rsid w:val="00F422EB"/>
    <w:rsid w:val="00F665D6"/>
    <w:rsid w:val="00F9184A"/>
    <w:rsid w:val="00FB7727"/>
    <w:rsid w:val="00FF4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56"/>
  </w:style>
  <w:style w:type="paragraph" w:styleId="1">
    <w:name w:val="heading 1"/>
    <w:basedOn w:val="a"/>
    <w:next w:val="a"/>
    <w:link w:val="10"/>
    <w:uiPriority w:val="9"/>
    <w:qFormat/>
    <w:rsid w:val="007460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F2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24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24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F245F"/>
    <w:rPr>
      <w:b/>
      <w:bCs/>
    </w:rPr>
  </w:style>
  <w:style w:type="character" w:styleId="a4">
    <w:name w:val="Hyperlink"/>
    <w:basedOn w:val="a0"/>
    <w:uiPriority w:val="99"/>
    <w:semiHidden/>
    <w:unhideWhenUsed/>
    <w:rsid w:val="001F245F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1F245F"/>
    <w:rPr>
      <w:rFonts w:asciiTheme="majorHAnsi" w:eastAsiaTheme="majorEastAsia" w:hAnsiTheme="majorHAnsi" w:cstheme="majorBidi"/>
      <w:color w:val="243F60" w:themeColor="accent1" w:themeShade="7F"/>
    </w:rPr>
  </w:style>
  <w:style w:type="table" w:styleId="a5">
    <w:name w:val="Table Grid"/>
    <w:basedOn w:val="a1"/>
    <w:uiPriority w:val="59"/>
    <w:rsid w:val="00C72F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u67uur0">
    <w:name w:val="ku67uur0"/>
    <w:basedOn w:val="a0"/>
    <w:rsid w:val="00032EBC"/>
  </w:style>
  <w:style w:type="character" w:styleId="a6">
    <w:name w:val="Emphasis"/>
    <w:basedOn w:val="a0"/>
    <w:uiPriority w:val="20"/>
    <w:qFormat/>
    <w:rsid w:val="00032EB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32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2EB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460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460F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460F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460F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460F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746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show-counter">
    <w:name w:val="js-show-counter"/>
    <w:basedOn w:val="a0"/>
    <w:rsid w:val="007460F4"/>
  </w:style>
  <w:style w:type="character" w:customStyle="1" w:styleId="meta-itemvalue">
    <w:name w:val="meta-item__value"/>
    <w:basedOn w:val="a0"/>
    <w:rsid w:val="007460F4"/>
  </w:style>
  <w:style w:type="character" w:customStyle="1" w:styleId="meta-itemproperty">
    <w:name w:val="meta-item__property"/>
    <w:basedOn w:val="a0"/>
    <w:rsid w:val="007460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6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8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7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3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48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3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08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1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2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0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69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8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39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35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76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75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18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9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</dc:creator>
  <cp:lastModifiedBy>Kovaleva</cp:lastModifiedBy>
  <cp:revision>3</cp:revision>
  <cp:lastPrinted>2024-08-14T08:31:00Z</cp:lastPrinted>
  <dcterms:created xsi:type="dcterms:W3CDTF">2026-08-10T06:41:00Z</dcterms:created>
  <dcterms:modified xsi:type="dcterms:W3CDTF">2026-08-10T06:44:00Z</dcterms:modified>
</cp:coreProperties>
</file>