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EB" w:rsidRPr="002D0AE0" w:rsidRDefault="00093DAC" w:rsidP="007B4FE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Отчет о выполнении </w:t>
      </w:r>
      <w:r w:rsidR="007B4FEB" w:rsidRPr="002D0AE0">
        <w:rPr>
          <w:rFonts w:ascii="Liberation Serif" w:hAnsi="Liberation Serif" w:cs="Times New Roman"/>
          <w:sz w:val="28"/>
          <w:szCs w:val="28"/>
        </w:rPr>
        <w:t>План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7B4FEB" w:rsidRPr="002D0AE0">
        <w:rPr>
          <w:rFonts w:ascii="Liberation Serif" w:hAnsi="Liberation Serif" w:cs="Times New Roman"/>
          <w:sz w:val="28"/>
          <w:szCs w:val="28"/>
        </w:rPr>
        <w:t xml:space="preserve"> мероприятий («дорожн</w:t>
      </w:r>
      <w:r>
        <w:rPr>
          <w:rFonts w:ascii="Liberation Serif" w:hAnsi="Liberation Serif" w:cs="Times New Roman"/>
          <w:sz w:val="28"/>
          <w:szCs w:val="28"/>
        </w:rPr>
        <w:t xml:space="preserve">ой </w:t>
      </w:r>
      <w:r w:rsidR="007B4FEB" w:rsidRPr="002D0AE0">
        <w:rPr>
          <w:rFonts w:ascii="Liberation Serif" w:hAnsi="Liberation Serif" w:cs="Times New Roman"/>
          <w:sz w:val="28"/>
          <w:szCs w:val="28"/>
        </w:rPr>
        <w:t>карт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7B4FEB" w:rsidRPr="002D0AE0">
        <w:rPr>
          <w:rFonts w:ascii="Liberation Serif" w:hAnsi="Liberation Serif" w:cs="Times New Roman"/>
          <w:sz w:val="28"/>
          <w:szCs w:val="28"/>
        </w:rPr>
        <w:t>»)</w:t>
      </w:r>
    </w:p>
    <w:p w:rsidR="007B4FEB" w:rsidRPr="002D0AE0" w:rsidRDefault="007B4FEB" w:rsidP="007B4FE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D0AE0">
        <w:rPr>
          <w:rFonts w:ascii="Liberation Serif" w:hAnsi="Liberation Serif" w:cs="Times New Roman"/>
          <w:sz w:val="28"/>
          <w:szCs w:val="28"/>
        </w:rPr>
        <w:t xml:space="preserve">по повышению целевых </w:t>
      </w:r>
      <w:proofErr w:type="gramStart"/>
      <w:r w:rsidRPr="002D0AE0">
        <w:rPr>
          <w:rFonts w:ascii="Liberation Serif" w:hAnsi="Liberation Serif" w:cs="Times New Roman"/>
          <w:sz w:val="28"/>
          <w:szCs w:val="28"/>
        </w:rPr>
        <w:t>показателей эффективности деятельности органов местного самоуправления</w:t>
      </w:r>
      <w:proofErr w:type="gramEnd"/>
    </w:p>
    <w:p w:rsidR="007B4FEB" w:rsidRPr="002D0AE0" w:rsidRDefault="007B4FEB" w:rsidP="007B4FE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D0AE0">
        <w:rPr>
          <w:rFonts w:ascii="Liberation Serif" w:hAnsi="Liberation Serif" w:cs="Times New Roman"/>
          <w:sz w:val="28"/>
          <w:szCs w:val="28"/>
        </w:rPr>
        <w:t>Каменск-Уральского городского округа</w:t>
      </w:r>
    </w:p>
    <w:p w:rsidR="007B4FEB" w:rsidRDefault="007B4FEB" w:rsidP="007B4FE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D0AE0">
        <w:rPr>
          <w:rFonts w:ascii="Liberation Serif" w:hAnsi="Liberation Serif" w:cs="Times New Roman"/>
          <w:sz w:val="28"/>
          <w:szCs w:val="28"/>
        </w:rPr>
        <w:t>на 202</w:t>
      </w:r>
      <w:r w:rsidR="0096076A">
        <w:rPr>
          <w:rFonts w:ascii="Liberation Serif" w:hAnsi="Liberation Serif" w:cs="Times New Roman"/>
          <w:sz w:val="28"/>
          <w:szCs w:val="28"/>
        </w:rPr>
        <w:t>5</w:t>
      </w:r>
      <w:r w:rsidRPr="002D0AE0">
        <w:rPr>
          <w:rFonts w:ascii="Liberation Serif" w:hAnsi="Liberation Serif" w:cs="Times New Roman"/>
          <w:sz w:val="28"/>
          <w:szCs w:val="28"/>
        </w:rPr>
        <w:t xml:space="preserve"> год</w:t>
      </w:r>
    </w:p>
    <w:p w:rsidR="00093DAC" w:rsidRPr="00093DAC" w:rsidRDefault="00093DAC" w:rsidP="007B4FEB">
      <w:pPr>
        <w:pStyle w:val="a3"/>
        <w:jc w:val="center"/>
        <w:rPr>
          <w:rFonts w:ascii="Liberation Serif" w:hAnsi="Liberation Serif" w:cs="Times New Roman"/>
          <w:i/>
          <w:iCs/>
          <w:sz w:val="28"/>
          <w:szCs w:val="28"/>
        </w:rPr>
      </w:pPr>
      <w:r w:rsidRPr="00093DAC">
        <w:rPr>
          <w:rFonts w:ascii="Liberation Serif" w:hAnsi="Liberation Serif" w:cs="Times New Roman"/>
          <w:i/>
          <w:iCs/>
          <w:sz w:val="28"/>
          <w:szCs w:val="28"/>
        </w:rPr>
        <w:t>(утвержденно</w:t>
      </w:r>
      <w:r w:rsidR="00A64F80">
        <w:rPr>
          <w:rFonts w:ascii="Liberation Serif" w:hAnsi="Liberation Serif" w:cs="Times New Roman"/>
          <w:i/>
          <w:iCs/>
          <w:sz w:val="28"/>
          <w:szCs w:val="28"/>
        </w:rPr>
        <w:t>го</w:t>
      </w:r>
      <w:r w:rsidRPr="00093DAC">
        <w:rPr>
          <w:rFonts w:ascii="Liberation Serif" w:hAnsi="Liberation Serif" w:cs="Times New Roman"/>
          <w:i/>
          <w:iCs/>
          <w:sz w:val="28"/>
          <w:szCs w:val="28"/>
        </w:rPr>
        <w:t xml:space="preserve"> Главой Каменск-Уральского городского округа 21 марта 2025 года)</w:t>
      </w:r>
    </w:p>
    <w:p w:rsidR="00093DAC" w:rsidRDefault="00093DAC" w:rsidP="007B4FE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7"/>
        <w:gridCol w:w="857"/>
        <w:gridCol w:w="992"/>
        <w:gridCol w:w="3260"/>
        <w:gridCol w:w="3395"/>
        <w:gridCol w:w="2269"/>
      </w:tblGrid>
      <w:tr w:rsidR="00093DAC" w:rsidRPr="002D0AE0" w:rsidTr="00AA07C6">
        <w:trPr>
          <w:trHeight w:val="866"/>
          <w:tblHeader/>
        </w:trPr>
        <w:tc>
          <w:tcPr>
            <w:tcW w:w="709" w:type="dxa"/>
            <w:vMerge w:val="restart"/>
          </w:tcPr>
          <w:p w:rsidR="00093DAC" w:rsidRPr="002D0AE0" w:rsidRDefault="00093DAC" w:rsidP="00A64F80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093DAC" w:rsidRPr="002D0AE0" w:rsidRDefault="00093DAC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DAC" w:rsidRPr="002D0AE0" w:rsidRDefault="00093DAC" w:rsidP="00E34020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AC" w:rsidRPr="004135C8" w:rsidRDefault="00093DAC" w:rsidP="0096076A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135C8">
              <w:rPr>
                <w:rFonts w:ascii="Liberation Serif" w:hAnsi="Liberation Serif" w:cs="Times New Roman"/>
                <w:sz w:val="24"/>
                <w:szCs w:val="24"/>
              </w:rPr>
              <w:t xml:space="preserve">Значение показателя на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  <w:r w:rsidRPr="004135C8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DAC" w:rsidRPr="002D0AE0" w:rsidRDefault="00093DAC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DAC" w:rsidRPr="002D0AE0" w:rsidRDefault="003A6198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Полученные результаты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093DAC" w:rsidRPr="002D0AE0" w:rsidRDefault="00093DAC" w:rsidP="008F1634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93DAC" w:rsidRPr="002D0AE0" w:rsidTr="00AA07C6">
        <w:trPr>
          <w:trHeight w:val="360"/>
          <w:tblHeader/>
        </w:trPr>
        <w:tc>
          <w:tcPr>
            <w:tcW w:w="709" w:type="dxa"/>
            <w:vMerge/>
          </w:tcPr>
          <w:p w:rsidR="00093DAC" w:rsidRPr="002D0AE0" w:rsidRDefault="00093DAC" w:rsidP="002853D8">
            <w:pPr>
              <w:pStyle w:val="a3"/>
              <w:ind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093DAC" w:rsidRPr="002D0AE0" w:rsidRDefault="00093DAC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DAC" w:rsidRPr="002D0AE0" w:rsidRDefault="00093DAC" w:rsidP="00E34020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AC" w:rsidRPr="004135C8" w:rsidRDefault="00093DAC" w:rsidP="0096076A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AC" w:rsidRPr="004135C8" w:rsidRDefault="00093DAC" w:rsidP="0096076A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DAC" w:rsidRPr="002D0AE0" w:rsidRDefault="00093DAC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DAC" w:rsidRPr="002D0AE0" w:rsidRDefault="00093DAC" w:rsidP="003C0F4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2D0AE0" w:rsidRDefault="00093DAC" w:rsidP="008F1634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93DAC" w:rsidRPr="002D0AE0" w:rsidTr="00AA07C6">
        <w:trPr>
          <w:tblHeader/>
        </w:trPr>
        <w:tc>
          <w:tcPr>
            <w:tcW w:w="709" w:type="dxa"/>
            <w:tcBorders>
              <w:right w:val="single" w:sz="4" w:space="0" w:color="auto"/>
            </w:tcBorders>
          </w:tcPr>
          <w:p w:rsidR="00093DAC" w:rsidRPr="002D0AE0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2D0AE0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2D0AE0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4135C8" w:rsidRDefault="00093DAC" w:rsidP="00093DAC">
            <w:pPr>
              <w:pStyle w:val="a3"/>
              <w:tabs>
                <w:tab w:val="left" w:pos="1168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135C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4135C8" w:rsidRDefault="00093DAC" w:rsidP="00093DAC">
            <w:pPr>
              <w:pStyle w:val="a3"/>
              <w:tabs>
                <w:tab w:val="left" w:pos="1168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2D0AE0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395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2D0AE0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D0AE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93DAC" w:rsidRPr="002D0AE0" w:rsidRDefault="00093DAC" w:rsidP="00093DAC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93DAC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A2E71" w:rsidRPr="005309D9" w:rsidTr="006A2E71">
        <w:tc>
          <w:tcPr>
            <w:tcW w:w="709" w:type="dxa"/>
            <w:tcBorders>
              <w:right w:val="single" w:sz="4" w:space="0" w:color="auto"/>
            </w:tcBorders>
          </w:tcPr>
          <w:p w:rsidR="006A2E71" w:rsidRPr="002F72B0" w:rsidRDefault="006A2E71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85" w:type="dxa"/>
            <w:gridSpan w:val="7"/>
            <w:tcBorders>
              <w:left w:val="single" w:sz="4" w:space="0" w:color="auto"/>
            </w:tcBorders>
          </w:tcPr>
          <w:p w:rsidR="006A2E71" w:rsidRPr="005309D9" w:rsidRDefault="006A2E71" w:rsidP="00093DAC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2F72B0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I</w:t>
            </w:r>
            <w:r w:rsidRPr="002F72B0">
              <w:rPr>
                <w:rFonts w:ascii="Liberation Serif" w:hAnsi="Liberation Serif" w:cs="Times New Roman"/>
                <w:b/>
                <w:sz w:val="24"/>
                <w:szCs w:val="24"/>
              </w:rPr>
              <w:t>. Экономическое развитие</w:t>
            </w:r>
          </w:p>
        </w:tc>
      </w:tr>
      <w:tr w:rsidR="00093DAC" w:rsidRPr="0096076A" w:rsidTr="00AA07C6">
        <w:tc>
          <w:tcPr>
            <w:tcW w:w="709" w:type="dxa"/>
            <w:tcBorders>
              <w:right w:val="single" w:sz="4" w:space="0" w:color="auto"/>
            </w:tcBorders>
          </w:tcPr>
          <w:p w:rsidR="00093DAC" w:rsidRPr="00334D65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334D65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093DAC" w:rsidRPr="00334D65" w:rsidRDefault="00093DAC" w:rsidP="00D06807">
            <w:pPr>
              <w:pStyle w:val="a3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единиц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093DAC" w:rsidRPr="00334D65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294,0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3DAC" w:rsidRPr="000E53C6" w:rsidRDefault="000E53C6" w:rsidP="000E53C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305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334D65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1. Реализация подпрограммы «Содействие развитию малого и среднего предпринимательства в  Каменск-Уральском городском округе на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-20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годы» муниципальной программы «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Содействие р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азвити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малого и среднего предпринимательства, внутреннего и въездного туризма в Каменск-Уральском городском округе на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-20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3395" w:type="dxa"/>
            <w:tcBorders>
              <w:left w:val="single" w:sz="4" w:space="0" w:color="auto"/>
              <w:right w:val="single" w:sz="4" w:space="0" w:color="auto"/>
            </w:tcBorders>
          </w:tcPr>
          <w:p w:rsidR="003A6198" w:rsidRDefault="003A6198" w:rsidP="003A6198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>В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году</w:t>
            </w:r>
            <w:r w:rsidR="00B0480C">
              <w:rPr>
                <w:rFonts w:ascii="Liberation Serif" w:hAnsi="Liberation Serif" w:cs="Times New Roman"/>
                <w:sz w:val="24"/>
                <w:szCs w:val="24"/>
              </w:rPr>
              <w:t xml:space="preserve"> на р</w:t>
            </w:r>
            <w:r w:rsidR="00B0480C" w:rsidRPr="00334D65">
              <w:rPr>
                <w:rFonts w:ascii="Liberation Serif" w:hAnsi="Liberation Serif" w:cs="Times New Roman"/>
                <w:sz w:val="24"/>
                <w:szCs w:val="24"/>
              </w:rPr>
              <w:t>еализаци</w:t>
            </w:r>
            <w:r w:rsidR="00B0480C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B0480C"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подпрограммы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0480C">
              <w:rPr>
                <w:rFonts w:ascii="Liberation Serif" w:hAnsi="Liberation Serif" w:cs="Times New Roman"/>
                <w:sz w:val="24"/>
                <w:szCs w:val="24"/>
              </w:rPr>
              <w:t xml:space="preserve">направлено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20,8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млн.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>руб. Реализация проходи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ла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через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муниципальный фонд «Ф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онд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поддержки </w:t>
            </w:r>
            <w:proofErr w:type="gramStart"/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>предприниматель</w:t>
            </w:r>
            <w:r w:rsidR="00B0480C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proofErr w:type="spellStart"/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="00B0480C">
              <w:rPr>
                <w:rFonts w:ascii="Liberation Serif" w:hAnsi="Liberation Serif" w:cs="Times New Roman"/>
                <w:sz w:val="24"/>
                <w:szCs w:val="24"/>
              </w:rPr>
              <w:t xml:space="preserve"> Каменск-Уральского городского округа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093DAC" w:rsidRPr="00334D65" w:rsidRDefault="003A6198" w:rsidP="00B0480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787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СМП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162 СЗ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получили </w:t>
            </w:r>
            <w:r w:rsidR="00126842">
              <w:rPr>
                <w:rFonts w:ascii="Liberation Serif" w:hAnsi="Liberation Serif" w:cs="Times New Roman"/>
                <w:sz w:val="24"/>
                <w:szCs w:val="24"/>
              </w:rPr>
              <w:t xml:space="preserve">     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12684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842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услуг</w:t>
            </w:r>
            <w:r w:rsidR="00126842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(в т</w:t>
            </w:r>
            <w:r w:rsidR="0012684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>ч</w:t>
            </w:r>
            <w:r w:rsidR="00126842">
              <w:rPr>
                <w:rFonts w:ascii="Liberation Serif" w:hAnsi="Liberation Serif" w:cs="Times New Roman"/>
                <w:sz w:val="24"/>
                <w:szCs w:val="24"/>
              </w:rPr>
              <w:t xml:space="preserve">. 3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051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консультационн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ая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услуг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). Обучение прошли по разным темам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242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0480C">
              <w:rPr>
                <w:rFonts w:ascii="Liberation Serif" w:hAnsi="Liberation Serif" w:cs="Times New Roman"/>
                <w:sz w:val="24"/>
                <w:szCs w:val="24"/>
              </w:rPr>
              <w:t xml:space="preserve">субъекта 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МСП,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СЗ,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725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ФЛ (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B0480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055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чел.)  Предоставлено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субсиди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й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на возмещение затрат субъектов МСП на рекламу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товаров 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>работ (услуг)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участникам мероприятия «Школа </w:t>
            </w:r>
            <w:proofErr w:type="spellStart"/>
            <w:proofErr w:type="gramStart"/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>социаль</w:t>
            </w:r>
            <w:r w:rsidR="00B0480C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369A8">
              <w:rPr>
                <w:rFonts w:ascii="Liberation Serif" w:hAnsi="Liberation Serif" w:cs="Times New Roman"/>
                <w:sz w:val="24"/>
                <w:szCs w:val="24"/>
              </w:rPr>
              <w:t xml:space="preserve"> инициатив»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93DAC" w:rsidRPr="00334D65" w:rsidRDefault="00093DAC" w:rsidP="00093DAC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Отдел развития потребительского рынка, </w:t>
            </w:r>
            <w:proofErr w:type="gram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предприниматель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proofErr w:type="spell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и туризма Администрации Каменск-Уральского городского округа, муниципальный фонд «Фонд поддержки предприниматель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proofErr w:type="spell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ства</w:t>
            </w:r>
            <w:proofErr w:type="spellEnd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Каменск-Уральского городского округа»</w:t>
            </w:r>
          </w:p>
          <w:p w:rsidR="00093DAC" w:rsidRPr="00334D65" w:rsidRDefault="00093DAC" w:rsidP="00093DAC">
            <w:pPr>
              <w:pStyle w:val="a3"/>
              <w:ind w:left="-102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(по согласованию)</w:t>
            </w:r>
          </w:p>
        </w:tc>
      </w:tr>
      <w:tr w:rsidR="00093DAC" w:rsidRPr="0096076A" w:rsidTr="00AA07C6">
        <w:tc>
          <w:tcPr>
            <w:tcW w:w="709" w:type="dxa"/>
            <w:vMerge w:val="restart"/>
          </w:tcPr>
          <w:p w:rsidR="00093DAC" w:rsidRPr="00334D65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</w:tcPr>
          <w:p w:rsidR="00093DAC" w:rsidRPr="00334D65" w:rsidRDefault="00093DAC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334D65">
              <w:rPr>
                <w:rFonts w:ascii="Liberation Serif" w:hAnsi="Liberation Serif"/>
              </w:rPr>
              <w:t xml:space="preserve">Доля среднесписочной численности работников (без внешних совместителей) малых и средних предприятий в </w:t>
            </w:r>
            <w:r w:rsidRPr="00334D65">
              <w:rPr>
                <w:rFonts w:ascii="Liberation Serif" w:hAnsi="Liberation Serif"/>
              </w:rPr>
              <w:lastRenderedPageBreak/>
              <w:t>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77" w:type="dxa"/>
            <w:vMerge w:val="restart"/>
          </w:tcPr>
          <w:p w:rsidR="00093DAC" w:rsidRPr="00334D65" w:rsidRDefault="00093DAC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7" w:type="dxa"/>
            <w:vMerge w:val="restart"/>
          </w:tcPr>
          <w:p w:rsidR="00093DAC" w:rsidRPr="00334D65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  <w:vMerge w:val="restart"/>
          </w:tcPr>
          <w:p w:rsidR="00093DAC" w:rsidRPr="00334D65" w:rsidRDefault="000E53C6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34,3</w:t>
            </w:r>
          </w:p>
        </w:tc>
        <w:tc>
          <w:tcPr>
            <w:tcW w:w="3260" w:type="dxa"/>
          </w:tcPr>
          <w:p w:rsidR="00093DAC" w:rsidRPr="00334D65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1. Реализация подпрограммы «Содействие развитию малого и среднего предпринимательства в Каменск-Уральском </w:t>
            </w: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городском округе на 2025-2030 годы» муниципальной программы «Содействие развитию малого и среднего предпринимательства, внутреннего и въездного туризма в Каменск-Уральском городском округе на 2025-2030 годы»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B0480C" w:rsidRPr="00B0480C" w:rsidRDefault="00B0480C" w:rsidP="00B0480C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0480C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Создаются благоприятные условия для развития молодежного и социального предпринимательства. </w:t>
            </w:r>
          </w:p>
          <w:p w:rsidR="00B0480C" w:rsidRPr="00B0480C" w:rsidRDefault="00B0480C" w:rsidP="00B0480C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0480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2025 году </w:t>
            </w:r>
            <w:r w:rsidR="0090669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рамках </w:t>
            </w:r>
            <w:r w:rsidR="0090669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подпрограммы </w:t>
            </w:r>
            <w:r w:rsidRPr="00B0480C">
              <w:rPr>
                <w:rFonts w:ascii="Liberation Serif" w:eastAsia="Times New Roman" w:hAnsi="Liberation Serif" w:cs="Times New Roman"/>
                <w:sz w:val="24"/>
                <w:szCs w:val="24"/>
              </w:rPr>
              <w:t>создано 258 рабочих мест.</w:t>
            </w:r>
          </w:p>
          <w:p w:rsidR="00093DAC" w:rsidRPr="00334D65" w:rsidRDefault="00093DAC" w:rsidP="00B0480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93DAC" w:rsidRPr="00334D65" w:rsidRDefault="00093DAC" w:rsidP="00093DAC">
            <w:pPr>
              <w:pStyle w:val="Default"/>
              <w:jc w:val="center"/>
              <w:rPr>
                <w:rFonts w:ascii="Liberation Serif" w:hAnsi="Liberation Serif"/>
                <w:color w:val="auto"/>
              </w:rPr>
            </w:pPr>
            <w:r w:rsidRPr="00334D65">
              <w:rPr>
                <w:rFonts w:ascii="Liberation Serif" w:hAnsi="Liberation Serif"/>
              </w:rPr>
              <w:lastRenderedPageBreak/>
              <w:t xml:space="preserve">Отдел развития потребительского рынка, </w:t>
            </w:r>
            <w:proofErr w:type="gramStart"/>
            <w:r w:rsidRPr="00334D65">
              <w:rPr>
                <w:rFonts w:ascii="Liberation Serif" w:hAnsi="Liberation Serif"/>
              </w:rPr>
              <w:t>предприниматель-</w:t>
            </w:r>
            <w:proofErr w:type="spellStart"/>
            <w:r w:rsidRPr="00334D65">
              <w:rPr>
                <w:rFonts w:ascii="Liberation Serif" w:hAnsi="Liberation Serif"/>
              </w:rPr>
              <w:t>ства</w:t>
            </w:r>
            <w:proofErr w:type="spellEnd"/>
            <w:proofErr w:type="gramEnd"/>
            <w:r w:rsidRPr="00334D65">
              <w:rPr>
                <w:rFonts w:ascii="Liberation Serif" w:hAnsi="Liberation Serif"/>
              </w:rPr>
              <w:t xml:space="preserve"> и туризма </w:t>
            </w:r>
            <w:r w:rsidRPr="00334D65">
              <w:rPr>
                <w:rFonts w:ascii="Liberation Serif" w:hAnsi="Liberation Serif"/>
              </w:rPr>
              <w:lastRenderedPageBreak/>
              <w:t xml:space="preserve">Администрации Каменск-Уральского городского округа, </w:t>
            </w:r>
            <w:r w:rsidRPr="00334D65">
              <w:rPr>
                <w:rFonts w:ascii="Liberation Serif" w:hAnsi="Liberation Serif"/>
                <w:color w:val="auto"/>
              </w:rPr>
              <w:t>муниципальный фонд «Фонд поддержки предприниматель-</w:t>
            </w:r>
            <w:proofErr w:type="spellStart"/>
            <w:r w:rsidRPr="00334D65">
              <w:rPr>
                <w:rFonts w:ascii="Liberation Serif" w:hAnsi="Liberation Serif"/>
                <w:color w:val="auto"/>
              </w:rPr>
              <w:t>ства</w:t>
            </w:r>
            <w:proofErr w:type="spellEnd"/>
            <w:r w:rsidRPr="00334D65">
              <w:rPr>
                <w:rFonts w:ascii="Liberation Serif" w:hAnsi="Liberation Serif"/>
                <w:color w:val="auto"/>
              </w:rPr>
              <w:t xml:space="preserve"> Каменск-Уральского городского округа»</w:t>
            </w:r>
          </w:p>
          <w:p w:rsidR="00093DAC" w:rsidRPr="00334D65" w:rsidRDefault="00093DAC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334D65">
              <w:rPr>
                <w:rFonts w:ascii="Liberation Serif" w:hAnsi="Liberation Serif"/>
                <w:color w:val="auto"/>
              </w:rPr>
              <w:t>(по согласованию)</w:t>
            </w:r>
          </w:p>
        </w:tc>
      </w:tr>
      <w:tr w:rsidR="00093DAC" w:rsidRPr="0096076A" w:rsidTr="00AA07C6"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</w:tcPr>
          <w:p w:rsidR="00093DAC" w:rsidRPr="00334D65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2. Предоставление инвестиционных займов через платформу «Вдело» субъектам малого и среднего предпринимательства муниципальным фондом «Фонд поддержки предпринимательства Каменск-Уральского городского округа»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093DAC" w:rsidRPr="00334D65" w:rsidRDefault="00B0480C" w:rsidP="006F253B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0480C">
              <w:rPr>
                <w:rFonts w:ascii="Liberation Serif" w:eastAsia="Times New Roman" w:hAnsi="Liberation Serif" w:cs="Times New Roman"/>
                <w:sz w:val="24"/>
                <w:szCs w:val="24"/>
              </w:rPr>
              <w:t>В 2025 году выдано 11 инвест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иционных</w:t>
            </w:r>
            <w:r w:rsidRPr="00B0480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займов на сумму 15,19 млн. руб.</w:t>
            </w:r>
            <w:r w:rsidR="006F253B">
              <w:rPr>
                <w:rFonts w:ascii="Liberation Serif" w:eastAsia="Times New Roman" w:hAnsi="Liberation Serif" w:cs="Times New Roman"/>
                <w:sz w:val="24"/>
                <w:szCs w:val="24"/>
              </w:rPr>
              <w:t>, в</w:t>
            </w:r>
            <w:r w:rsidRPr="00B0480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рамках агентского соглашения 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 Свердловским областным фондом поддержки предпринимательства</w:t>
            </w:r>
            <w:r w:rsidRPr="00B0480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 44 займ</w:t>
            </w:r>
            <w:r w:rsidR="006F253B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 w:rsidRPr="00B0480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</w:t>
            </w:r>
            <w:r w:rsidR="006F253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сумму </w:t>
            </w:r>
            <w:r w:rsidRPr="00B0480C">
              <w:rPr>
                <w:rFonts w:ascii="Liberation Serif" w:eastAsia="Times New Roman" w:hAnsi="Liberation Serif" w:cs="Times New Roman"/>
                <w:sz w:val="24"/>
                <w:szCs w:val="24"/>
              </w:rPr>
              <w:t>73,8 млн. руб.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93DAC" w:rsidRPr="00334D65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Муниципальный фонд «Фонд поддержки </w:t>
            </w:r>
            <w:proofErr w:type="gram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предприниматель-</w:t>
            </w:r>
            <w:proofErr w:type="spell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Каменск-Уральского городского округа»</w:t>
            </w:r>
          </w:p>
          <w:p w:rsidR="00093DAC" w:rsidRPr="00334D65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(по согласованию)</w:t>
            </w:r>
          </w:p>
        </w:tc>
      </w:tr>
      <w:tr w:rsidR="00093DAC" w:rsidRPr="0096076A" w:rsidTr="00AA07C6">
        <w:trPr>
          <w:trHeight w:val="725"/>
        </w:trPr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93DAC" w:rsidRPr="003D2943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3. Деятельность </w:t>
            </w:r>
            <w:r w:rsidR="0090669A">
              <w:rPr>
                <w:rFonts w:ascii="Liberation Serif" w:hAnsi="Liberation Serif" w:cs="Times New Roman"/>
                <w:sz w:val="24"/>
                <w:szCs w:val="24"/>
              </w:rPr>
              <w:t>рабочей группы</w:t>
            </w: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 xml:space="preserve"> Каменск-Уральского городского округа Межведомственной комиссии по вопросам обеспечения занятости населения, противодействия формированию просроченной </w:t>
            </w: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задолженности по заработной плате и нелегальной занятости на территории Свердловской области</w:t>
            </w:r>
          </w:p>
          <w:p w:rsidR="00093DAC" w:rsidRPr="00334D65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bottom w:val="single" w:sz="4" w:space="0" w:color="auto"/>
              <w:right w:val="single" w:sz="4" w:space="0" w:color="auto"/>
            </w:tcBorders>
          </w:tcPr>
          <w:p w:rsidR="006F253B" w:rsidRDefault="006F253B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В 2025 году проведено 19 заседаний рабочей группы, приглашено 152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хозяйству-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ющих</w:t>
            </w:r>
            <w:proofErr w:type="spellEnd"/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субъекта, имеющих признаки</w:t>
            </w:r>
            <w:r w:rsidR="001A4261">
              <w:rPr>
                <w:rFonts w:ascii="Liberation Serif" w:hAnsi="Liberation Serif" w:cs="Times New Roman"/>
                <w:sz w:val="24"/>
                <w:szCs w:val="24"/>
              </w:rPr>
              <w:t xml:space="preserve"> нелегальной занятости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заслушано 28 хозяйствующих субъектов, 27 </w:t>
            </w:r>
          </w:p>
          <w:p w:rsidR="006F253B" w:rsidRDefault="006F253B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хозяйствующих субъектов </w:t>
            </w:r>
            <w:r w:rsidR="0090669A">
              <w:rPr>
                <w:rFonts w:ascii="Liberation Serif" w:hAnsi="Liberation Serif" w:cs="Times New Roman"/>
                <w:sz w:val="24"/>
                <w:szCs w:val="24"/>
              </w:rPr>
              <w:t>направили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пояснения</w:t>
            </w:r>
            <w:r w:rsidR="001A426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093DAC" w:rsidRPr="00334D65" w:rsidRDefault="00093DAC" w:rsidP="001A426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Исполнение </w:t>
            </w:r>
            <w:r w:rsidR="001A4261">
              <w:rPr>
                <w:rFonts w:ascii="Liberation Serif" w:hAnsi="Liberation Serif" w:cs="Times New Roman"/>
                <w:sz w:val="24"/>
                <w:szCs w:val="24"/>
              </w:rPr>
              <w:t xml:space="preserve">установленного </w:t>
            </w: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 xml:space="preserve">целевого показателя по выявлению нелегальной занятости </w:t>
            </w:r>
            <w:r w:rsidR="001A4261"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 xml:space="preserve">а 2025 год </w:t>
            </w:r>
            <w:r w:rsidR="001A4261">
              <w:rPr>
                <w:rFonts w:ascii="Liberation Serif" w:hAnsi="Liberation Serif" w:cs="Times New Roman"/>
                <w:sz w:val="24"/>
                <w:szCs w:val="24"/>
              </w:rPr>
              <w:t>составило 59,4%, трудовые договоры заключили 418 чел. из</w:t>
            </w: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 xml:space="preserve"> 704 чел.</w:t>
            </w:r>
            <w:r w:rsidR="001A4261">
              <w:rPr>
                <w:rFonts w:ascii="Liberation Serif" w:hAnsi="Liberation Serif" w:cs="Times New Roman"/>
                <w:sz w:val="24"/>
                <w:szCs w:val="24"/>
              </w:rPr>
              <w:t xml:space="preserve"> по плану.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:rsidR="00093DAC" w:rsidRPr="00334D65" w:rsidRDefault="00093DAC" w:rsidP="00093DAC">
            <w:pPr>
              <w:pStyle w:val="a3"/>
              <w:ind w:lef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Отдел мониторинга муниципальных программ и услуг Администрации Каменск-Уральского городского округа, отдел развития потребительского рынка, </w:t>
            </w:r>
            <w:proofErr w:type="gram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предприниматель-</w:t>
            </w:r>
            <w:proofErr w:type="spell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и туризма Администрации Каменск-Уральского городского округа</w:t>
            </w:r>
          </w:p>
        </w:tc>
      </w:tr>
      <w:tr w:rsidR="00093DAC" w:rsidRPr="0096076A" w:rsidTr="00AA07C6">
        <w:trPr>
          <w:trHeight w:val="396"/>
        </w:trPr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93DAC" w:rsidRPr="00334D65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4. Проведение мероприятий по созданию благоприятных условий для развития самозанятых – физических лиц плательщиков специального налогового режима «Налог на профессиональный доход»</w:t>
            </w:r>
          </w:p>
        </w:tc>
        <w:tc>
          <w:tcPr>
            <w:tcW w:w="3395" w:type="dxa"/>
            <w:tcBorders>
              <w:top w:val="single" w:sz="4" w:space="0" w:color="auto"/>
              <w:right w:val="single" w:sz="4" w:space="0" w:color="auto"/>
            </w:tcBorders>
          </w:tcPr>
          <w:p w:rsidR="0014502A" w:rsidRDefault="0014502A" w:rsidP="0014502A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Численность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на территории городского округа увеличилась с 10 359 чел. по состоянию на 01.01.2025г. до 14 226 чел. по состоянию на 01.01.2026г.</w:t>
            </w:r>
          </w:p>
          <w:p w:rsidR="00093DAC" w:rsidRPr="00334D65" w:rsidRDefault="0014502A" w:rsidP="0014502A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Муниципальный фонд  «Фонд поддержки предпринимательства Каменск-Уральского городского округа» организует обучающие мероприятия и информирует о мерах поддержки.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:rsidR="00093DAC" w:rsidRPr="00334D65" w:rsidRDefault="00093DAC" w:rsidP="00093DAC">
            <w:pPr>
              <w:pStyle w:val="a3"/>
              <w:ind w:lef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Отдел развития потребительского рынка, </w:t>
            </w:r>
            <w:proofErr w:type="gram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предприниматель-</w:t>
            </w:r>
            <w:proofErr w:type="spellStart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34D65">
              <w:rPr>
                <w:rFonts w:ascii="Liberation Serif" w:hAnsi="Liberation Serif" w:cs="Times New Roman"/>
                <w:sz w:val="24"/>
                <w:szCs w:val="24"/>
              </w:rPr>
              <w:t xml:space="preserve"> и туризма Администрации Каменск-Уральского городского округа</w:t>
            </w:r>
          </w:p>
        </w:tc>
      </w:tr>
      <w:tr w:rsidR="00093DAC" w:rsidRPr="0096076A" w:rsidTr="00AA07C6">
        <w:tc>
          <w:tcPr>
            <w:tcW w:w="709" w:type="dxa"/>
          </w:tcPr>
          <w:p w:rsidR="00093DAC" w:rsidRPr="003D2943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093DAC" w:rsidRPr="003D2943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277" w:type="dxa"/>
          </w:tcPr>
          <w:p w:rsidR="00093DAC" w:rsidRPr="003D2943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857" w:type="dxa"/>
          </w:tcPr>
          <w:p w:rsidR="00093DAC" w:rsidRPr="003D2943" w:rsidRDefault="00093DAC" w:rsidP="00093DAC">
            <w:pPr>
              <w:pStyle w:val="a3"/>
              <w:ind w:left="-98" w:right="-10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70 477,0</w:t>
            </w:r>
          </w:p>
        </w:tc>
        <w:tc>
          <w:tcPr>
            <w:tcW w:w="992" w:type="dxa"/>
          </w:tcPr>
          <w:p w:rsidR="00093DAC" w:rsidRPr="003D2943" w:rsidRDefault="000E53C6" w:rsidP="000E53C6">
            <w:pPr>
              <w:pStyle w:val="a3"/>
              <w:ind w:left="-115" w:right="-10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82 227,0</w:t>
            </w:r>
          </w:p>
        </w:tc>
        <w:tc>
          <w:tcPr>
            <w:tcW w:w="3260" w:type="dxa"/>
          </w:tcPr>
          <w:p w:rsidR="00093DAC" w:rsidRPr="003D2943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Содействие реализации инвестиционных проектов на территории городского округа.</w:t>
            </w:r>
          </w:p>
          <w:p w:rsidR="00093DAC" w:rsidRPr="003D2943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Реализация Плана мероприятий («дорожной карты») по улучшению инвестиционного климата Каменск-</w:t>
            </w: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 xml:space="preserve">Уральского городского округа на 2025 </w:t>
            </w: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год.</w:t>
            </w: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093DAC" w:rsidRPr="003D2943" w:rsidRDefault="0090669A" w:rsidP="009F7218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 итогам 2025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года д</w:t>
            </w:r>
            <w:r w:rsidR="00093DAC" w:rsidRPr="003D2943">
              <w:rPr>
                <w:rFonts w:ascii="Liberation Serif" w:hAnsi="Liberation Serif" w:cs="Times New Roman"/>
                <w:sz w:val="24"/>
                <w:szCs w:val="24"/>
              </w:rPr>
              <w:t>ости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гнут объем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инвестиций</w:t>
            </w:r>
            <w:r w:rsidR="00BE1132">
              <w:rPr>
                <w:rFonts w:ascii="Liberation Serif" w:hAnsi="Liberation Serif" w:cs="Times New Roman"/>
                <w:sz w:val="24"/>
                <w:szCs w:val="24"/>
              </w:rPr>
              <w:t xml:space="preserve"> в основной капитал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E1132">
              <w:rPr>
                <w:rFonts w:ascii="Liberation Serif" w:hAnsi="Liberation Serif" w:cs="Times New Roman"/>
                <w:sz w:val="24"/>
                <w:szCs w:val="24"/>
              </w:rPr>
              <w:t xml:space="preserve">по городскому округу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сумме </w:t>
            </w:r>
            <w:r w:rsidRPr="00BE1132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  <w:r w:rsidR="009F721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BE1132" w:rsidRPr="00BE1132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="009F7218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BE1132">
              <w:rPr>
                <w:rFonts w:ascii="Liberation Serif" w:hAnsi="Liberation Serif" w:cs="Times New Roman"/>
                <w:sz w:val="24"/>
                <w:szCs w:val="24"/>
              </w:rPr>
              <w:t xml:space="preserve"> мл</w:t>
            </w:r>
            <w:r w:rsidR="009F7218">
              <w:rPr>
                <w:rFonts w:ascii="Liberation Serif" w:hAnsi="Liberation Serif" w:cs="Times New Roman"/>
                <w:sz w:val="24"/>
                <w:szCs w:val="24"/>
              </w:rPr>
              <w:t>рд</w:t>
            </w:r>
            <w:r w:rsidRPr="00BE1132">
              <w:rPr>
                <w:rFonts w:ascii="Liberation Serif" w:hAnsi="Liberation Serif" w:cs="Times New Roman"/>
                <w:sz w:val="24"/>
                <w:szCs w:val="24"/>
              </w:rPr>
              <w:t>. руб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., </w:t>
            </w:r>
            <w:r w:rsidR="00093DAC" w:rsidRPr="006C1469">
              <w:rPr>
                <w:rFonts w:ascii="Liberation Serif" w:hAnsi="Liberation Serif" w:cs="Times New Roman"/>
                <w:sz w:val="24"/>
                <w:szCs w:val="24"/>
              </w:rPr>
              <w:t>в размере не ниже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прогнозируемого объема</w:t>
            </w:r>
            <w:r w:rsidR="00093DAC" w:rsidRPr="006C1469">
              <w:rPr>
                <w:rFonts w:ascii="Liberation Serif" w:hAnsi="Liberation Serif" w:cs="Times New Roman"/>
                <w:sz w:val="24"/>
                <w:szCs w:val="24"/>
              </w:rPr>
              <w:t xml:space="preserve">  16</w:t>
            </w:r>
            <w:r w:rsidR="009F721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093DAC" w:rsidRPr="006C146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9F721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093DAC" w:rsidRPr="006C1469">
              <w:rPr>
                <w:rFonts w:ascii="Liberation Serif" w:hAnsi="Liberation Serif" w:cs="Times New Roman"/>
                <w:sz w:val="24"/>
                <w:szCs w:val="24"/>
              </w:rPr>
              <w:t xml:space="preserve"> мл</w:t>
            </w:r>
            <w:r w:rsidR="009F7218">
              <w:rPr>
                <w:rFonts w:ascii="Liberation Serif" w:hAnsi="Liberation Serif" w:cs="Times New Roman"/>
                <w:sz w:val="24"/>
                <w:szCs w:val="24"/>
              </w:rPr>
              <w:t>рд</w:t>
            </w:r>
            <w:bookmarkStart w:id="0" w:name="_GoBack"/>
            <w:bookmarkEnd w:id="0"/>
            <w:r w:rsidR="00093DAC" w:rsidRPr="006C1469">
              <w:rPr>
                <w:rFonts w:ascii="Liberation Serif" w:hAnsi="Liberation Serif" w:cs="Times New Roman"/>
                <w:sz w:val="24"/>
                <w:szCs w:val="24"/>
              </w:rPr>
              <w:t>. руб.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93DAC" w:rsidRPr="003D2943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Отдел по развитию территории и муниципальному строительству Администрации Каменск-Уральского городского округа</w:t>
            </w:r>
          </w:p>
        </w:tc>
      </w:tr>
      <w:tr w:rsidR="00093DAC" w:rsidRPr="0096076A" w:rsidTr="003A6198">
        <w:trPr>
          <w:trHeight w:val="902"/>
        </w:trPr>
        <w:tc>
          <w:tcPr>
            <w:tcW w:w="709" w:type="dxa"/>
            <w:vMerge w:val="restart"/>
          </w:tcPr>
          <w:p w:rsidR="00093DAC" w:rsidRPr="006C1469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4.</w:t>
            </w:r>
          </w:p>
          <w:p w:rsidR="00093DAC" w:rsidRPr="006C1469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93DAC" w:rsidRPr="006C1469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277" w:type="dxa"/>
            <w:vMerge w:val="restart"/>
          </w:tcPr>
          <w:p w:rsidR="00093DAC" w:rsidRPr="006C1469" w:rsidRDefault="00093DAC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  <w:vMerge w:val="restart"/>
          </w:tcPr>
          <w:p w:rsidR="00093DAC" w:rsidRPr="006C1469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>79,3</w:t>
            </w:r>
          </w:p>
        </w:tc>
        <w:tc>
          <w:tcPr>
            <w:tcW w:w="992" w:type="dxa"/>
            <w:vMerge w:val="restart"/>
          </w:tcPr>
          <w:p w:rsidR="00093DAC" w:rsidRPr="006C1469" w:rsidRDefault="000E53C6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79,3</w:t>
            </w:r>
          </w:p>
        </w:tc>
        <w:tc>
          <w:tcPr>
            <w:tcW w:w="3260" w:type="dxa"/>
          </w:tcPr>
          <w:p w:rsidR="00093DAC" w:rsidRPr="006C1469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 xml:space="preserve">1. Проведение информационно-разъяснительной работы среди населения по порядку оформления правоустанавливающих документов на земельные участки </w:t>
            </w:r>
          </w:p>
        </w:tc>
        <w:tc>
          <w:tcPr>
            <w:tcW w:w="3395" w:type="dxa"/>
            <w:vMerge w:val="restart"/>
            <w:tcBorders>
              <w:right w:val="single" w:sz="4" w:space="0" w:color="auto"/>
            </w:tcBorders>
          </w:tcPr>
          <w:p w:rsidR="00093DAC" w:rsidRPr="006C1469" w:rsidRDefault="003A6198" w:rsidP="003A6198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75143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2025 году </w:t>
            </w:r>
            <w:r w:rsidRPr="0075143F">
              <w:rPr>
                <w:rFonts w:ascii="Liberation Serif" w:hAnsi="Liberation Serif"/>
                <w:sz w:val="24"/>
                <w:szCs w:val="24"/>
              </w:rPr>
              <w:t xml:space="preserve">ОМС «Комитет по управлению имуществом Каменск-Уральского городского округа» </w:t>
            </w:r>
            <w:r w:rsidRPr="0075143F">
              <w:rPr>
                <w:rFonts w:ascii="Liberation Serif" w:hAnsi="Liberation Serif"/>
                <w:color w:val="000000"/>
                <w:sz w:val="24"/>
                <w:szCs w:val="24"/>
              </w:rPr>
              <w:t>было организовано проведение 165 выходов мобильных групп, 165 дворовых обходов и выявлено 147 земельных участков, использование которых осуществлялось лицами, не имеющими предусмотренных законодательством РФ прав на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указанные земельные участки, </w:t>
            </w:r>
            <w:r w:rsidRPr="0075143F">
              <w:rPr>
                <w:rFonts w:ascii="Liberation Serif" w:hAnsi="Liberation Serif"/>
                <w:color w:val="000000"/>
                <w:sz w:val="24"/>
                <w:szCs w:val="24"/>
              </w:rPr>
              <w:t>87 объект недвижимости и 3 объекта незавершенного строительства, сведения об оформленных правах на которые отсутствуют.</w:t>
            </w:r>
            <w:proofErr w:type="gramEnd"/>
            <w:r w:rsidRPr="0075143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 всеми гражданами проведена информационно-разъяснительная работа по порядку оформления документов, необходимых для регистрации прав. В результате проведенной работы в 2025 году оформлено 37 правоустанавливающих документов на землю, оформлены права на 9 </w:t>
            </w:r>
            <w:r w:rsidRPr="0075143F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объектов недвижимости,</w:t>
            </w:r>
            <w:r w:rsidRPr="0075143F">
              <w:rPr>
                <w:sz w:val="24"/>
                <w:szCs w:val="24"/>
              </w:rPr>
              <w:t xml:space="preserve"> </w:t>
            </w:r>
            <w:r w:rsidRPr="0075143F">
              <w:rPr>
                <w:rFonts w:ascii="Liberation Serif" w:hAnsi="Liberation Serif"/>
                <w:color w:val="000000"/>
                <w:sz w:val="24"/>
                <w:szCs w:val="24"/>
              </w:rPr>
              <w:t>снято с государственного кадастрового учета – 11 земельных участков. В ходе дворовых обходов за 2025 год установлено, что имеются правоустанавливающие документы на 69 объектов недвижимости (документы о ранее оформленных правах на объекты недвижимости) и 15 земельных участков (зарегистрировано право).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093DAC" w:rsidRPr="006C1469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ОМС «Комитет по управлению имуществом Каменск-Уральского городского округа»</w:t>
            </w:r>
          </w:p>
        </w:tc>
      </w:tr>
      <w:tr w:rsidR="00093DAC" w:rsidRPr="0096076A" w:rsidTr="00AA07C6"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093DAC" w:rsidRPr="0096076A" w:rsidRDefault="00093DAC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</w:tcPr>
          <w:p w:rsidR="00093DAC" w:rsidRPr="006C1469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>2. Переоформление прав на земельные участки гражданами и юридическими лицами (носит заявительный характер)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093DAC" w:rsidRPr="0096076A" w:rsidTr="00AA07C6">
        <w:trPr>
          <w:trHeight w:val="1390"/>
        </w:trPr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093DAC" w:rsidRPr="0096076A" w:rsidRDefault="00093DAC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</w:tcPr>
          <w:p w:rsidR="00093DAC" w:rsidRPr="006C1469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C1469">
              <w:rPr>
                <w:rFonts w:ascii="Liberation Serif" w:hAnsi="Liberation Serif" w:cs="Times New Roman"/>
                <w:sz w:val="24"/>
                <w:szCs w:val="24"/>
              </w:rPr>
              <w:t>3. Деятельность мобильных групп по выявлению неучтенных объектов недвижимости и земельных участков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093DAC" w:rsidRPr="0096076A" w:rsidTr="00AA07C6">
        <w:trPr>
          <w:trHeight w:val="1859"/>
        </w:trPr>
        <w:tc>
          <w:tcPr>
            <w:tcW w:w="709" w:type="dxa"/>
          </w:tcPr>
          <w:p w:rsidR="00093DAC" w:rsidRPr="003D2943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</w:tcPr>
          <w:p w:rsidR="00093DAC" w:rsidRPr="003D2943" w:rsidRDefault="00093DAC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3D2943">
              <w:rPr>
                <w:rFonts w:ascii="Liberation Serif" w:hAnsi="Liberation Serif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</w:p>
        </w:tc>
        <w:tc>
          <w:tcPr>
            <w:tcW w:w="1277" w:type="dxa"/>
          </w:tcPr>
          <w:p w:rsidR="00093DAC" w:rsidRPr="003D2943" w:rsidRDefault="00093DAC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</w:tcPr>
          <w:p w:rsidR="00093DAC" w:rsidRPr="003D2943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093DAC" w:rsidRPr="003D2943" w:rsidRDefault="000E53C6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16,1</w:t>
            </w:r>
          </w:p>
        </w:tc>
        <w:tc>
          <w:tcPr>
            <w:tcW w:w="3260" w:type="dxa"/>
          </w:tcPr>
          <w:p w:rsidR="00093DAC" w:rsidRDefault="00093DAC" w:rsidP="00093DAC">
            <w:pPr>
              <w:pStyle w:val="a3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 xml:space="preserve">1. Реализация муниципальной программы «Обеспечение функционирования городского хозяйства в Каменск-Уральском городском округе на 2025 – 2030 годы» в части мероприятий по содержанию, ремонту, реконструкции и строительству  автомобильных дорог. Привлечение межбюджетных трансфертов на строительство, реконструкцию, капитальный ремонт, ремонт </w:t>
            </w: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автомобильных дорог общего пользования местного значения, предусмотренных государственной программой Свердловской области «Развитие транспортного комплекса Свердловской области»</w:t>
            </w:r>
          </w:p>
          <w:p w:rsidR="00093DAC" w:rsidRPr="0096076A" w:rsidRDefault="00093DAC" w:rsidP="00224A72">
            <w:pPr>
              <w:pStyle w:val="a3"/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2.Реализация муниципальной программы «Реализация мероприятий в области градостроительной деятельности на территории Каменск-Уральского городского округа на 2025–2030 годы» в части мероприятий по  реконструкции и строительству автомобильных дорог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721E07" w:rsidRPr="00721E07" w:rsidRDefault="00721E07" w:rsidP="00721E07">
            <w:pPr>
              <w:pStyle w:val="af"/>
              <w:spacing w:before="0" w:after="0"/>
              <w:ind w:firstLine="0"/>
              <w:rPr>
                <w:rFonts w:ascii="Liberation Serif" w:eastAsiaTheme="minorEastAsia" w:hAnsi="Liberation Serif" w:cs="Times New Roman"/>
                <w:color w:val="auto"/>
                <w:spacing w:val="0"/>
              </w:rPr>
            </w:pPr>
            <w:r w:rsidRPr="00721E07">
              <w:rPr>
                <w:rFonts w:ascii="Liberation Serif" w:eastAsiaTheme="minorEastAsia" w:hAnsi="Liberation Serif" w:cs="Times New Roman"/>
                <w:color w:val="auto"/>
                <w:spacing w:val="0"/>
              </w:rPr>
              <w:lastRenderedPageBreak/>
              <w:t>В 2025 году на ремонт объектов дорожного хозяйства направлено 410,5 млн. руб., в том числе за счет средств областного бюджета 390,0 млн. руб., местного бюджета 20,5 млн. руб. Выполнен ремонт 21 участка дорог общей площадью 108,7 тыс. м</w:t>
            </w:r>
            <w:proofErr w:type="gramStart"/>
            <w:r w:rsidRPr="00721E07">
              <w:rPr>
                <w:rFonts w:ascii="Liberation Serif" w:eastAsiaTheme="minorEastAsia" w:hAnsi="Liberation Serif" w:cs="Times New Roman"/>
                <w:color w:val="auto"/>
                <w:spacing w:val="0"/>
                <w:vertAlign w:val="superscript"/>
              </w:rPr>
              <w:t>2</w:t>
            </w:r>
            <w:proofErr w:type="gramEnd"/>
            <w:r w:rsidRPr="00721E07">
              <w:rPr>
                <w:rFonts w:ascii="Liberation Serif" w:eastAsiaTheme="minorEastAsia" w:hAnsi="Liberation Serif" w:cs="Times New Roman"/>
                <w:color w:val="auto"/>
                <w:spacing w:val="0"/>
              </w:rPr>
              <w:t>, протяженностью 7,95 км</w:t>
            </w:r>
            <w:r>
              <w:rPr>
                <w:rFonts w:ascii="Liberation Serif" w:eastAsiaTheme="minorEastAsia" w:hAnsi="Liberation Serif" w:cs="Times New Roman"/>
                <w:color w:val="auto"/>
                <w:spacing w:val="0"/>
              </w:rPr>
              <w:t>.</w:t>
            </w:r>
          </w:p>
          <w:p w:rsidR="00093DAC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  <w:p w:rsidR="00721E07" w:rsidRDefault="00721E07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  <w:p w:rsidR="00721E07" w:rsidRDefault="00721E07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  <w:p w:rsidR="00721E07" w:rsidRPr="0096076A" w:rsidRDefault="00721E07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1E07" w:rsidRDefault="00721E07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24A72" w:rsidRDefault="00093DAC" w:rsidP="00224A7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Завершен</w:t>
            </w:r>
            <w:r w:rsidR="00BE1132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проектно-изыскательски</w:t>
            </w:r>
            <w:r w:rsidR="00BE1132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работ</w:t>
            </w:r>
            <w:r w:rsidR="00BE1132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E1132">
              <w:rPr>
                <w:rFonts w:ascii="Liberation Serif" w:hAnsi="Liberation Serif" w:cs="Times New Roman"/>
                <w:sz w:val="24"/>
                <w:szCs w:val="24"/>
              </w:rPr>
              <w:t>по объекту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«Дублер </w:t>
            </w:r>
            <w:proofErr w:type="spellStart"/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Байновского</w:t>
            </w:r>
            <w:proofErr w:type="spellEnd"/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моста через реку Исеть». </w:t>
            </w:r>
            <w:r w:rsidR="00BE1132">
              <w:rPr>
                <w:rFonts w:ascii="Liberation Serif" w:hAnsi="Liberation Serif" w:cs="Times New Roman"/>
                <w:sz w:val="24"/>
                <w:szCs w:val="24"/>
              </w:rPr>
              <w:t xml:space="preserve">Устраняются замечания по результатам </w:t>
            </w:r>
            <w:proofErr w:type="spellStart"/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Госэкспертизы</w:t>
            </w:r>
            <w:proofErr w:type="spellEnd"/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ПСД объекта. </w:t>
            </w:r>
          </w:p>
          <w:p w:rsidR="00093DAC" w:rsidRPr="0096076A" w:rsidRDefault="00093DAC" w:rsidP="00224A72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Разработка ПСД по объекту </w:t>
            </w:r>
            <w:r w:rsidRPr="0095430D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95430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Строительство улицы Октябрьской на участке  от улицы Кутузова до улицы           Героев Отечества»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93DAC" w:rsidRPr="006E1D72" w:rsidRDefault="00093DAC" w:rsidP="00093DAC">
            <w:pPr>
              <w:ind w:lef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Администрация Каменск-Уральского городского округа,</w:t>
            </w:r>
          </w:p>
          <w:p w:rsidR="00093DAC" w:rsidRPr="006E1D72" w:rsidRDefault="00093DAC" w:rsidP="00093DAC">
            <w:pPr>
              <w:ind w:lef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Отраслевой орган Администрации Каменск-Уральского городского округа по городскому хозяйству, </w:t>
            </w:r>
          </w:p>
          <w:p w:rsidR="00093DAC" w:rsidRPr="006E1D72" w:rsidRDefault="00093DAC" w:rsidP="00093DAC">
            <w:pPr>
              <w:ind w:lef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ОМС «Комитет по архитектуре и градостроительству Каменск-Уральского городского округа», МКУ «Управление городского хозяйства», МКУ «Управление 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капитального строительства»</w:t>
            </w:r>
          </w:p>
        </w:tc>
      </w:tr>
      <w:tr w:rsidR="00093DAC" w:rsidRPr="0096076A" w:rsidTr="00AA07C6">
        <w:tc>
          <w:tcPr>
            <w:tcW w:w="709" w:type="dxa"/>
            <w:vMerge w:val="restart"/>
          </w:tcPr>
          <w:p w:rsidR="00093DAC" w:rsidRPr="003D2943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</w:tcPr>
          <w:p w:rsidR="00093DAC" w:rsidRPr="003D2943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277" w:type="dxa"/>
          </w:tcPr>
          <w:p w:rsidR="00093DAC" w:rsidRPr="003D2943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093DAC" w:rsidRPr="003D2943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3DAC" w:rsidRPr="003D2943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93DAC" w:rsidRPr="003D2943" w:rsidRDefault="00093DAC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</w:tr>
      <w:tr w:rsidR="00093DAC" w:rsidRPr="0096076A" w:rsidTr="00AA07C6">
        <w:trPr>
          <w:trHeight w:val="70"/>
        </w:trPr>
        <w:tc>
          <w:tcPr>
            <w:tcW w:w="709" w:type="dxa"/>
            <w:vMerge/>
          </w:tcPr>
          <w:p w:rsidR="00093DAC" w:rsidRPr="003D2943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3DAC" w:rsidRPr="003D2943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1) крупных и средних предприятий и некоммерческих организаций</w:t>
            </w:r>
          </w:p>
        </w:tc>
        <w:tc>
          <w:tcPr>
            <w:tcW w:w="1277" w:type="dxa"/>
          </w:tcPr>
          <w:p w:rsidR="00093DAC" w:rsidRPr="003D2943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857" w:type="dxa"/>
          </w:tcPr>
          <w:p w:rsidR="00093DAC" w:rsidRPr="003D2943" w:rsidRDefault="00093DAC" w:rsidP="00093DAC">
            <w:pPr>
              <w:pStyle w:val="a3"/>
              <w:ind w:left="-111" w:right="-10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84 222,8</w:t>
            </w:r>
          </w:p>
        </w:tc>
        <w:tc>
          <w:tcPr>
            <w:tcW w:w="992" w:type="dxa"/>
          </w:tcPr>
          <w:p w:rsidR="00093DAC" w:rsidRPr="003D2943" w:rsidRDefault="000E53C6" w:rsidP="000E53C6">
            <w:pPr>
              <w:pStyle w:val="a3"/>
              <w:ind w:left="-115" w:right="-10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89 759,0</w:t>
            </w:r>
          </w:p>
        </w:tc>
        <w:tc>
          <w:tcPr>
            <w:tcW w:w="3260" w:type="dxa"/>
          </w:tcPr>
          <w:p w:rsidR="00093DAC" w:rsidRPr="003D2943" w:rsidRDefault="00093DAC" w:rsidP="00093DAC">
            <w:pPr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D294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Реализация Соглашения между координационным Советом профсоюзов, Южным территориальным подразделением регионального объединения </w:t>
            </w:r>
            <w:r w:rsidRPr="003D2943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работодателей «Свердловский областной Союз промышленников и предпринимателей» и Администрацией Каменска-Уральского городского округа на 2023-2025 годы от 08.02.2023г., предусматривающего содействие сторон соглашения увеличению заработной платы работников.</w:t>
            </w:r>
          </w:p>
          <w:p w:rsidR="00093DAC" w:rsidRPr="003D2943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D2943">
              <w:rPr>
                <w:rFonts w:ascii="Liberation Serif" w:hAnsi="Liberation Serif" w:cs="Times New Roman"/>
                <w:sz w:val="24"/>
                <w:szCs w:val="24"/>
              </w:rPr>
              <w:t>Увеличение заработной платы работников организаций в рамках действующих коллективных договоров в организациях, в том числе в связи с увеличением с 01.01.2025г. МРОТ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093DAC" w:rsidRPr="003D2943" w:rsidRDefault="00224A72" w:rsidP="00224A7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224A7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 итогам 2025 года среднемесячная начисленная заработная плата одного работающего по городскому округу составила 89 759 руб., это на 14,1% выше уровня </w:t>
            </w:r>
            <w:r w:rsidRPr="00224A7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2024 года, в том числе заработная плата в промышленном комплексе выросла на 15,4% и составила 97 587 руб. С учетом индекса потребительских цен за январь-декабрь 2025 года (110,08%) темп роста реальной заработной платы за 2025 год составил 103,7</w:t>
            </w:r>
            <w:proofErr w:type="gramEnd"/>
            <w:r w:rsidRPr="00224A72">
              <w:rPr>
                <w:rFonts w:ascii="Liberation Serif" w:hAnsi="Liberation Serif" w:cs="Times New Roman"/>
                <w:sz w:val="24"/>
                <w:szCs w:val="24"/>
              </w:rPr>
              <w:t>% к уровню 2024 года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что не ниже  запланированного ц</w:t>
            </w:r>
            <w:r w:rsidR="00093DAC" w:rsidRPr="003D2943">
              <w:rPr>
                <w:rFonts w:ascii="Liberation Serif" w:hAnsi="Liberation Serif" w:cs="Times New Roman"/>
                <w:sz w:val="24"/>
                <w:szCs w:val="24"/>
              </w:rPr>
              <w:t>елевого значения (уровня) показателя «Темп роста (индекс роста) реальной среднемесячной заработной платы</w:t>
            </w:r>
            <w:r w:rsidR="00093DAC" w:rsidRPr="00376954">
              <w:rPr>
                <w:rFonts w:ascii="Liberation Serif" w:hAnsi="Liberation Serif" w:cs="Times New Roman"/>
                <w:sz w:val="24"/>
                <w:szCs w:val="24"/>
              </w:rPr>
              <w:t>» на 2025 год в размере не менее 103,34% к уровню 2024 года.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93DAC" w:rsidRPr="003D2943" w:rsidRDefault="00093DAC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3D2943">
              <w:rPr>
                <w:rFonts w:ascii="Liberation Serif" w:hAnsi="Liberation Serif"/>
              </w:rPr>
              <w:lastRenderedPageBreak/>
              <w:t>руководители организаций,</w:t>
            </w:r>
          </w:p>
          <w:p w:rsidR="00093DAC" w:rsidRPr="003D2943" w:rsidRDefault="00093DAC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3D2943">
              <w:rPr>
                <w:rFonts w:ascii="Liberation Serif" w:hAnsi="Liberation Serif"/>
              </w:rPr>
              <w:t xml:space="preserve">отдел мониторинга муниципальных программ и услуг Администрации </w:t>
            </w:r>
            <w:r w:rsidRPr="003D2943">
              <w:rPr>
                <w:rFonts w:ascii="Liberation Serif" w:hAnsi="Liberation Serif"/>
              </w:rPr>
              <w:lastRenderedPageBreak/>
              <w:t>Каменск-Уральского городского округа</w:t>
            </w:r>
          </w:p>
          <w:p w:rsidR="00093DAC" w:rsidRPr="003D2943" w:rsidRDefault="00093DAC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3D2943">
              <w:rPr>
                <w:rFonts w:ascii="Liberation Serif" w:hAnsi="Liberation Serif"/>
              </w:rPr>
              <w:t xml:space="preserve">в части проведения мониторинга </w:t>
            </w:r>
          </w:p>
        </w:tc>
      </w:tr>
      <w:tr w:rsidR="00093DAC" w:rsidRPr="0096076A" w:rsidTr="00D62557">
        <w:trPr>
          <w:trHeight w:val="1104"/>
        </w:trPr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93DAC" w:rsidRPr="006E1D72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2) муниципальных дошкольных образовательных учреждений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93DAC" w:rsidRPr="006E1D72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093DAC" w:rsidRPr="006E1D72" w:rsidRDefault="00093DAC" w:rsidP="00093DAC">
            <w:pPr>
              <w:pStyle w:val="a3"/>
              <w:ind w:left="-111" w:right="-10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725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3DAC" w:rsidRPr="006E1D72" w:rsidRDefault="000E53C6" w:rsidP="000E53C6">
            <w:pPr>
              <w:pStyle w:val="a3"/>
              <w:ind w:left="-115" w:right="-10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63 182,0</w:t>
            </w:r>
          </w:p>
        </w:tc>
        <w:tc>
          <w:tcPr>
            <w:tcW w:w="3260" w:type="dxa"/>
            <w:vMerge w:val="restart"/>
          </w:tcPr>
          <w:p w:rsidR="00093DAC" w:rsidRPr="006E1D72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  <w:r w:rsidRPr="00376954">
              <w:rPr>
                <w:rFonts w:ascii="Liberation Serif" w:hAnsi="Liberation Serif" w:cs="Times New Roman"/>
                <w:sz w:val="24"/>
                <w:szCs w:val="24"/>
              </w:rPr>
              <w:t>Заключение соглашения между Министерством образования и молодежной политики Свердловской области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и Администрацией Каменск-Уральского городского округа о предоставлении субвенции 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из областного бюджета местному бюджету на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обеспечение заработной платы педагогическим работникам дошкольных и общеобразовательных учреждений.</w:t>
            </w:r>
          </w:p>
        </w:tc>
        <w:tc>
          <w:tcPr>
            <w:tcW w:w="3395" w:type="dxa"/>
            <w:tcBorders>
              <w:bottom w:val="single" w:sz="4" w:space="0" w:color="auto"/>
              <w:right w:val="single" w:sz="4" w:space="0" w:color="auto"/>
            </w:tcBorders>
          </w:tcPr>
          <w:p w:rsidR="00093DAC" w:rsidRPr="006E1D72" w:rsidRDefault="00227E17" w:rsidP="00062F4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Средняя з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аработн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ая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плат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работник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82CBF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муниципальных дошкольных образовательных 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учреждений</w:t>
            </w:r>
            <w:r w:rsidR="00C82CB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увеличилась в 2025 году по сравнению с 2024 годом на </w:t>
            </w:r>
            <w:r w:rsidR="00C82CB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C82CBF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%, </w:t>
            </w:r>
            <w:r w:rsidR="00C82CBF">
              <w:rPr>
                <w:rFonts w:ascii="Liberation Serif" w:hAnsi="Liberation Serif" w:cs="Times New Roman"/>
                <w:sz w:val="24"/>
                <w:szCs w:val="24"/>
              </w:rPr>
              <w:t xml:space="preserve">не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превыси</w:t>
            </w:r>
            <w:r w:rsidR="00062F41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запланированное значение.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093DAC" w:rsidRPr="006E1D72" w:rsidRDefault="00093DAC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6E1D72">
              <w:rPr>
                <w:rFonts w:ascii="Liberation Serif" w:hAnsi="Liberation Serif"/>
              </w:rPr>
              <w:t>ОМС «Управление образования Каменск-Уральского городского округа»</w:t>
            </w:r>
          </w:p>
        </w:tc>
      </w:tr>
      <w:tr w:rsidR="00093DAC" w:rsidRPr="0096076A" w:rsidTr="00D62557">
        <w:trPr>
          <w:trHeight w:val="708"/>
        </w:trPr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3DAC" w:rsidRPr="006E1D72" w:rsidRDefault="00093DAC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6E1D72">
              <w:rPr>
                <w:rFonts w:ascii="Liberation Serif" w:hAnsi="Liberation Serif"/>
              </w:rPr>
              <w:t>3) муниципальных общеобразовательных учреждений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93DAC" w:rsidRPr="006E1D72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093DAC" w:rsidRPr="006E1D72" w:rsidRDefault="00093DAC" w:rsidP="00093DAC">
            <w:pPr>
              <w:pStyle w:val="a3"/>
              <w:ind w:left="-111" w:right="-10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3DAC" w:rsidRPr="006E1D72" w:rsidRDefault="000E53C6" w:rsidP="000E53C6">
            <w:pPr>
              <w:pStyle w:val="a3"/>
              <w:ind w:left="-115" w:right="-10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80 946,0</w:t>
            </w:r>
          </w:p>
        </w:tc>
        <w:tc>
          <w:tcPr>
            <w:tcW w:w="3260" w:type="dxa"/>
            <w:vMerge/>
          </w:tcPr>
          <w:p w:rsidR="00093DAC" w:rsidRPr="0096076A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AC" w:rsidRPr="0096076A" w:rsidRDefault="00363841" w:rsidP="0036384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Средняя з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аработн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ая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плат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работник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муниципальных общеобразовательных 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учреждений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увеличилась в 2025 году по сравнению с 2024 годом на 20,3%, превысив запланированное значение.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</w:tr>
      <w:tr w:rsidR="00093DAC" w:rsidRPr="0096076A" w:rsidTr="00363841">
        <w:trPr>
          <w:trHeight w:val="276"/>
        </w:trPr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093DAC" w:rsidRPr="006E1D72" w:rsidRDefault="00093DAC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6E1D72">
              <w:rPr>
                <w:rFonts w:ascii="Liberation Serif" w:hAnsi="Liberation Serif"/>
              </w:rPr>
              <w:t>4) учителей муниципальных общеобразовательных учреждений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093DAC" w:rsidRPr="006E1D72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</w:tcBorders>
          </w:tcPr>
          <w:p w:rsidR="00093DAC" w:rsidRPr="006E1D72" w:rsidRDefault="00093DAC" w:rsidP="00093DAC">
            <w:pPr>
              <w:pStyle w:val="a3"/>
              <w:ind w:left="-111" w:right="-10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590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93DAC" w:rsidRPr="006E1D72" w:rsidRDefault="000E53C6" w:rsidP="000E53C6">
            <w:pPr>
              <w:pStyle w:val="a3"/>
              <w:ind w:left="-115" w:right="-10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90 638,13</w:t>
            </w:r>
          </w:p>
        </w:tc>
        <w:tc>
          <w:tcPr>
            <w:tcW w:w="3260" w:type="dxa"/>
            <w:vMerge/>
          </w:tcPr>
          <w:p w:rsidR="00093DAC" w:rsidRPr="0096076A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3DAC" w:rsidRPr="0096076A" w:rsidRDefault="00363841" w:rsidP="0036384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Средняя з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аработн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ая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плат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учителей муниципальных общеобразовательных 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учреждений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увеличилась в 2025 году по сравнению с 2024 годом на 21,9%, превысив запланированное значение.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</w:tr>
      <w:tr w:rsidR="00093DAC" w:rsidRPr="0096076A" w:rsidTr="00AA07C6">
        <w:trPr>
          <w:trHeight w:val="1104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093DAC" w:rsidRPr="0096076A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 w:themeColor="text1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093DAC" w:rsidRPr="006E1D72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2. Проведение ежемесячного мониторинга уровня заработной платы работников муниципальных образовательных учреждений.</w:t>
            </w:r>
          </w:p>
        </w:tc>
        <w:tc>
          <w:tcPr>
            <w:tcW w:w="339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93DAC" w:rsidRPr="0096076A" w:rsidRDefault="00093DAC" w:rsidP="00093DAC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</w:tr>
      <w:tr w:rsidR="00093DAC" w:rsidRPr="0096076A" w:rsidTr="00AA07C6"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093DAC" w:rsidRPr="0096076A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</w:tcPr>
          <w:p w:rsidR="00093DAC" w:rsidRPr="006E1D72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3. Предоставление информации об уровне заработной платы работников муниципальных образовательных учреждений в Министерство образования и молодежной политики Свердловской области и органы статистики.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</w:tr>
      <w:tr w:rsidR="00093DAC" w:rsidRPr="0096076A" w:rsidTr="00AA07C6"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093DAC" w:rsidRPr="0096076A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</w:tcPr>
          <w:p w:rsidR="00093DAC" w:rsidRPr="006E1D72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4. Проведение мероприятий по доведению заработной платы отдельным категориям работников </w:t>
            </w:r>
            <w:proofErr w:type="gramStart"/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МРОТ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</w:tr>
      <w:tr w:rsidR="00093DAC" w:rsidRPr="0096076A" w:rsidTr="00AA07C6"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093DAC" w:rsidRPr="0096076A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</w:tcPr>
          <w:p w:rsidR="00093DAC" w:rsidRPr="006E1D72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5. Проведение контрольных проверок муниципальных 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образовательных учреждений по вопросам выплаты заработной платы работникам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</w:tr>
      <w:tr w:rsidR="00093DAC" w:rsidRPr="0096076A" w:rsidTr="00AA07C6"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:rsidR="00093DAC" w:rsidRPr="002B06C9" w:rsidRDefault="00093DAC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2B06C9">
              <w:rPr>
                <w:rFonts w:ascii="Liberation Serif" w:hAnsi="Liberation Serif"/>
              </w:rPr>
              <w:t>5) муниципальных  учреждений культуры</w:t>
            </w:r>
          </w:p>
        </w:tc>
        <w:tc>
          <w:tcPr>
            <w:tcW w:w="1277" w:type="dxa"/>
          </w:tcPr>
          <w:p w:rsidR="00093DAC" w:rsidRPr="002B06C9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857" w:type="dxa"/>
          </w:tcPr>
          <w:p w:rsidR="00093DAC" w:rsidRPr="002B06C9" w:rsidRDefault="00093DAC" w:rsidP="00093DAC">
            <w:pPr>
              <w:pStyle w:val="a3"/>
              <w:ind w:left="-111" w:right="-10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72 826,0</w:t>
            </w:r>
          </w:p>
        </w:tc>
        <w:tc>
          <w:tcPr>
            <w:tcW w:w="992" w:type="dxa"/>
          </w:tcPr>
          <w:p w:rsidR="00093DAC" w:rsidRPr="002B06C9" w:rsidRDefault="000E53C6" w:rsidP="000E53C6">
            <w:pPr>
              <w:pStyle w:val="a3"/>
              <w:ind w:left="-115" w:right="-10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78 779,0</w:t>
            </w:r>
          </w:p>
        </w:tc>
        <w:tc>
          <w:tcPr>
            <w:tcW w:w="3260" w:type="dxa"/>
          </w:tcPr>
          <w:p w:rsidR="00093DAC" w:rsidRPr="000634AA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Достижение прогнозного значения показателя «Среднемесячный доход от трудовой деятельности» в соответствии с Единой методикой определения уровня расчётной бюджетной обеспеченности муниципальных районов (городских округов), расположенных на территории Свердловской области, утвержденной постановлением Правительства Свердловской области от 05.10.2023 № 706-ПП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093DAC" w:rsidRPr="000634AA" w:rsidRDefault="006A2E71" w:rsidP="00D6255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Средняя з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аработн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ая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плат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работник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учреждений культуры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увеличилась в 2025 году по сравнению с 2024 годом на </w:t>
            </w:r>
            <w:r w:rsidR="00D62557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D6255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  <w:r w:rsidR="00D62557">
              <w:rPr>
                <w:rFonts w:ascii="Liberation Serif" w:hAnsi="Liberation Serif" w:cs="Times New Roman"/>
                <w:sz w:val="24"/>
                <w:szCs w:val="24"/>
              </w:rPr>
              <w:t>, превысив запланированное значение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93DAC" w:rsidRPr="000634AA" w:rsidRDefault="00093DAC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ОМС «Управление культуры Каменск-Уральского городского округа», руководители учреждений культуры и искусства</w:t>
            </w:r>
          </w:p>
        </w:tc>
      </w:tr>
      <w:tr w:rsidR="00093DAC" w:rsidRPr="0096076A" w:rsidTr="00AA07C6"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:rsidR="00093DAC" w:rsidRPr="002B06C9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6) муниципальных учреждений физической культуры и спорта</w:t>
            </w:r>
          </w:p>
        </w:tc>
        <w:tc>
          <w:tcPr>
            <w:tcW w:w="1277" w:type="dxa"/>
          </w:tcPr>
          <w:p w:rsidR="00093DAC" w:rsidRPr="002B06C9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857" w:type="dxa"/>
          </w:tcPr>
          <w:p w:rsidR="00093DAC" w:rsidRPr="002B06C9" w:rsidRDefault="00093DAC" w:rsidP="00093DAC">
            <w:pPr>
              <w:pStyle w:val="a3"/>
              <w:ind w:left="-111" w:right="-10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53 490,0</w:t>
            </w:r>
          </w:p>
        </w:tc>
        <w:tc>
          <w:tcPr>
            <w:tcW w:w="992" w:type="dxa"/>
          </w:tcPr>
          <w:p w:rsidR="00093DAC" w:rsidRPr="002B06C9" w:rsidRDefault="000E53C6" w:rsidP="000E53C6">
            <w:pPr>
              <w:pStyle w:val="a3"/>
              <w:ind w:left="-115" w:right="-10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60 306,08</w:t>
            </w:r>
          </w:p>
        </w:tc>
        <w:tc>
          <w:tcPr>
            <w:tcW w:w="3260" w:type="dxa"/>
          </w:tcPr>
          <w:p w:rsidR="00093DAC" w:rsidRPr="000634AA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Повышение заработной платы работникам учреждений физической культуры и спорта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093DAC" w:rsidRDefault="006A2E71" w:rsidP="00D6255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Средняя з</w:t>
            </w:r>
            <w:r w:rsidR="00093DAC" w:rsidRPr="000634AA">
              <w:rPr>
                <w:rFonts w:ascii="Liberation Serif" w:hAnsi="Liberation Serif" w:cs="Times New Roman"/>
                <w:sz w:val="24"/>
                <w:szCs w:val="24"/>
              </w:rPr>
              <w:t>аработн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ая</w:t>
            </w:r>
            <w:r w:rsidR="00093DAC"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плат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093DAC"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работник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  <w:r w:rsidR="00093DAC"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учреждений физической культуры и спорта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увеличилась в 2025 году по сравнению с 2024 годом на 2</w:t>
            </w:r>
            <w:r w:rsidR="00D62557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D62557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  <w:r w:rsidR="00D62557">
              <w:rPr>
                <w:rFonts w:ascii="Liberation Serif" w:hAnsi="Liberation Serif" w:cs="Times New Roman"/>
                <w:sz w:val="24"/>
                <w:szCs w:val="24"/>
              </w:rPr>
              <w:t xml:space="preserve">, превысив </w:t>
            </w:r>
            <w:proofErr w:type="spellStart"/>
            <w:proofErr w:type="gramStart"/>
            <w:r w:rsidR="00D62557">
              <w:rPr>
                <w:rFonts w:ascii="Liberation Serif" w:hAnsi="Liberation Serif" w:cs="Times New Roman"/>
                <w:sz w:val="24"/>
                <w:szCs w:val="24"/>
              </w:rPr>
              <w:t>заплани-рованное</w:t>
            </w:r>
            <w:proofErr w:type="spellEnd"/>
            <w:proofErr w:type="gramEnd"/>
            <w:r w:rsidR="00D62557">
              <w:rPr>
                <w:rFonts w:ascii="Liberation Serif" w:hAnsi="Liberation Serif" w:cs="Times New Roman"/>
                <w:sz w:val="24"/>
                <w:szCs w:val="24"/>
              </w:rPr>
              <w:t xml:space="preserve"> значение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363841" w:rsidRDefault="00363841" w:rsidP="00D6255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63841" w:rsidRDefault="00363841" w:rsidP="00D6255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63841" w:rsidRPr="000634AA" w:rsidRDefault="00363841" w:rsidP="00D6255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93DAC" w:rsidRPr="000634AA" w:rsidRDefault="00093DAC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ОМС «Управление физической культуры и спорта  Каменск-Уральского городского округа»</w:t>
            </w:r>
          </w:p>
        </w:tc>
      </w:tr>
      <w:tr w:rsidR="006A2E71" w:rsidRPr="0096076A" w:rsidTr="006A2E71">
        <w:tc>
          <w:tcPr>
            <w:tcW w:w="15594" w:type="dxa"/>
            <w:gridSpan w:val="8"/>
          </w:tcPr>
          <w:p w:rsidR="006A2E71" w:rsidRPr="0096076A" w:rsidRDefault="006A2E71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6E1D72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6E1D72">
              <w:rPr>
                <w:rFonts w:ascii="Liberation Serif" w:hAnsi="Liberation Serif" w:cs="Times New Roman"/>
                <w:b/>
                <w:sz w:val="24"/>
                <w:szCs w:val="24"/>
              </w:rPr>
              <w:t>. Дошкольное образование</w:t>
            </w:r>
          </w:p>
        </w:tc>
      </w:tr>
      <w:tr w:rsidR="00093DAC" w:rsidRPr="0096076A" w:rsidTr="00AA07C6">
        <w:trPr>
          <w:trHeight w:val="838"/>
        </w:trPr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</w:tcPr>
          <w:p w:rsidR="00093DAC" w:rsidRPr="006E1D72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 w:themeColor="text1"/>
            </w:tcBorders>
          </w:tcPr>
          <w:p w:rsidR="00093DAC" w:rsidRPr="006E1D72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 w:themeColor="text1"/>
            </w:tcBorders>
          </w:tcPr>
          <w:p w:rsidR="00093DAC" w:rsidRPr="006E1D72" w:rsidRDefault="00093DAC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  <w:vMerge w:val="restart"/>
            <w:tcBorders>
              <w:bottom w:val="single" w:sz="4" w:space="0" w:color="000000" w:themeColor="text1"/>
            </w:tcBorders>
          </w:tcPr>
          <w:p w:rsidR="00093DAC" w:rsidRPr="006E1D72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76,4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093DAC" w:rsidRPr="006E1D72" w:rsidRDefault="000E53C6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71,33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93DAC" w:rsidRPr="006E1D72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1. Перепрофилирование групп в действующих дошкольных образовательных учреждениях </w:t>
            </w:r>
          </w:p>
        </w:tc>
        <w:tc>
          <w:tcPr>
            <w:tcW w:w="339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93DAC" w:rsidRPr="006E1D72" w:rsidRDefault="006A2E71" w:rsidP="006A2E7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связи со снижением численности детей </w:t>
            </w:r>
            <w:r w:rsidR="00093DAC" w:rsidRPr="006E1D72">
              <w:rPr>
                <w:rFonts w:ascii="Liberation Serif" w:hAnsi="Liberation Serif" w:cs="Times New Roman"/>
                <w:sz w:val="24"/>
                <w:szCs w:val="24"/>
              </w:rPr>
              <w:t>в возрасте от 1 года до 6 лет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увеличением численности детей с ограниченными возможностями здоровья снизилась доля детей, </w:t>
            </w:r>
            <w:r w:rsidR="00093DAC" w:rsidRPr="006E1D72">
              <w:rPr>
                <w:rFonts w:ascii="Liberation Serif" w:hAnsi="Liberation Serif" w:cs="Times New Roman"/>
                <w:sz w:val="24"/>
                <w:szCs w:val="24"/>
              </w:rPr>
              <w:t xml:space="preserve">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от 1 года до 6 лет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при наличии 100% обеспеченности местами в дошкольных образовательных учреждениях.</w:t>
            </w:r>
            <w:proofErr w:type="gramEnd"/>
          </w:p>
        </w:tc>
        <w:tc>
          <w:tcPr>
            <w:tcW w:w="226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93DAC" w:rsidRPr="006E1D72" w:rsidRDefault="00093DAC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ОМС «Управление образования Каменск-Уральского городского округа»</w:t>
            </w:r>
          </w:p>
        </w:tc>
      </w:tr>
      <w:tr w:rsidR="00093DAC" w:rsidRPr="0096076A" w:rsidTr="00AA07C6">
        <w:trPr>
          <w:trHeight w:val="1954"/>
        </w:trPr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093DAC" w:rsidRPr="0096076A" w:rsidRDefault="00093DAC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93DAC" w:rsidRPr="006E1D72" w:rsidRDefault="00093DAC" w:rsidP="00A64F80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2. Реализация вариативных форм дошкольного образования (консультационные пункты, службы ранней помощи, центр игровой поддержки детей, лекотеки и др.)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093DAC" w:rsidRPr="0096076A" w:rsidTr="00AA07C6">
        <w:trPr>
          <w:trHeight w:val="2484"/>
        </w:trPr>
        <w:tc>
          <w:tcPr>
            <w:tcW w:w="709" w:type="dxa"/>
          </w:tcPr>
          <w:p w:rsidR="00093DAC" w:rsidRPr="006E1D72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093DAC" w:rsidRPr="006E1D72" w:rsidRDefault="00093DAC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6E1D72">
              <w:rPr>
                <w:rFonts w:ascii="Liberation Serif" w:hAnsi="Liberation Serif"/>
              </w:rPr>
              <w:t xml:space="preserve"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 </w:t>
            </w:r>
          </w:p>
        </w:tc>
        <w:tc>
          <w:tcPr>
            <w:tcW w:w="1277" w:type="dxa"/>
          </w:tcPr>
          <w:p w:rsidR="00093DAC" w:rsidRPr="006E1D72" w:rsidRDefault="00093DAC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</w:tcPr>
          <w:p w:rsidR="00093DAC" w:rsidRPr="006E1D72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093DAC" w:rsidRPr="006E1D72" w:rsidRDefault="000E53C6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8,36</w:t>
            </w:r>
          </w:p>
        </w:tc>
        <w:tc>
          <w:tcPr>
            <w:tcW w:w="3260" w:type="dxa"/>
          </w:tcPr>
          <w:p w:rsidR="00093DAC" w:rsidRPr="006E1D72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1D72">
              <w:rPr>
                <w:rFonts w:ascii="Liberation Serif" w:hAnsi="Liberation Serif" w:cs="Times New Roman"/>
                <w:sz w:val="24"/>
                <w:szCs w:val="24"/>
              </w:rPr>
              <w:t>Проведение комплектования ДОУ на 2025-2026 учебный год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093DAC" w:rsidRDefault="006A2E71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Все дети </w:t>
            </w:r>
            <w:r w:rsidR="00093DAC" w:rsidRPr="002A1ADE">
              <w:rPr>
                <w:rFonts w:ascii="Liberation Serif" w:hAnsi="Liberation Serif" w:cs="Times New Roman"/>
                <w:sz w:val="24"/>
                <w:szCs w:val="24"/>
              </w:rPr>
              <w:t>в возрасте 1 - 6 лет, состоящих на учете для определения в муниципальные дошкольные образовательные учреждения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обеспечены</w:t>
            </w:r>
            <w:r w:rsidR="00093DAC">
              <w:rPr>
                <w:rFonts w:ascii="Liberation Serif" w:hAnsi="Liberation Serif" w:cs="Times New Roman"/>
                <w:sz w:val="24"/>
                <w:szCs w:val="24"/>
              </w:rPr>
              <w:t xml:space="preserve"> местами в ДОУ</w:t>
            </w:r>
          </w:p>
          <w:p w:rsidR="00093DAC" w:rsidRPr="002A1ADE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93DAC" w:rsidRPr="002A1ADE" w:rsidRDefault="00093DAC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ОМС «Управление образования Каменск-Уральского городского округа»</w:t>
            </w:r>
          </w:p>
          <w:p w:rsidR="00093DAC" w:rsidRPr="002A1ADE" w:rsidRDefault="00093DAC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93DAC" w:rsidRPr="0096076A" w:rsidTr="00AA07C6">
        <w:tc>
          <w:tcPr>
            <w:tcW w:w="709" w:type="dxa"/>
            <w:tcBorders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 xml:space="preserve">Доля муниципальных дошкольных </w:t>
            </w: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17,91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Default="000E53C6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BE1132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BE1132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  <w:p w:rsidR="000E53C6" w:rsidRPr="002A1ADE" w:rsidRDefault="000E53C6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 xml:space="preserve">Подготовка документации по обследованию зданий и </w:t>
            </w: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помещений в целях участия в государственной программе по капитальному ремонту дошкольных образовательных учреждений</w:t>
            </w:r>
          </w:p>
        </w:tc>
        <w:tc>
          <w:tcPr>
            <w:tcW w:w="339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D54AC4" w:rsidRDefault="00D54AC4" w:rsidP="00D54AC4">
            <w:pPr>
              <w:pStyle w:val="ConsPlusTitle"/>
              <w:ind w:firstLine="0"/>
              <w:outlineLvl w:val="2"/>
              <w:rPr>
                <w:rFonts w:ascii="Liberation Serif" w:eastAsiaTheme="minorEastAsia" w:hAnsi="Liberation Serif"/>
                <w:b w:val="0"/>
              </w:rPr>
            </w:pPr>
            <w:r w:rsidRPr="00D54AC4">
              <w:rPr>
                <w:rFonts w:ascii="Liberation Serif" w:eastAsiaTheme="minorEastAsia" w:hAnsi="Liberation Serif"/>
                <w:b w:val="0"/>
              </w:rPr>
              <w:lastRenderedPageBreak/>
              <w:t xml:space="preserve">В 2025 году функционировало 52 дошкольных учреждения </w:t>
            </w:r>
            <w:r w:rsidRPr="00D54AC4">
              <w:rPr>
                <w:rFonts w:ascii="Liberation Serif" w:eastAsiaTheme="minorEastAsia" w:hAnsi="Liberation Serif"/>
                <w:b w:val="0"/>
              </w:rPr>
              <w:lastRenderedPageBreak/>
              <w:t>(67 зданий)</w:t>
            </w:r>
            <w:r>
              <w:rPr>
                <w:rFonts w:ascii="Liberation Serif" w:eastAsiaTheme="minorEastAsia" w:hAnsi="Liberation Serif"/>
                <w:b w:val="0"/>
              </w:rPr>
              <w:t>.</w:t>
            </w:r>
            <w:r w:rsidRPr="00691FA5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Pr="00D54AC4">
              <w:rPr>
                <w:rFonts w:ascii="Liberation Serif" w:eastAsiaTheme="minorEastAsia" w:hAnsi="Liberation Serif"/>
                <w:b w:val="0"/>
              </w:rPr>
              <w:t>В настоящее время приостановлена работа здания (второго корпуса) Детского сада № 70 в связи с проведением ремонтных работ.</w:t>
            </w:r>
          </w:p>
          <w:p w:rsidR="00093DAC" w:rsidRPr="002A1ADE" w:rsidRDefault="00093DAC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93DAC" w:rsidRPr="002A1ADE" w:rsidRDefault="00093DAC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ОМС «Управление образования </w:t>
            </w: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Каменск-Уральского городского округа»</w:t>
            </w:r>
          </w:p>
        </w:tc>
      </w:tr>
      <w:tr w:rsidR="00D54AC4" w:rsidRPr="0096076A" w:rsidTr="00807280">
        <w:tc>
          <w:tcPr>
            <w:tcW w:w="709" w:type="dxa"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885" w:type="dxa"/>
            <w:gridSpan w:val="7"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2A1ADE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III</w:t>
            </w:r>
            <w:r w:rsidRPr="002A1ADE">
              <w:rPr>
                <w:rFonts w:ascii="Liberation Serif" w:hAnsi="Liberation Serif" w:cs="Times New Roman"/>
                <w:b/>
                <w:sz w:val="24"/>
                <w:szCs w:val="24"/>
              </w:rPr>
              <w:t>. Общее и дополнительное образование</w:t>
            </w:r>
          </w:p>
        </w:tc>
      </w:tr>
      <w:tr w:rsidR="00093DAC" w:rsidRPr="002A1ADE" w:rsidTr="00AA07C6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93DAC" w:rsidRPr="002A1ADE" w:rsidRDefault="00093DAC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2A1ADE">
              <w:rPr>
                <w:rFonts w:ascii="Liberation Serif" w:hAnsi="Liberation Serif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512AE0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1. Организация работы с выпускниками «группы риска»</w:t>
            </w:r>
          </w:p>
        </w:tc>
        <w:tc>
          <w:tcPr>
            <w:tcW w:w="3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363841" w:rsidP="0036384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2025 году все в</w:t>
            </w:r>
            <w:r w:rsidR="00093DAC" w:rsidRPr="002A1ADE">
              <w:rPr>
                <w:rFonts w:ascii="Liberation Serif" w:hAnsi="Liberation Serif" w:cs="Times New Roman"/>
                <w:sz w:val="24"/>
                <w:szCs w:val="24"/>
              </w:rPr>
              <w:t>ыпускник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093DAC" w:rsidRPr="002A1ADE">
              <w:rPr>
                <w:rFonts w:ascii="Liberation Serif" w:hAnsi="Liberation Serif" w:cs="Times New Roman"/>
                <w:sz w:val="24"/>
                <w:szCs w:val="24"/>
              </w:rPr>
              <w:t xml:space="preserve"> муниципальных общеобразовательных учреждений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093DAC" w:rsidRPr="002A1ADE">
              <w:rPr>
                <w:rFonts w:ascii="Liberation Serif" w:hAnsi="Liberation Serif" w:cs="Times New Roman"/>
                <w:sz w:val="24"/>
                <w:szCs w:val="24"/>
              </w:rPr>
              <w:t>получи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ли</w:t>
            </w:r>
            <w:r w:rsidR="00093DAC" w:rsidRPr="002A1ADE">
              <w:rPr>
                <w:rFonts w:ascii="Liberation Serif" w:hAnsi="Liberation Serif" w:cs="Times New Roman"/>
                <w:sz w:val="24"/>
                <w:szCs w:val="24"/>
              </w:rPr>
              <w:t xml:space="preserve"> аттестат о среднем (полном) образовании.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093DAC" w:rsidRPr="002A1ADE" w:rsidRDefault="00093DAC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ОМС «Управление образования Каменск-Уральского городского округа»</w:t>
            </w:r>
          </w:p>
        </w:tc>
      </w:tr>
      <w:tr w:rsidR="00093DAC" w:rsidRPr="002A1ADE" w:rsidTr="00AA07C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pStyle w:val="Default"/>
              <w:jc w:val="both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2. Реализация Плана мероприятий, направленных на поддержку школ со стабильно низкими результатами ГИА</w:t>
            </w: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2A1ADE" w:rsidRDefault="00093DAC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93DAC" w:rsidRPr="002A1ADE" w:rsidTr="00AA07C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pStyle w:val="Default"/>
              <w:jc w:val="both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 xml:space="preserve">3. Организация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повышения квалификации учителей</w:t>
            </w: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2A1ADE" w:rsidRDefault="00093DAC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93DAC" w:rsidRPr="0096076A" w:rsidTr="00AA07C6">
        <w:trPr>
          <w:trHeight w:val="1077"/>
        </w:trPr>
        <w:tc>
          <w:tcPr>
            <w:tcW w:w="709" w:type="dxa"/>
            <w:vMerge w:val="restart"/>
          </w:tcPr>
          <w:p w:rsidR="00093DAC" w:rsidRPr="002A1ADE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vMerge w:val="restart"/>
          </w:tcPr>
          <w:p w:rsidR="00093DAC" w:rsidRPr="002A1ADE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 xml:space="preserve">Доля муниципальных общеобразовательных учреждений, соответствующих современным требованиям обучения, в общем количестве </w:t>
            </w: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муниципальных общеобразовательных учреждений</w:t>
            </w:r>
          </w:p>
        </w:tc>
        <w:tc>
          <w:tcPr>
            <w:tcW w:w="1277" w:type="dxa"/>
            <w:vMerge w:val="restart"/>
          </w:tcPr>
          <w:p w:rsidR="00093DAC" w:rsidRPr="002A1ADE" w:rsidRDefault="00093DAC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7" w:type="dxa"/>
            <w:vMerge w:val="restart"/>
          </w:tcPr>
          <w:p w:rsidR="00093DAC" w:rsidRPr="002A1ADE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96,77</w:t>
            </w:r>
          </w:p>
        </w:tc>
        <w:tc>
          <w:tcPr>
            <w:tcW w:w="992" w:type="dxa"/>
            <w:vMerge w:val="restart"/>
          </w:tcPr>
          <w:p w:rsidR="00093DAC" w:rsidRPr="002A1ADE" w:rsidRDefault="000E53C6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96,77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93DAC" w:rsidRPr="002A1ADE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1. Организация проведения закупок учебников, учебного оборудования в соответствии с ФГОС и утвержденными перечнями</w:t>
            </w:r>
          </w:p>
        </w:tc>
        <w:tc>
          <w:tcPr>
            <w:tcW w:w="3395" w:type="dxa"/>
            <w:vMerge w:val="restart"/>
            <w:tcBorders>
              <w:right w:val="single" w:sz="4" w:space="0" w:color="auto"/>
            </w:tcBorders>
          </w:tcPr>
          <w:p w:rsidR="00093DAC" w:rsidRPr="002A1ADE" w:rsidRDefault="00363841" w:rsidP="0036384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30 из 31 </w:t>
            </w:r>
            <w:r w:rsidR="00093DAC" w:rsidRPr="002A1ADE">
              <w:rPr>
                <w:rFonts w:ascii="Liberation Serif" w:eastAsia="Times New Roman" w:hAnsi="Liberation Serif" w:cs="Times New Roman"/>
                <w:sz w:val="24"/>
                <w:szCs w:val="24"/>
              </w:rPr>
              <w:t>муниципальн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ого</w:t>
            </w:r>
            <w:r w:rsidR="00093DAC" w:rsidRPr="002A1AD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ого</w:t>
            </w:r>
            <w:r w:rsidR="00093DAC" w:rsidRPr="002A1AD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 соответствуют </w:t>
            </w:r>
            <w:r w:rsidR="00093DAC" w:rsidRPr="002A1ADE">
              <w:rPr>
                <w:rFonts w:ascii="Liberation Serif" w:eastAsia="Times New Roman" w:hAnsi="Liberation Serif" w:cs="Times New Roman"/>
                <w:sz w:val="24"/>
                <w:szCs w:val="24"/>
              </w:rPr>
              <w:t>современным требованиям обучения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093DAC" w:rsidRPr="002A1ADE" w:rsidRDefault="00093DAC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ОМС «Управление образования Каменск-Уральского городского округа»</w:t>
            </w:r>
          </w:p>
        </w:tc>
      </w:tr>
      <w:tr w:rsidR="00093DAC" w:rsidRPr="0096076A" w:rsidTr="00AA07C6"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093DAC" w:rsidRPr="0096076A" w:rsidRDefault="00093DAC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</w:tcPr>
          <w:p w:rsidR="00093DAC" w:rsidRPr="002A1ADE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 xml:space="preserve">2. Проведение текущих и капитальных ремонтов </w:t>
            </w: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зданий общеобразовательных учреждений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093DAC" w:rsidRPr="0096076A" w:rsidTr="00AA07C6">
        <w:tc>
          <w:tcPr>
            <w:tcW w:w="709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093DAC" w:rsidRPr="0096076A" w:rsidRDefault="00093DAC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093DAC" w:rsidRPr="0096076A" w:rsidRDefault="00093DAC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</w:tcPr>
          <w:p w:rsidR="00093DAC" w:rsidRPr="002A1ADE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A1ADE">
              <w:rPr>
                <w:rFonts w:ascii="Liberation Serif" w:hAnsi="Liberation Serif" w:cs="Times New Roman"/>
                <w:sz w:val="24"/>
                <w:szCs w:val="24"/>
              </w:rPr>
              <w:t>3. Проведение приемки муниципальных общеобразовательных учреждений к новому 2025-2026 учебному году межведомственной комиссией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093DAC" w:rsidRPr="0096076A" w:rsidRDefault="00093DAC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093DAC" w:rsidRPr="0096076A" w:rsidRDefault="00093DAC" w:rsidP="00093DAC">
            <w:pPr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363841">
        <w:trPr>
          <w:trHeight w:val="335"/>
        </w:trPr>
        <w:tc>
          <w:tcPr>
            <w:tcW w:w="709" w:type="dxa"/>
          </w:tcPr>
          <w:p w:rsidR="00D54AC4" w:rsidRPr="000E0C7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0C7A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D54AC4" w:rsidRPr="000E0C7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E0C7A">
              <w:rPr>
                <w:rFonts w:ascii="Liberation Serif" w:hAnsi="Liberation Serif" w:cs="Times New Roman"/>
                <w:sz w:val="24"/>
                <w:szCs w:val="24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277" w:type="dxa"/>
          </w:tcPr>
          <w:p w:rsidR="00D54AC4" w:rsidRPr="000E0C7A" w:rsidRDefault="00D54AC4" w:rsidP="00093DAC">
            <w:pPr>
              <w:pStyle w:val="a3"/>
              <w:tabs>
                <w:tab w:val="left" w:pos="1167"/>
              </w:tabs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0C7A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</w:tcPr>
          <w:p w:rsidR="00D54AC4" w:rsidRPr="000E0C7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0C7A">
              <w:rPr>
                <w:rFonts w:ascii="Liberation Serif" w:hAnsi="Liberation Serif" w:cs="Times New Roman"/>
                <w:sz w:val="24"/>
                <w:szCs w:val="24"/>
              </w:rPr>
              <w:t>41,66</w:t>
            </w:r>
          </w:p>
        </w:tc>
        <w:tc>
          <w:tcPr>
            <w:tcW w:w="992" w:type="dxa"/>
          </w:tcPr>
          <w:p w:rsidR="00D54AC4" w:rsidRPr="000E0C7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22,85</w:t>
            </w:r>
          </w:p>
        </w:tc>
        <w:tc>
          <w:tcPr>
            <w:tcW w:w="3260" w:type="dxa"/>
          </w:tcPr>
          <w:p w:rsidR="00D54AC4" w:rsidRPr="000E0C7A" w:rsidRDefault="00D54AC4" w:rsidP="00093DAC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Доработка </w:t>
            </w:r>
            <w:r w:rsidRPr="000E0C7A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проектно-сметной документации капитальных ремонтов помещений, систем</w:t>
            </w:r>
          </w:p>
          <w:p w:rsidR="00D54AC4" w:rsidRPr="000E0C7A" w:rsidRDefault="00D54AC4" w:rsidP="00093DAC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E0C7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жизнеобеспечения, инженерных сетей муниципальных общеобразовательных учреждений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рамках государственной программы «Модернизация школьных систем»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49454A" w:rsidRDefault="00D54AC4" w:rsidP="0049454A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9454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2025 году функционировало 31 муниципальное </w:t>
            </w:r>
            <w:proofErr w:type="spellStart"/>
            <w:proofErr w:type="gramStart"/>
            <w:r w:rsidRPr="0049454A">
              <w:rPr>
                <w:rFonts w:ascii="Liberation Serif" w:eastAsia="Times New Roman" w:hAnsi="Liberation Serif" w:cs="Times New Roman"/>
                <w:sz w:val="24"/>
                <w:szCs w:val="24"/>
              </w:rPr>
              <w:t>общеобра-зовательное</w:t>
            </w:r>
            <w:proofErr w:type="spellEnd"/>
            <w:proofErr w:type="gramEnd"/>
            <w:r w:rsidRPr="0049454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учреждение (</w:t>
            </w:r>
            <w:r w:rsidR="0049454A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Pr="0049454A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="0049454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49454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зданий). </w:t>
            </w:r>
          </w:p>
          <w:p w:rsidR="0049454A" w:rsidRPr="0049454A" w:rsidRDefault="0049454A" w:rsidP="0049454A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9454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2025 году за счет средств местного бюджета на текущий ремонт образовательных учреждений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направлено</w:t>
            </w:r>
            <w:r w:rsidRPr="0049454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32,7 млн. руб., устранение предписаний надзорных органов - 34,7 млн. руб., работы по капитальному ремонту здания Средней школы № 5 - 75,9 млн. руб. </w:t>
            </w:r>
          </w:p>
          <w:p w:rsidR="0049454A" w:rsidRPr="0049454A" w:rsidRDefault="0049454A" w:rsidP="0049454A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9454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2025 году завершен первый этап работ по ремонту Школы № 20, выполнена замена окон, ремонт кровли и фасада на общую сумму 24,2 млн. руб. с учетом затрат предыдущего года, в 2026  будет проведен </w:t>
            </w:r>
            <w:r w:rsidRPr="0049454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второй этап работ.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B77CA5" w:rsidRDefault="00D54AC4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ОМС «Управление образования Каменск-Уральского городского округа»</w:t>
            </w:r>
          </w:p>
        </w:tc>
      </w:tr>
      <w:tr w:rsidR="00D54AC4" w:rsidRPr="0096076A" w:rsidTr="00AA07C6">
        <w:tc>
          <w:tcPr>
            <w:tcW w:w="709" w:type="dxa"/>
            <w:vMerge w:val="restart"/>
          </w:tcPr>
          <w:p w:rsidR="00D54AC4" w:rsidRPr="00B77CA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35" w:type="dxa"/>
            <w:vMerge w:val="restart"/>
          </w:tcPr>
          <w:p w:rsidR="00D54AC4" w:rsidRPr="00B77CA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 xml:space="preserve">Доля детей первой и второй групп здоровья в общей </w:t>
            </w:r>
            <w:proofErr w:type="gramStart"/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>численности</w:t>
            </w:r>
            <w:proofErr w:type="gramEnd"/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277" w:type="dxa"/>
            <w:vMerge w:val="restart"/>
          </w:tcPr>
          <w:p w:rsidR="00D54AC4" w:rsidRPr="00B77CA5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  <w:vMerge w:val="restart"/>
          </w:tcPr>
          <w:p w:rsidR="00D54AC4" w:rsidRPr="00B77CA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>86,01</w:t>
            </w:r>
          </w:p>
        </w:tc>
        <w:tc>
          <w:tcPr>
            <w:tcW w:w="992" w:type="dxa"/>
            <w:vMerge w:val="restart"/>
          </w:tcPr>
          <w:p w:rsidR="00D54AC4" w:rsidRPr="00B77CA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84,10</w:t>
            </w:r>
          </w:p>
        </w:tc>
        <w:tc>
          <w:tcPr>
            <w:tcW w:w="3260" w:type="dxa"/>
          </w:tcPr>
          <w:p w:rsidR="00D54AC4" w:rsidRPr="00B77CA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 xml:space="preserve">1. Реализация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>омплекс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ных</w:t>
            </w: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 xml:space="preserve"> мероприятий по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модернизации </w:t>
            </w: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муниципальных общеобразовательных учреждений в соответствие с требованиями СанПиН,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правил </w:t>
            </w: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>пожарной безопасности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нормативов</w:t>
            </w: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 xml:space="preserve"> антитеррористической защищенности</w:t>
            </w:r>
          </w:p>
        </w:tc>
        <w:tc>
          <w:tcPr>
            <w:tcW w:w="3395" w:type="dxa"/>
            <w:vMerge w:val="restart"/>
            <w:tcBorders>
              <w:right w:val="single" w:sz="4" w:space="0" w:color="auto"/>
            </w:tcBorders>
          </w:tcPr>
          <w:p w:rsidR="00E63798" w:rsidRPr="00E63798" w:rsidRDefault="00E63798" w:rsidP="00E6379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63798">
              <w:rPr>
                <w:rFonts w:ascii="Liberation Serif" w:eastAsia="Times New Roman" w:hAnsi="Liberation Serif" w:cs="Times New Roman"/>
                <w:sz w:val="24"/>
                <w:szCs w:val="24"/>
              </w:rPr>
              <w:t>В 2025 году сохранилась тенденция увеличения количества детей с ограниченными возможностями здоровья в МОУ.</w:t>
            </w:r>
          </w:p>
          <w:p w:rsidR="00E63798" w:rsidRPr="00E63798" w:rsidRDefault="00E63798" w:rsidP="00E6379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63798">
              <w:rPr>
                <w:rFonts w:ascii="Liberation Serif" w:eastAsia="Times New Roman" w:hAnsi="Liberation Serif" w:cs="Times New Roman"/>
                <w:sz w:val="24"/>
                <w:szCs w:val="24"/>
              </w:rPr>
              <w:t>За последние 8 лет общее число обучающихся с ОВЗ выросло более чем в 2 раза и составило в текущем учебном году 2 178 чел. или более 11% от общего количества обучающихся, по сравнению с прошлым учебным годом число детей с ОВЗ увеличилось на 142 чел. или на 7%.  </w:t>
            </w:r>
          </w:p>
          <w:p w:rsidR="00E63798" w:rsidRPr="00E63798" w:rsidRDefault="00E63798" w:rsidP="00E6379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6379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Более 54% всех детей с ОВЗ обучаются в специальных отдельных классах. В 2025-2026 учебном году отдельные классы для </w:t>
            </w:r>
            <w:proofErr w:type="gramStart"/>
            <w:r w:rsidRPr="00E63798">
              <w:rPr>
                <w:rFonts w:ascii="Liberation Serif" w:eastAsia="Times New Roman" w:hAnsi="Liberation Serif" w:cs="Times New Roman"/>
                <w:sz w:val="24"/>
                <w:szCs w:val="24"/>
              </w:rPr>
              <w:t>обучающихся</w:t>
            </w:r>
            <w:proofErr w:type="gramEnd"/>
            <w:r w:rsidRPr="00E6379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 ОВЗ открыты в 18 МОУ. Всего открыто 118 таких классов, в том числе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   </w:t>
            </w:r>
            <w:r w:rsidRPr="00E6379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78 классов для детей с задержкой психического развития, 39 классов для детей с умственной отсталостью (интеллектуальными </w:t>
            </w:r>
            <w:r w:rsidRPr="00E63798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нарушениями), 1 класс для детей с тяжелыми нарушениями речи.</w:t>
            </w:r>
          </w:p>
          <w:p w:rsidR="00E63798" w:rsidRPr="00E63798" w:rsidRDefault="00E63798" w:rsidP="00E6379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63798">
              <w:rPr>
                <w:rFonts w:ascii="Liberation Serif" w:eastAsia="Times New Roman" w:hAnsi="Liberation Serif" w:cs="Times New Roman"/>
                <w:sz w:val="24"/>
                <w:szCs w:val="24"/>
              </w:rPr>
              <w:t>В общеобразовательных классах на условиях инклюзии и по индивидуальным учебным планам обучаются 98 учащихся с ОВЗ.</w:t>
            </w:r>
          </w:p>
          <w:p w:rsidR="00D54AC4" w:rsidRPr="00B77CA5" w:rsidRDefault="00D54AC4" w:rsidP="0049454A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D54AC4" w:rsidRPr="00B77CA5" w:rsidRDefault="00D54AC4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ОМС «Управление образования Каменск-Уральского городского округа»</w:t>
            </w:r>
          </w:p>
        </w:tc>
      </w:tr>
      <w:tr w:rsidR="00D54AC4" w:rsidRPr="0096076A" w:rsidTr="00AA07C6"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D54AC4" w:rsidRPr="0096076A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</w:tcPr>
          <w:p w:rsidR="00D54AC4" w:rsidRPr="00B77CA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 xml:space="preserve">2. Реализация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комплексных </w:t>
            </w: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>программ «Здоровье» в муниципальных общеобразовательных учреждениях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направленных на формирование у обучающихся ценностей здорового образа жизни, пропаганду физической активности, здорового питания и психологического благополучия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rPr>
          <w:trHeight w:val="335"/>
        </w:trPr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D54AC4" w:rsidRPr="0096076A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 xml:space="preserve">3. Реализация профилактических программ, направленных на  профилактику </w:t>
            </w:r>
            <w:r w:rsidRPr="00B77CA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различного рода зависимостей, социально-значимых заболеваний, а также на </w:t>
            </w:r>
            <w:r w:rsidRPr="00B77CA5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гигиеническое воспитание и обучение обучающихся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rPr>
          <w:trHeight w:val="552"/>
        </w:trPr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D54AC4" w:rsidRPr="0096076A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B77CA5">
              <w:rPr>
                <w:rFonts w:ascii="Liberation Serif" w:hAnsi="Liberation Serif" w:cs="Times New Roman"/>
                <w:sz w:val="24"/>
                <w:szCs w:val="24"/>
              </w:rPr>
              <w:t xml:space="preserve">4. Проведение ежегодных профилактических медицинских осмотров детей врачами-специалистами </w:t>
            </w:r>
            <w:r w:rsidRPr="00B77CA5">
              <w:rPr>
                <w:rFonts w:ascii="Liberation Serif" w:eastAsia="Times New Roman" w:hAnsi="Liberation Serif" w:cs="Times New Roman"/>
                <w:sz w:val="24"/>
                <w:szCs w:val="24"/>
              </w:rPr>
              <w:t>в соответствии с установленными возрастными периодами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rPr>
          <w:trHeight w:val="828"/>
        </w:trPr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D54AC4" w:rsidRPr="0096076A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5. Анализ и распространение лучших практик в области </w:t>
            </w:r>
            <w:proofErr w:type="spellStart"/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здоровьесбережения</w:t>
            </w:r>
            <w:proofErr w:type="spellEnd"/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 и продвижения здорового образа жизни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rPr>
          <w:trHeight w:val="2158"/>
        </w:trPr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D54AC4" w:rsidRPr="0096076A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 6. Реализация санитарно-гигиенических и противоэпидемических (профилактических) мероприятий по предупреждению инфекционных заболеваний (ОРВИ, грипп, ковид, пневмония, острые кишечные инфекции и другие инфекции)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363841">
        <w:trPr>
          <w:trHeight w:val="902"/>
        </w:trPr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D54AC4" w:rsidRPr="0096076A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7. Проведение </w:t>
            </w:r>
            <w:proofErr w:type="spellStart"/>
            <w:proofErr w:type="gramStart"/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иммуно</w:t>
            </w:r>
            <w:proofErr w:type="spellEnd"/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-профилактики</w:t>
            </w:r>
            <w:proofErr w:type="gramEnd"/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 инфекционных болезней среди обучающихся в соответствии установленными </w:t>
            </w: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Национальным и Региональным календарями профилактических прививок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rPr>
          <w:trHeight w:val="1680"/>
        </w:trPr>
        <w:tc>
          <w:tcPr>
            <w:tcW w:w="709" w:type="dxa"/>
            <w:vMerge w:val="restart"/>
          </w:tcPr>
          <w:p w:rsidR="00D54AC4" w:rsidRPr="008E6E51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35" w:type="dxa"/>
            <w:vMerge w:val="restart"/>
          </w:tcPr>
          <w:p w:rsidR="00D54AC4" w:rsidRPr="008E6E51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8E6E51">
              <w:rPr>
                <w:rFonts w:ascii="Liberation Serif" w:hAnsi="Liberation Serif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8E6E51">
              <w:rPr>
                <w:rFonts w:ascii="Liberation Serif" w:hAnsi="Liberation Serif"/>
              </w:rPr>
              <w:t>численности</w:t>
            </w:r>
            <w:proofErr w:type="gramEnd"/>
            <w:r w:rsidRPr="008E6E51">
              <w:rPr>
                <w:rFonts w:ascii="Liberation Serif" w:hAnsi="Liberation Serif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277" w:type="dxa"/>
            <w:vMerge w:val="restart"/>
          </w:tcPr>
          <w:p w:rsidR="00D54AC4" w:rsidRPr="008E6E51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  <w:vMerge w:val="restart"/>
          </w:tcPr>
          <w:p w:rsidR="00D54AC4" w:rsidRPr="008E6E51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7,50</w:t>
            </w:r>
          </w:p>
        </w:tc>
        <w:tc>
          <w:tcPr>
            <w:tcW w:w="992" w:type="dxa"/>
            <w:vMerge w:val="restart"/>
          </w:tcPr>
          <w:p w:rsidR="00D54AC4" w:rsidRPr="008E6E51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5,8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54AC4" w:rsidRPr="008E6E51" w:rsidRDefault="00D54AC4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1. Взаимодействие с Каменск-Уральским педагогическим колледжем, Шадринским государственным педагогическим университетом по привлечению молодых специалистов</w:t>
            </w:r>
          </w:p>
        </w:tc>
        <w:tc>
          <w:tcPr>
            <w:tcW w:w="3395" w:type="dxa"/>
            <w:vMerge w:val="restart"/>
            <w:tcBorders>
              <w:right w:val="single" w:sz="4" w:space="0" w:color="auto"/>
            </w:tcBorders>
          </w:tcPr>
          <w:p w:rsidR="00363841" w:rsidRDefault="0049454A" w:rsidP="00363841">
            <w:pPr>
              <w:pStyle w:val="ConsPlusTitle"/>
              <w:ind w:firstLine="0"/>
              <w:outlineLvl w:val="2"/>
              <w:rPr>
                <w:rFonts w:ascii="Liberation Serif" w:eastAsiaTheme="minorEastAsia" w:hAnsi="Liberation Serif"/>
                <w:b w:val="0"/>
                <w:bCs w:val="0"/>
              </w:rPr>
            </w:pPr>
            <w:r w:rsidRPr="0049454A">
              <w:rPr>
                <w:rFonts w:ascii="Liberation Serif" w:eastAsiaTheme="minorEastAsia" w:hAnsi="Liberation Serif"/>
                <w:b w:val="0"/>
                <w:bCs w:val="0"/>
              </w:rPr>
              <w:t>На начало 2025-2026 учебного года в первую смену обучалось 18 203 чел. или 94,2%</w:t>
            </w:r>
            <w:r w:rsidR="00E63798">
              <w:rPr>
                <w:rFonts w:ascii="Liberation Serif" w:eastAsiaTheme="minorEastAsia" w:hAnsi="Liberation Serif"/>
                <w:b w:val="0"/>
                <w:bCs w:val="0"/>
              </w:rPr>
              <w:t>, во вторую - 5,8%</w:t>
            </w:r>
            <w:r w:rsidRPr="0049454A">
              <w:rPr>
                <w:rFonts w:ascii="Liberation Serif" w:eastAsiaTheme="minorEastAsia" w:hAnsi="Liberation Serif"/>
                <w:b w:val="0"/>
                <w:bCs w:val="0"/>
              </w:rPr>
              <w:t>. Вторая смена присутствует в 10 школах Красногорского района и в</w:t>
            </w:r>
            <w:r w:rsidR="00E63798">
              <w:rPr>
                <w:rFonts w:ascii="Liberation Serif" w:eastAsiaTheme="minorEastAsia" w:hAnsi="Liberation Serif"/>
                <w:b w:val="0"/>
                <w:bCs w:val="0"/>
              </w:rPr>
              <w:t xml:space="preserve"> </w:t>
            </w:r>
            <w:r w:rsidRPr="0049454A">
              <w:rPr>
                <w:rFonts w:ascii="Liberation Serif" w:eastAsiaTheme="minorEastAsia" w:hAnsi="Liberation Serif"/>
                <w:b w:val="0"/>
                <w:bCs w:val="0"/>
              </w:rPr>
              <w:t xml:space="preserve">1 школе Синарского района. Среди обучающихся во вторую смену преобладают ученики начальных классов. В настоящее время емкость имеющейся сети МОУ достаточна для обучения всех обучающихся в первую смену, при этом значительная протяженность городского округа, неравномерность развития жилой застройки в отдельных микрорайонах, перераспределение трудоспособного населения внутри муниципального образования, повлекли за собой </w:t>
            </w:r>
            <w:proofErr w:type="spellStart"/>
            <w:r w:rsidRPr="0049454A">
              <w:rPr>
                <w:rFonts w:ascii="Liberation Serif" w:eastAsiaTheme="minorEastAsia" w:hAnsi="Liberation Serif"/>
                <w:b w:val="0"/>
                <w:bCs w:val="0"/>
              </w:rPr>
              <w:t>неукомплектованность</w:t>
            </w:r>
            <w:proofErr w:type="spellEnd"/>
            <w:r w:rsidRPr="0049454A">
              <w:rPr>
                <w:rFonts w:ascii="Liberation Serif" w:eastAsiaTheme="minorEastAsia" w:hAnsi="Liberation Serif"/>
                <w:b w:val="0"/>
                <w:bCs w:val="0"/>
              </w:rPr>
              <w:t xml:space="preserve"> ряда школ, расположенных на окраинах, и значительную перегруженность части школ </w:t>
            </w:r>
            <w:r w:rsidRPr="0049454A">
              <w:rPr>
                <w:rFonts w:ascii="Liberation Serif" w:eastAsiaTheme="minorEastAsia" w:hAnsi="Liberation Serif"/>
                <w:b w:val="0"/>
                <w:bCs w:val="0"/>
              </w:rPr>
              <w:lastRenderedPageBreak/>
              <w:t>Красногорского района.</w:t>
            </w:r>
          </w:p>
          <w:p w:rsidR="00D54AC4" w:rsidRPr="00363841" w:rsidRDefault="00E63798" w:rsidP="00363841">
            <w:pPr>
              <w:pStyle w:val="ConsPlusTitle"/>
              <w:ind w:firstLine="0"/>
              <w:outlineLvl w:val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</w:rPr>
              <w:t xml:space="preserve">  </w:t>
            </w:r>
            <w:r w:rsidR="0049454A" w:rsidRPr="00363841">
              <w:rPr>
                <w:rFonts w:ascii="Liberation Serif" w:eastAsiaTheme="minorEastAsia" w:hAnsi="Liberation Serif"/>
                <w:b w:val="0"/>
              </w:rPr>
              <w:t xml:space="preserve">Снижение количества обучающихся во вторую смену ожидается в 2025-2030 годах, в том числе за счет снижения общего количества обучающихся в 1-4 классах в МОУ. Также решение проблемы наличия второй смены возможно за счет строительства </w:t>
            </w:r>
            <w:proofErr w:type="spellStart"/>
            <w:r w:rsidR="0049454A" w:rsidRPr="00363841">
              <w:rPr>
                <w:rFonts w:ascii="Liberation Serif" w:eastAsiaTheme="minorEastAsia" w:hAnsi="Liberation Serif"/>
                <w:b w:val="0"/>
              </w:rPr>
              <w:t>пристроев</w:t>
            </w:r>
            <w:proofErr w:type="spellEnd"/>
            <w:r w:rsidR="0049454A" w:rsidRPr="00363841">
              <w:rPr>
                <w:rFonts w:ascii="Liberation Serif" w:eastAsiaTheme="minorEastAsia" w:hAnsi="Liberation Serif"/>
                <w:b w:val="0"/>
              </w:rPr>
              <w:t xml:space="preserve"> к зданиям Средних школ № 19, 20, 35</w:t>
            </w:r>
            <w:r w:rsidRPr="00363841">
              <w:rPr>
                <w:rFonts w:ascii="Liberation Serif" w:hAnsi="Liberation Serif"/>
                <w:b w:val="0"/>
              </w:rPr>
              <w:t xml:space="preserve"> и</w:t>
            </w:r>
            <w:r w:rsidR="0049454A" w:rsidRPr="00363841">
              <w:rPr>
                <w:rFonts w:ascii="Liberation Serif" w:eastAsiaTheme="minorEastAsia" w:hAnsi="Liberation Serif"/>
                <w:b w:val="0"/>
              </w:rPr>
              <w:t xml:space="preserve"> проведения капитального ремонта зданий образовательных учреждений. 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D54AC4" w:rsidRPr="008E6E51" w:rsidRDefault="00D54AC4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ОМС </w:t>
            </w:r>
          </w:p>
          <w:p w:rsidR="00D54AC4" w:rsidRPr="008E6E51" w:rsidRDefault="00D54AC4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Каменск-Уральского городского округа»</w:t>
            </w:r>
          </w:p>
        </w:tc>
      </w:tr>
      <w:tr w:rsidR="00D54AC4" w:rsidRPr="0096076A" w:rsidTr="00AA07C6">
        <w:trPr>
          <w:trHeight w:val="1620"/>
        </w:trPr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D54AC4" w:rsidRPr="0096076A" w:rsidRDefault="00D54AC4" w:rsidP="00093DAC">
            <w:pPr>
              <w:pStyle w:val="Default"/>
              <w:jc w:val="both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7" w:type="dxa"/>
            <w:vMerge/>
          </w:tcPr>
          <w:p w:rsidR="00D54AC4" w:rsidRPr="0096076A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4AC4" w:rsidRPr="0096076A" w:rsidRDefault="00D54AC4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2. Работа с выпускниками школ на предмет заключения договоров о целевом обучении с высшими учебными заведениями педагогического профиля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rPr>
          <w:trHeight w:val="583"/>
        </w:trPr>
        <w:tc>
          <w:tcPr>
            <w:tcW w:w="709" w:type="dxa"/>
          </w:tcPr>
          <w:p w:rsidR="00D54AC4" w:rsidRPr="008E6E51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35" w:type="dxa"/>
          </w:tcPr>
          <w:p w:rsidR="00D54AC4" w:rsidRPr="008E6E51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277" w:type="dxa"/>
          </w:tcPr>
          <w:p w:rsidR="00D54AC4" w:rsidRPr="008E6E51" w:rsidRDefault="00D54AC4" w:rsidP="00512AE0">
            <w:pPr>
              <w:pStyle w:val="a3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тыс. рублей</w:t>
            </w:r>
          </w:p>
        </w:tc>
        <w:tc>
          <w:tcPr>
            <w:tcW w:w="857" w:type="dxa"/>
          </w:tcPr>
          <w:p w:rsidR="00D54AC4" w:rsidRPr="008E6E51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28,45</w:t>
            </w:r>
          </w:p>
        </w:tc>
        <w:tc>
          <w:tcPr>
            <w:tcW w:w="992" w:type="dxa"/>
          </w:tcPr>
          <w:p w:rsidR="00D54AC4" w:rsidRPr="008E6E51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33,81</w:t>
            </w:r>
          </w:p>
        </w:tc>
        <w:tc>
          <w:tcPr>
            <w:tcW w:w="3260" w:type="dxa"/>
          </w:tcPr>
          <w:p w:rsidR="00D54AC4" w:rsidRPr="008E6E51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proofErr w:type="gramStart"/>
            <w:r w:rsidRPr="008E6E5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Участие в согласительной комиссии при Министерстве финансов Свердловской области по вопросу необходимости увеличения объема расходных полномочий на следующий финансовый год и плановый период по организации предоставления общедоступного и бесплатного образования, созданию условий для осуществления присмотра и ухода за детьми, содержания детей в муниципальных </w:t>
            </w:r>
            <w:r w:rsidRPr="008E6E5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образовательных организациях, организации отдыха детей в каникулярное время, исчисленного в соответствии с Методикой определения уровня расчетной бюджетной</w:t>
            </w:r>
            <w:proofErr w:type="gramEnd"/>
            <w:r w:rsidRPr="008E6E5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обеспеченности городских округов, расположенных на территории Свердловской области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8E6E51" w:rsidRDefault="00E63798" w:rsidP="00E63798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    Фактические р</w:t>
            </w:r>
            <w:r w:rsidR="00D54AC4" w:rsidRPr="008E6E51">
              <w:rPr>
                <w:rFonts w:ascii="Liberation Serif" w:hAnsi="Liberation Serif" w:cs="Times New Roman"/>
                <w:sz w:val="24"/>
                <w:szCs w:val="24"/>
              </w:rPr>
              <w:t>асход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="00D54AC4"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 бюджета Каменск-Уральского городского округа на общее образование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 расчете на 1 обучающегося увеличились в 2025 году по сравнению с 2024 годом на 11,2%</w:t>
            </w:r>
            <w:r w:rsidR="00D54AC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8E6E51" w:rsidRDefault="00D54AC4" w:rsidP="00093DAC">
            <w:pPr>
              <w:pStyle w:val="Default"/>
              <w:ind w:left="-108"/>
              <w:jc w:val="center"/>
              <w:rPr>
                <w:rFonts w:ascii="Liberation Serif" w:hAnsi="Liberation Serif"/>
              </w:rPr>
            </w:pPr>
            <w:r w:rsidRPr="008E6E51">
              <w:rPr>
                <w:rFonts w:ascii="Liberation Serif" w:hAnsi="Liberation Serif"/>
              </w:rPr>
              <w:t xml:space="preserve">ОМС </w:t>
            </w:r>
          </w:p>
          <w:p w:rsidR="00D54AC4" w:rsidRPr="008E6E51" w:rsidRDefault="00D54AC4" w:rsidP="00093DAC">
            <w:pPr>
              <w:pStyle w:val="Default"/>
              <w:ind w:left="-108"/>
              <w:jc w:val="center"/>
              <w:rPr>
                <w:rFonts w:ascii="Liberation Serif" w:hAnsi="Liberation Serif"/>
              </w:rPr>
            </w:pPr>
            <w:r w:rsidRPr="008E6E51">
              <w:rPr>
                <w:rFonts w:ascii="Liberation Serif" w:hAnsi="Liberation Serif"/>
              </w:rPr>
              <w:t xml:space="preserve">«Управление образования Каменск-Уральского городского </w:t>
            </w:r>
          </w:p>
          <w:p w:rsidR="00D54AC4" w:rsidRPr="008E6E51" w:rsidRDefault="00D54AC4" w:rsidP="00093DAC">
            <w:pPr>
              <w:pStyle w:val="Default"/>
              <w:ind w:left="-108"/>
              <w:jc w:val="center"/>
              <w:rPr>
                <w:rFonts w:ascii="Liberation Serif" w:hAnsi="Liberation Serif"/>
              </w:rPr>
            </w:pPr>
            <w:r w:rsidRPr="008E6E51">
              <w:rPr>
                <w:rFonts w:ascii="Liberation Serif" w:hAnsi="Liberation Serif"/>
              </w:rPr>
              <w:t>округа»</w:t>
            </w:r>
          </w:p>
          <w:p w:rsidR="00D54AC4" w:rsidRPr="008E6E51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</w:p>
        </w:tc>
      </w:tr>
      <w:tr w:rsidR="00D54AC4" w:rsidRPr="0096076A" w:rsidTr="00FD40A6">
        <w:trPr>
          <w:trHeight w:val="1328"/>
        </w:trPr>
        <w:tc>
          <w:tcPr>
            <w:tcW w:w="709" w:type="dxa"/>
            <w:vMerge w:val="restart"/>
          </w:tcPr>
          <w:p w:rsidR="00D54AC4" w:rsidRPr="008E6E51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35" w:type="dxa"/>
            <w:vMerge w:val="restart"/>
          </w:tcPr>
          <w:p w:rsidR="00D54AC4" w:rsidRPr="008E6E51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8E6E51">
              <w:rPr>
                <w:rFonts w:ascii="Liberation Serif" w:hAnsi="Liberation Serif"/>
              </w:rPr>
              <w:t xml:space="preserve"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277" w:type="dxa"/>
            <w:vMerge w:val="restart"/>
          </w:tcPr>
          <w:p w:rsidR="00D54AC4" w:rsidRPr="008E6E51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  <w:vMerge w:val="restart"/>
          </w:tcPr>
          <w:p w:rsidR="00D54AC4" w:rsidRPr="008E6E51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83,6</w:t>
            </w:r>
          </w:p>
        </w:tc>
        <w:tc>
          <w:tcPr>
            <w:tcW w:w="992" w:type="dxa"/>
            <w:vMerge w:val="restart"/>
          </w:tcPr>
          <w:p w:rsidR="00D54AC4" w:rsidRPr="008E6E51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87,18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54AC4" w:rsidRPr="008E6E51" w:rsidRDefault="00D54AC4" w:rsidP="00093DAC">
            <w:pPr>
              <w:pStyle w:val="a3"/>
              <w:jc w:val="both"/>
              <w:rPr>
                <w:rStyle w:val="apple-converted-space"/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1. Включение в реестр поставщиков на портале </w:t>
            </w:r>
            <w:proofErr w:type="gramStart"/>
            <w:r w:rsidRPr="008E6E51">
              <w:rPr>
                <w:rFonts w:ascii="Liberation Serif" w:hAnsi="Liberation Serif" w:cs="Times New Roman"/>
                <w:bCs/>
                <w:sz w:val="24"/>
                <w:szCs w:val="24"/>
                <w:shd w:val="clear" w:color="auto" w:fill="FFFFFF"/>
              </w:rPr>
              <w:t>персонифицированного</w:t>
            </w:r>
            <w:proofErr w:type="gramEnd"/>
            <w:r w:rsidRPr="008E6E51">
              <w:rPr>
                <w:rStyle w:val="apple-converted-space"/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54AC4" w:rsidRPr="008E6E51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bCs/>
                <w:sz w:val="24"/>
                <w:szCs w:val="24"/>
                <w:shd w:val="clear" w:color="auto" w:fill="FFFFFF"/>
              </w:rPr>
              <w:t>финансирования</w:t>
            </w:r>
            <w:r w:rsidRPr="008E6E51">
              <w:rPr>
                <w:rStyle w:val="apple-converted-space"/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  </w:t>
            </w:r>
            <w:r w:rsidRPr="008E6E51">
              <w:rPr>
                <w:rFonts w:ascii="Liberation Serif" w:hAnsi="Liberation Serif" w:cs="Times New Roman"/>
                <w:bCs/>
                <w:sz w:val="24"/>
                <w:szCs w:val="24"/>
                <w:shd w:val="clear" w:color="auto" w:fill="FFFFFF"/>
              </w:rPr>
              <w:t>дополнительного</w:t>
            </w:r>
            <w:r w:rsidRPr="008E6E51">
              <w:rPr>
                <w:rStyle w:val="apple-converted-space"/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  </w:t>
            </w:r>
            <w:r w:rsidRPr="008E6E51">
              <w:rPr>
                <w:rFonts w:ascii="Liberation Serif" w:hAnsi="Liberation Serif" w:cs="Times New Roman"/>
                <w:bCs/>
                <w:sz w:val="24"/>
                <w:szCs w:val="24"/>
                <w:shd w:val="clear" w:color="auto" w:fill="FFFFFF"/>
              </w:rPr>
              <w:t>образования детей</w:t>
            </w: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 (ПФДО</w:t>
            </w:r>
            <w:r w:rsidRPr="008E6E51">
              <w:rPr>
                <w:rFonts w:ascii="Liberation Serif" w:hAnsi="Liberation Serif" w:cs="Times New Roman"/>
                <w:bCs/>
                <w:sz w:val="24"/>
                <w:szCs w:val="24"/>
                <w:shd w:val="clear" w:color="auto" w:fill="FFFFFF"/>
              </w:rPr>
              <w:t xml:space="preserve">) </w:t>
            </w:r>
            <w:r w:rsidRPr="008E6E51">
              <w:rPr>
                <w:rFonts w:ascii="Liberation Serif" w:hAnsi="Liberation Serif"/>
                <w:color w:val="000000"/>
                <w:sz w:val="24"/>
                <w:szCs w:val="24"/>
              </w:rPr>
              <w:t>дошкольных образовательных организаций, ведущих образовательную деятельность по реализации дополнительных общеразвивающих программ и имеющих лицензию</w:t>
            </w:r>
          </w:p>
        </w:tc>
        <w:tc>
          <w:tcPr>
            <w:tcW w:w="3395" w:type="dxa"/>
            <w:vMerge w:val="restart"/>
            <w:tcBorders>
              <w:right w:val="single" w:sz="4" w:space="0" w:color="auto"/>
            </w:tcBorders>
          </w:tcPr>
          <w:p w:rsidR="00CA3113" w:rsidRDefault="00363841" w:rsidP="00CA311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2025 году </w:t>
            </w:r>
            <w:r w:rsidR="00D54AC4" w:rsidRPr="008E6E51">
              <w:rPr>
                <w:rFonts w:ascii="Liberation Serif" w:hAnsi="Liberation Serif" w:cs="Times New Roman"/>
                <w:sz w:val="24"/>
                <w:szCs w:val="24"/>
              </w:rPr>
              <w:t>дол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D54AC4"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сравнению с 2024 годом увеличилась на </w:t>
            </w:r>
            <w:r w:rsidR="00CA3113">
              <w:rPr>
                <w:rFonts w:ascii="Liberation Serif" w:hAnsi="Liberation Serif" w:cs="Times New Roman"/>
                <w:sz w:val="24"/>
                <w:szCs w:val="24"/>
              </w:rPr>
              <w:t>1,4%, превысив запланированный уровень.</w:t>
            </w:r>
          </w:p>
          <w:p w:rsidR="00CA3113" w:rsidRPr="008E6E51" w:rsidRDefault="00CA3113" w:rsidP="00CA311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A3113">
              <w:rPr>
                <w:rFonts w:ascii="Liberation Serif" w:hAnsi="Liberation Serif" w:cs="Times New Roman"/>
                <w:sz w:val="24"/>
                <w:szCs w:val="24"/>
              </w:rPr>
              <w:t xml:space="preserve">С 1 сентября 2025 года в ЦДО по адресу ул. Гоголя, 3, открылась студия хореографии для ребят разных возрастных групп. Для обучающихся в возрасте от 8 </w:t>
            </w:r>
            <w:r w:rsidRPr="00CA31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до 12 лет разработана программа «Движение в ритме», от 5 до 7 лет – программа «Танцуй со мной»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D54AC4" w:rsidRPr="008E6E51" w:rsidRDefault="00D54AC4" w:rsidP="00093DAC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ОМС </w:t>
            </w:r>
          </w:p>
          <w:p w:rsidR="00D54AC4" w:rsidRPr="008E6E51" w:rsidRDefault="00D54AC4" w:rsidP="00093DAC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 xml:space="preserve">«Управление образования Каменск-Уральского городского </w:t>
            </w:r>
          </w:p>
          <w:p w:rsidR="00FD40A6" w:rsidRPr="008E6E51" w:rsidRDefault="00D54AC4" w:rsidP="00FD40A6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округа»</w:t>
            </w:r>
          </w:p>
        </w:tc>
      </w:tr>
      <w:tr w:rsidR="00D54AC4" w:rsidRPr="0096076A" w:rsidTr="00AA07C6">
        <w:trPr>
          <w:trHeight w:val="1666"/>
        </w:trPr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</w:tcPr>
          <w:p w:rsidR="00D54AC4" w:rsidRPr="0096076A" w:rsidRDefault="00D54AC4" w:rsidP="00093DAC">
            <w:pPr>
              <w:pStyle w:val="Default"/>
              <w:jc w:val="both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7" w:type="dxa"/>
            <w:vMerge/>
          </w:tcPr>
          <w:p w:rsidR="00D54AC4" w:rsidRPr="0096076A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4AC4" w:rsidRPr="0096076A" w:rsidRDefault="00D54AC4" w:rsidP="00093DAC">
            <w:pPr>
              <w:ind w:left="31" w:hanging="31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8E6E51">
              <w:rPr>
                <w:rFonts w:ascii="Liberation Serif" w:hAnsi="Liberation Serif" w:cs="Times New Roman"/>
                <w:sz w:val="24"/>
                <w:szCs w:val="24"/>
              </w:rPr>
              <w:t>2. Лицензирование дополнительных образовательных программ в муниципальных образовательных учреждениях, не имеющих данной лицензии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CA3113" w:rsidRPr="0096076A" w:rsidTr="00BE7C0D">
        <w:tc>
          <w:tcPr>
            <w:tcW w:w="709" w:type="dxa"/>
            <w:tcBorders>
              <w:right w:val="single" w:sz="4" w:space="0" w:color="auto"/>
            </w:tcBorders>
          </w:tcPr>
          <w:p w:rsidR="00CA3113" w:rsidRPr="0096076A" w:rsidRDefault="00CA3113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885" w:type="dxa"/>
            <w:gridSpan w:val="7"/>
          </w:tcPr>
          <w:p w:rsidR="00CA3113" w:rsidRPr="0096076A" w:rsidRDefault="00CA3113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2B06C9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IV</w:t>
            </w:r>
            <w:r w:rsidRPr="002B06C9">
              <w:rPr>
                <w:rFonts w:ascii="Liberation Serif" w:hAnsi="Liberation Serif" w:cs="Times New Roman"/>
                <w:b/>
                <w:sz w:val="24"/>
                <w:szCs w:val="24"/>
              </w:rPr>
              <w:t>. Культура</w:t>
            </w:r>
          </w:p>
        </w:tc>
      </w:tr>
      <w:tr w:rsidR="00D54AC4" w:rsidRPr="0096076A" w:rsidTr="00FD40A6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D54AC4" w:rsidRPr="002B06C9" w:rsidRDefault="00D54AC4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ОМС «Управление культуры  Каменск-Уральского городского округа»</w:t>
            </w:r>
          </w:p>
          <w:p w:rsidR="00D54AC4" w:rsidRPr="0096076A" w:rsidRDefault="00D54AC4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FD40A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1) клубами и учреждениями клубного типа</w:t>
            </w:r>
          </w:p>
        </w:tc>
        <w:tc>
          <w:tcPr>
            <w:tcW w:w="1277" w:type="dxa"/>
          </w:tcPr>
          <w:p w:rsidR="00D54AC4" w:rsidRPr="002B06C9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Сохранение действующей сети учреждений клубного типа</w:t>
            </w:r>
          </w:p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2B06C9" w:rsidRDefault="00CA3113" w:rsidP="00CA311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D54AC4" w:rsidRPr="002B06C9">
              <w:rPr>
                <w:rFonts w:ascii="Liberation Serif" w:hAnsi="Liberation Serif" w:cs="Times New Roman"/>
                <w:sz w:val="24"/>
                <w:szCs w:val="24"/>
              </w:rPr>
              <w:t>ействующ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ая</w:t>
            </w:r>
            <w:r w:rsidR="00D54AC4" w:rsidRPr="002B06C9">
              <w:rPr>
                <w:rFonts w:ascii="Liberation Serif" w:hAnsi="Liberation Serif" w:cs="Times New Roman"/>
                <w:sz w:val="24"/>
                <w:szCs w:val="24"/>
              </w:rPr>
              <w:t xml:space="preserve"> сет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="00D54AC4" w:rsidRPr="002B06C9">
              <w:rPr>
                <w:rFonts w:ascii="Liberation Serif" w:hAnsi="Liberation Serif" w:cs="Times New Roman"/>
                <w:sz w:val="24"/>
                <w:szCs w:val="24"/>
              </w:rPr>
              <w:t xml:space="preserve">  учреждений клубного типа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 2025 году не изменилась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FD40A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2) библиотеками</w:t>
            </w:r>
          </w:p>
        </w:tc>
        <w:tc>
          <w:tcPr>
            <w:tcW w:w="1277" w:type="dxa"/>
          </w:tcPr>
          <w:p w:rsidR="00D54AC4" w:rsidRPr="002B06C9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Сохранение действующей сети библиотек</w:t>
            </w:r>
          </w:p>
        </w:tc>
        <w:tc>
          <w:tcPr>
            <w:tcW w:w="3395" w:type="dxa"/>
            <w:tcBorders>
              <w:bottom w:val="single" w:sz="4" w:space="0" w:color="auto"/>
              <w:right w:val="single" w:sz="4" w:space="0" w:color="auto"/>
            </w:tcBorders>
          </w:tcPr>
          <w:p w:rsidR="00D54AC4" w:rsidRPr="002B06C9" w:rsidRDefault="00CA3113" w:rsidP="00CA311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</w:t>
            </w:r>
            <w:r w:rsidR="00D54AC4" w:rsidRPr="002B06C9">
              <w:rPr>
                <w:rFonts w:ascii="Liberation Serif" w:hAnsi="Liberation Serif" w:cs="Times New Roman"/>
                <w:sz w:val="24"/>
                <w:szCs w:val="24"/>
              </w:rPr>
              <w:t>йствующ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ая</w:t>
            </w:r>
            <w:r w:rsidR="00D54AC4" w:rsidRPr="002B06C9">
              <w:rPr>
                <w:rFonts w:ascii="Liberation Serif" w:hAnsi="Liberation Serif" w:cs="Times New Roman"/>
                <w:sz w:val="24"/>
                <w:szCs w:val="24"/>
              </w:rPr>
              <w:t xml:space="preserve"> сет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="00D54AC4" w:rsidRPr="002B06C9">
              <w:rPr>
                <w:rFonts w:ascii="Liberation Serif" w:hAnsi="Liberation Serif" w:cs="Times New Roman"/>
                <w:sz w:val="24"/>
                <w:szCs w:val="24"/>
              </w:rPr>
              <w:t xml:space="preserve"> муниципальных библиотек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 2025 году не изменилась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2B06C9" w:rsidTr="00FD40A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3) парками культуры и отдыха</w:t>
            </w:r>
          </w:p>
        </w:tc>
        <w:tc>
          <w:tcPr>
            <w:tcW w:w="1277" w:type="dxa"/>
          </w:tcPr>
          <w:p w:rsidR="00D54AC4" w:rsidRPr="002B06C9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 xml:space="preserve">Сохранение действующего парка культуры и отдыха </w:t>
            </w:r>
          </w:p>
        </w:tc>
        <w:tc>
          <w:tcPr>
            <w:tcW w:w="3395" w:type="dxa"/>
            <w:tcBorders>
              <w:top w:val="single" w:sz="4" w:space="0" w:color="auto"/>
              <w:right w:val="single" w:sz="4" w:space="0" w:color="auto"/>
            </w:tcBorders>
          </w:tcPr>
          <w:p w:rsidR="00CA3113" w:rsidRPr="00CA3113" w:rsidRDefault="00CA3113" w:rsidP="00CA311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2025 году продолжил работу </w:t>
            </w:r>
            <w:r w:rsidRPr="00CA3113">
              <w:rPr>
                <w:rFonts w:ascii="Liberation Serif" w:hAnsi="Liberation Serif" w:cs="Times New Roman"/>
                <w:sz w:val="24"/>
                <w:szCs w:val="24"/>
              </w:rPr>
              <w:t xml:space="preserve"> 1 частный парк культуры и отдыха по ул. Каменская, 7</w:t>
            </w:r>
          </w:p>
          <w:p w:rsidR="00D54AC4" w:rsidRPr="002B06C9" w:rsidRDefault="00D54AC4" w:rsidP="00CA311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Собственник парка культуры и отдыха</w:t>
            </w:r>
          </w:p>
        </w:tc>
      </w:tr>
      <w:tr w:rsidR="00D54AC4" w:rsidRPr="0096076A" w:rsidTr="00FD40A6">
        <w:trPr>
          <w:trHeight w:val="2472"/>
        </w:trPr>
        <w:tc>
          <w:tcPr>
            <w:tcW w:w="709" w:type="dxa"/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35" w:type="dxa"/>
          </w:tcPr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77" w:type="dxa"/>
          </w:tcPr>
          <w:p w:rsidR="00D54AC4" w:rsidRPr="002B06C9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20,0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Поддержание имеющегося состояния зданий муниципальных учреждений культуры</w:t>
            </w:r>
          </w:p>
        </w:tc>
        <w:tc>
          <w:tcPr>
            <w:tcW w:w="3395" w:type="dxa"/>
            <w:tcBorders>
              <w:bottom w:val="single" w:sz="4" w:space="0" w:color="auto"/>
              <w:right w:val="single" w:sz="4" w:space="0" w:color="auto"/>
            </w:tcBorders>
          </w:tcPr>
          <w:p w:rsidR="00D54AC4" w:rsidRDefault="00CA3113" w:rsidP="00CA31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A3113">
              <w:rPr>
                <w:rFonts w:ascii="Liberation Serif" w:hAnsi="Liberation Serif"/>
                <w:sz w:val="24"/>
                <w:szCs w:val="24"/>
              </w:rPr>
              <w:t xml:space="preserve">Из 20 зданий муниципальных учреждений культуры (6 зданий учреждений культурно-досугового типа и 14 зданий библиотек) 4 здания требуют капитального ремонта (ДК «Современник», Детский культурный центр, ДК «Юность», Социально-культурный центр). </w:t>
            </w:r>
          </w:p>
          <w:p w:rsidR="0081455B" w:rsidRPr="002B06C9" w:rsidRDefault="0081455B" w:rsidP="0081455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2025 году продолжался капитальный ремонт Детского культурного центра. 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2B06C9" w:rsidRDefault="00D54AC4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ОМС «Управление культуры Каменск-Уральского городского округа»</w:t>
            </w:r>
          </w:p>
        </w:tc>
      </w:tr>
      <w:tr w:rsidR="00D54AC4" w:rsidRPr="0096076A" w:rsidTr="00FD40A6">
        <w:trPr>
          <w:trHeight w:val="477"/>
        </w:trPr>
        <w:tc>
          <w:tcPr>
            <w:tcW w:w="709" w:type="dxa"/>
            <w:tcBorders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72,72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72,72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Поддержание объектов культурного наследия, находящихся в муниципальной собственности, в надлежащем состоянии.</w:t>
            </w:r>
          </w:p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Продолжение проведения капитального ремонта здания Детского культурного центра.</w:t>
            </w:r>
          </w:p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 xml:space="preserve"> Проведение реставрационных работ центрального корпуса Краеведческого музея, единственного в городе объекта культурного наследия федерального значения.</w:t>
            </w:r>
          </w:p>
        </w:tc>
        <w:tc>
          <w:tcPr>
            <w:tcW w:w="3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C4" w:rsidRPr="002B06C9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Поддержание объектов культурного наследия, находящихся в муниципальной собственности, в удовлетворительном состоянии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2B06C9" w:rsidRDefault="00D54AC4" w:rsidP="00093DAC">
            <w:pPr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ОМС «Управление культуры  Каменск-Уральского городского округа»</w:t>
            </w:r>
          </w:p>
        </w:tc>
      </w:tr>
      <w:tr w:rsidR="0081455B" w:rsidRPr="0096076A" w:rsidTr="00FD40A6">
        <w:trPr>
          <w:trHeight w:val="58"/>
        </w:trPr>
        <w:tc>
          <w:tcPr>
            <w:tcW w:w="709" w:type="dxa"/>
            <w:tcBorders>
              <w:right w:val="single" w:sz="4" w:space="0" w:color="auto"/>
            </w:tcBorders>
          </w:tcPr>
          <w:p w:rsidR="0081455B" w:rsidRPr="0096076A" w:rsidRDefault="0081455B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885" w:type="dxa"/>
            <w:gridSpan w:val="7"/>
          </w:tcPr>
          <w:p w:rsidR="0081455B" w:rsidRPr="0096076A" w:rsidRDefault="0081455B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0634AA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V</w:t>
            </w:r>
            <w:r w:rsidRPr="000634AA">
              <w:rPr>
                <w:rFonts w:ascii="Liberation Serif" w:hAnsi="Liberation Serif" w:cs="Times New Roman"/>
                <w:b/>
                <w:sz w:val="24"/>
                <w:szCs w:val="24"/>
              </w:rPr>
              <w:t>. Физическая культура и спорт</w:t>
            </w:r>
          </w:p>
        </w:tc>
      </w:tr>
      <w:tr w:rsidR="00D54AC4" w:rsidRPr="0096076A" w:rsidTr="00FD40A6">
        <w:trPr>
          <w:trHeight w:val="3095"/>
        </w:trPr>
        <w:tc>
          <w:tcPr>
            <w:tcW w:w="709" w:type="dxa"/>
          </w:tcPr>
          <w:p w:rsidR="00D54AC4" w:rsidRPr="000634A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4AC4" w:rsidRPr="000634A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0634AA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0634A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0634A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63,3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0634A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Реализация муниципальной программы «Развитие физической культуры и спорта в Каменск-Уральском городском округе на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– 20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 xml:space="preserve"> годы»:</w:t>
            </w:r>
          </w:p>
          <w:p w:rsidR="00D54AC4" w:rsidRPr="000634A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- организация и проведение в соответствии с календарным планом спортивных и физкультурных мероприятий;</w:t>
            </w:r>
          </w:p>
          <w:p w:rsidR="00D54AC4" w:rsidRPr="000634A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634AA">
              <w:rPr>
                <w:rFonts w:ascii="Liberation Serif" w:hAnsi="Liberation Serif" w:cs="Times New Roman"/>
                <w:sz w:val="24"/>
                <w:szCs w:val="24"/>
              </w:rPr>
              <w:t>- обеспечение доступа к объектам спорта</w:t>
            </w:r>
          </w:p>
        </w:tc>
        <w:tc>
          <w:tcPr>
            <w:tcW w:w="339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FE2115" w:rsidRDefault="00D54AC4" w:rsidP="00986AE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2025 году по сравнению с 2024 годом доля </w:t>
            </w:r>
            <w:r w:rsidRPr="00FE2115">
              <w:rPr>
                <w:rFonts w:ascii="Liberation Serif" w:hAnsi="Liberation Serif" w:cs="Times New Roman"/>
                <w:sz w:val="24"/>
                <w:szCs w:val="24"/>
              </w:rPr>
              <w:t>населения, систематически занимающегося физической культурой и спортом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у</w:t>
            </w:r>
            <w:r w:rsidRPr="00FE2115">
              <w:rPr>
                <w:rFonts w:ascii="Liberation Serif" w:hAnsi="Liberation Serif" w:cs="Times New Roman"/>
                <w:sz w:val="24"/>
                <w:szCs w:val="24"/>
              </w:rPr>
              <w:t>велич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илась с 61,5% до 63,3%</w:t>
            </w:r>
            <w:r w:rsidR="0081455B">
              <w:rPr>
                <w:rFonts w:ascii="Liberation Serif" w:hAnsi="Liberation Serif" w:cs="Times New Roman"/>
                <w:sz w:val="24"/>
                <w:szCs w:val="24"/>
              </w:rPr>
              <w:t>, превысив плановое значение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D54AC4" w:rsidRPr="00E8047F" w:rsidRDefault="00D54AC4" w:rsidP="00986AE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54AC4" w:rsidRPr="000634A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54AC4" w:rsidRPr="000634A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0634AA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0634AA">
              <w:rPr>
                <w:rFonts w:ascii="Liberation Serif" w:hAnsi="Liberation Serif"/>
              </w:rPr>
              <w:t>ОМС «Управление по физической культуре и спорту Каменск-Уральского городского округа»</w:t>
            </w:r>
          </w:p>
        </w:tc>
      </w:tr>
      <w:tr w:rsidR="00D54AC4" w:rsidRPr="0096076A" w:rsidTr="00AA07C6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54AC4" w:rsidRPr="005A4F74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AC4" w:rsidRPr="005A4F74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5A4F74">
              <w:rPr>
                <w:rFonts w:ascii="Liberation Serif" w:hAnsi="Liberation Serif"/>
              </w:rPr>
              <w:t xml:space="preserve">Доля </w:t>
            </w:r>
            <w:proofErr w:type="gramStart"/>
            <w:r w:rsidRPr="005A4F74">
              <w:rPr>
                <w:rFonts w:ascii="Liberation Serif" w:hAnsi="Liberation Serif"/>
              </w:rPr>
              <w:t>обучающихся</w:t>
            </w:r>
            <w:proofErr w:type="gramEnd"/>
            <w:r w:rsidRPr="005A4F74">
              <w:rPr>
                <w:rFonts w:ascii="Liberation Serif" w:hAnsi="Liberation Serif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AC4" w:rsidRPr="005A4F74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AC4" w:rsidRPr="005A4F74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85,8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AC4" w:rsidRPr="005A4F74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86,0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54AC4" w:rsidRPr="005A4F74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1. Реализация программ спортивной подготовки</w:t>
            </w:r>
          </w:p>
        </w:tc>
        <w:tc>
          <w:tcPr>
            <w:tcW w:w="3395" w:type="dxa"/>
            <w:vMerge w:val="restart"/>
            <w:tcBorders>
              <w:right w:val="single" w:sz="4" w:space="0" w:color="auto"/>
            </w:tcBorders>
          </w:tcPr>
          <w:p w:rsidR="00D54AC4" w:rsidRPr="005A4F74" w:rsidRDefault="00FD40A6" w:rsidP="00FD40A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2025 году с</w:t>
            </w:r>
            <w:r w:rsidR="00D54AC4" w:rsidRPr="005A4F74">
              <w:rPr>
                <w:rFonts w:ascii="Liberation Serif" w:hAnsi="Liberation Serif" w:cs="Times New Roman"/>
                <w:sz w:val="24"/>
                <w:szCs w:val="24"/>
              </w:rPr>
              <w:t>охрани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лась на уровне 2024 года</w:t>
            </w:r>
            <w:r w:rsidR="00D54AC4" w:rsidRPr="005A4F74">
              <w:rPr>
                <w:rFonts w:ascii="Liberation Serif" w:hAnsi="Liberation Serif" w:cs="Times New Roman"/>
                <w:sz w:val="24"/>
                <w:szCs w:val="24"/>
              </w:rPr>
              <w:t xml:space="preserve"> дол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D54AC4" w:rsidRPr="005A4F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 w:rsidR="00D54AC4" w:rsidRPr="005A4F74">
              <w:rPr>
                <w:rFonts w:ascii="Liberation Serif" w:hAnsi="Liberation Serif" w:cs="Times New Roman"/>
                <w:sz w:val="24"/>
                <w:szCs w:val="24"/>
              </w:rPr>
              <w:t>обучающихся</w:t>
            </w:r>
            <w:proofErr w:type="gramEnd"/>
            <w:r w:rsidR="00D54AC4" w:rsidRPr="005A4F74">
              <w:rPr>
                <w:rFonts w:ascii="Liberation Serif" w:hAnsi="Liberation Serif" w:cs="Times New Roman"/>
                <w:sz w:val="24"/>
                <w:szCs w:val="24"/>
              </w:rPr>
              <w:t>, систематически занимающихся физической культурой и спортом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D54AC4" w:rsidRPr="005A4F74" w:rsidRDefault="00D54AC4" w:rsidP="00093DAC">
            <w:pPr>
              <w:pStyle w:val="Default"/>
              <w:jc w:val="center"/>
              <w:rPr>
                <w:rFonts w:ascii="Liberation Serif" w:hAnsi="Liberation Serif"/>
                <w:color w:val="auto"/>
              </w:rPr>
            </w:pPr>
            <w:r w:rsidRPr="005A4F74">
              <w:rPr>
                <w:rFonts w:ascii="Liberation Serif" w:hAnsi="Liberation Serif"/>
                <w:color w:val="auto"/>
              </w:rPr>
              <w:t>ОМС «Управление по физической культуре и спорту Каменск-Уральского городского округа»</w:t>
            </w:r>
          </w:p>
        </w:tc>
      </w:tr>
      <w:tr w:rsidR="00D54AC4" w:rsidRPr="0096076A" w:rsidTr="00AA07C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54AC4" w:rsidRPr="005A4F74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2. Реализация Плана мероприятий по внедрению и реализации Всероссийского физкультурно-спортивного комплекса «Готов к труду и обороне»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rPr>
                <w:rFonts w:ascii="Liberation Serif" w:hAnsi="Liberation Serif"/>
                <w:color w:val="auto"/>
                <w:highlight w:val="lightGray"/>
              </w:rPr>
            </w:pPr>
          </w:p>
        </w:tc>
      </w:tr>
      <w:tr w:rsidR="00D54AC4" w:rsidRPr="0096076A" w:rsidTr="00AA07C6">
        <w:trPr>
          <w:trHeight w:val="88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D54AC4" w:rsidRPr="005A4F74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3. Развитие материально-технической базы муниципальных учреждений физической культуры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rPr>
                <w:rFonts w:ascii="Liberation Serif" w:hAnsi="Liberation Serif"/>
                <w:color w:val="auto"/>
                <w:highlight w:val="lightGray"/>
              </w:rPr>
            </w:pPr>
          </w:p>
        </w:tc>
      </w:tr>
      <w:tr w:rsidR="00D54AC4" w:rsidRPr="0096076A" w:rsidTr="00FD40A6">
        <w:trPr>
          <w:trHeight w:val="76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 xml:space="preserve">4.Увеличение разновидностей дополнительных образовательных программ физкультурно-спортивной </w:t>
            </w: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направленности с учетом потребностей детей и родителей</w:t>
            </w: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:rsidR="00D54AC4" w:rsidRPr="005A4F74" w:rsidRDefault="00D54AC4" w:rsidP="00093DAC">
            <w:pPr>
              <w:pStyle w:val="Default"/>
              <w:jc w:val="center"/>
              <w:rPr>
                <w:rFonts w:ascii="Liberation Serif" w:hAnsi="Liberation Serif"/>
                <w:color w:val="auto"/>
              </w:rPr>
            </w:pPr>
          </w:p>
        </w:tc>
      </w:tr>
      <w:tr w:rsidR="00FD40A6" w:rsidRPr="0096076A" w:rsidTr="00E9369D">
        <w:trPr>
          <w:trHeight w:val="205"/>
        </w:trPr>
        <w:tc>
          <w:tcPr>
            <w:tcW w:w="709" w:type="dxa"/>
            <w:tcBorders>
              <w:right w:val="single" w:sz="4" w:space="0" w:color="auto"/>
            </w:tcBorders>
          </w:tcPr>
          <w:p w:rsidR="00FD40A6" w:rsidRPr="0096076A" w:rsidRDefault="00FD40A6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885" w:type="dxa"/>
            <w:gridSpan w:val="7"/>
          </w:tcPr>
          <w:p w:rsidR="00FD40A6" w:rsidRPr="0096076A" w:rsidRDefault="00FD40A6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5A4F74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VI</w:t>
            </w:r>
            <w:r w:rsidRPr="005A4F74">
              <w:rPr>
                <w:rFonts w:ascii="Liberation Serif" w:hAnsi="Liberation Serif" w:cs="Times New Roman"/>
                <w:b/>
                <w:sz w:val="24"/>
                <w:szCs w:val="24"/>
              </w:rPr>
              <w:t>. Жилищное строительство и обеспечение граждан жильем</w:t>
            </w:r>
          </w:p>
        </w:tc>
      </w:tr>
      <w:tr w:rsidR="00D54AC4" w:rsidRPr="0096076A" w:rsidTr="00AA07C6">
        <w:tc>
          <w:tcPr>
            <w:tcW w:w="709" w:type="dxa"/>
            <w:vMerge w:val="restart"/>
          </w:tcPr>
          <w:p w:rsidR="00D54AC4" w:rsidRPr="005A4F74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54AC4" w:rsidRPr="005A4F74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5A4F74" w:rsidRDefault="00D54AC4" w:rsidP="00512AE0">
            <w:pPr>
              <w:pStyle w:val="a3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кв. метров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5A4F74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5A4F74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25,3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AC4" w:rsidRPr="005A4F74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Содействие строительству и ввод в эксплуатацию жилых домов</w:t>
            </w:r>
          </w:p>
        </w:tc>
        <w:tc>
          <w:tcPr>
            <w:tcW w:w="3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0A6" w:rsidRDefault="00D54AC4" w:rsidP="00FD40A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 xml:space="preserve">В 2025 году </w:t>
            </w:r>
            <w:r w:rsidR="00FD40A6">
              <w:rPr>
                <w:rFonts w:ascii="Liberation Serif" w:hAnsi="Liberation Serif" w:cs="Times New Roman"/>
                <w:sz w:val="24"/>
                <w:szCs w:val="24"/>
              </w:rPr>
              <w:t>увеличилась общая площадь жилых помещений, приходящаяся в среднем на 1 жителя, по сравнению с 2024 годом на 0,9%.</w:t>
            </w:r>
          </w:p>
          <w:p w:rsidR="00FD40A6" w:rsidRPr="0096076A" w:rsidRDefault="00FD40A6" w:rsidP="00FD40A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FD40A6">
              <w:rPr>
                <w:rFonts w:ascii="Liberation Serif" w:hAnsi="Liberation Serif" w:cs="Times New Roman"/>
                <w:sz w:val="24"/>
                <w:szCs w:val="24"/>
              </w:rPr>
              <w:t>Пусковой программой строительства и ввода жилья в 2025 году запланирован ввод 31,0 тыс. м² жилья. Введено 27,04 тыс. м² жилья, в том числе ИЖС – 16,75 тыс. м² (111 домов), 5 многоквартирных домов общей площадью 10,29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тыс. м².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jc w:val="center"/>
              <w:rPr>
                <w:rFonts w:ascii="Liberation Serif" w:hAnsi="Liberation Serif"/>
                <w:highlight w:val="lightGray"/>
              </w:rPr>
            </w:pPr>
            <w:r w:rsidRPr="005A4F74">
              <w:rPr>
                <w:rFonts w:ascii="Liberation Serif" w:hAnsi="Liberation Serif"/>
              </w:rPr>
              <w:t>Отдел по развитию территории и муниципальному строительству Администрации Каменск-Уральского  городского округа</w:t>
            </w:r>
          </w:p>
        </w:tc>
      </w:tr>
      <w:tr w:rsidR="00D54AC4" w:rsidRPr="0096076A" w:rsidTr="00AA07C6">
        <w:tc>
          <w:tcPr>
            <w:tcW w:w="709" w:type="dxa"/>
            <w:vMerge/>
          </w:tcPr>
          <w:p w:rsidR="00D54AC4" w:rsidRPr="005A4F74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AC4" w:rsidRPr="005A4F74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5A4F74">
              <w:rPr>
                <w:rFonts w:ascii="Liberation Serif" w:hAnsi="Liberation Serif"/>
              </w:rPr>
              <w:t xml:space="preserve">в том числе </w:t>
            </w:r>
            <w:proofErr w:type="gramStart"/>
            <w:r w:rsidRPr="005A4F74">
              <w:rPr>
                <w:rFonts w:ascii="Liberation Serif" w:hAnsi="Liberation Serif"/>
              </w:rPr>
              <w:t>введенная</w:t>
            </w:r>
            <w:proofErr w:type="gramEnd"/>
            <w:r w:rsidRPr="005A4F74">
              <w:rPr>
                <w:rFonts w:ascii="Liberation Serif" w:hAnsi="Liberation Serif"/>
              </w:rPr>
              <w:t xml:space="preserve"> в действие за один год</w:t>
            </w:r>
          </w:p>
        </w:tc>
        <w:tc>
          <w:tcPr>
            <w:tcW w:w="1277" w:type="dxa"/>
          </w:tcPr>
          <w:p w:rsidR="00D54AC4" w:rsidRPr="005A4F74" w:rsidRDefault="00D54AC4" w:rsidP="00512AE0">
            <w:pPr>
              <w:pStyle w:val="a3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кв. метров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D54AC4" w:rsidRPr="005A4F74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A4F74">
              <w:rPr>
                <w:rFonts w:ascii="Liberation Serif" w:hAnsi="Liberation Serif" w:cs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4AC4" w:rsidRPr="005A4F74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0,17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jc w:val="center"/>
              <w:rPr>
                <w:rFonts w:ascii="Liberation Serif" w:hAnsi="Liberation Serif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 w:val="restart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D54AC4" w:rsidRPr="006355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>Площадь земельных участков, предоставленных для строительства в  расчете на 10 тыс. человек населения, - всего</w:t>
            </w:r>
          </w:p>
        </w:tc>
        <w:tc>
          <w:tcPr>
            <w:tcW w:w="1277" w:type="dxa"/>
          </w:tcPr>
          <w:p w:rsidR="00D54AC4" w:rsidRPr="006355E5" w:rsidRDefault="00D54AC4" w:rsidP="00512AE0">
            <w:pPr>
              <w:pStyle w:val="a3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гектаров</w:t>
            </w:r>
          </w:p>
        </w:tc>
        <w:tc>
          <w:tcPr>
            <w:tcW w:w="857" w:type="dxa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0,48</w:t>
            </w:r>
          </w:p>
        </w:tc>
        <w:tc>
          <w:tcPr>
            <w:tcW w:w="992" w:type="dxa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1,4</w:t>
            </w:r>
          </w:p>
        </w:tc>
        <w:tc>
          <w:tcPr>
            <w:tcW w:w="3260" w:type="dxa"/>
            <w:vMerge w:val="restart"/>
          </w:tcPr>
          <w:p w:rsidR="00D54AC4" w:rsidRPr="006355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1. Реализация муниципальной программы «Реализация мероприятий в области градостроительной деятельности на территории Каменск-Уральского городского округа на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 xml:space="preserve">-2030 годы» в части мероприятий </w:t>
            </w:r>
            <w:r w:rsidRPr="006355E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области строительства, архитектуры и градостроительства</w:t>
            </w:r>
          </w:p>
          <w:p w:rsidR="00D54AC4" w:rsidRPr="006355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95" w:type="dxa"/>
            <w:vMerge w:val="restart"/>
            <w:tcBorders>
              <w:right w:val="single" w:sz="4" w:space="0" w:color="auto"/>
            </w:tcBorders>
          </w:tcPr>
          <w:p w:rsidR="00D54AC4" w:rsidRPr="00A634D2" w:rsidRDefault="00D54AC4" w:rsidP="00FD40A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 2025 году сф</w:t>
            </w:r>
            <w:r w:rsidRPr="00A634D2">
              <w:rPr>
                <w:rFonts w:ascii="Liberation Serif" w:hAnsi="Liberation Serif" w:cs="Times New Roman"/>
                <w:sz w:val="24"/>
                <w:szCs w:val="24"/>
              </w:rPr>
              <w:t>ормирован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A634D2">
              <w:rPr>
                <w:rFonts w:ascii="Liberation Serif" w:hAnsi="Liberation Serif" w:cs="Times New Roman"/>
                <w:sz w:val="24"/>
                <w:szCs w:val="24"/>
              </w:rPr>
              <w:t xml:space="preserve">        </w:t>
            </w:r>
            <w:r w:rsidRPr="00B64CFB">
              <w:rPr>
                <w:rFonts w:ascii="Liberation Serif" w:hAnsi="Liberation Serif" w:cs="Times New Roman"/>
                <w:sz w:val="24"/>
                <w:szCs w:val="24"/>
              </w:rPr>
              <w:t>7 земельных участков, предоставленных под благоустройство территорий общего пользования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5 земельных участков для ИЖС за счет средств частных инвестиций</w:t>
            </w:r>
          </w:p>
          <w:p w:rsidR="00D54AC4" w:rsidRPr="006355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D54AC4" w:rsidRPr="006355E5" w:rsidRDefault="00D54AC4" w:rsidP="00093DAC">
            <w:pPr>
              <w:pStyle w:val="Default"/>
              <w:ind w:left="-108" w:right="-108"/>
              <w:jc w:val="center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 xml:space="preserve">ОМС «Комитет по архитектуре и градостроительству Каменск-Уральского городского округа» </w:t>
            </w:r>
          </w:p>
        </w:tc>
      </w:tr>
      <w:tr w:rsidR="00D54AC4" w:rsidRPr="0096076A" w:rsidTr="00AA07C6"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:rsidR="00D54AC4" w:rsidRPr="006355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 xml:space="preserve">в том числе земельных участков, предоставленных для жилищного строительства, </w:t>
            </w:r>
          </w:p>
          <w:p w:rsidR="00D54AC4" w:rsidRPr="006355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lastRenderedPageBreak/>
              <w:t>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277" w:type="dxa"/>
          </w:tcPr>
          <w:p w:rsidR="00D54AC4" w:rsidRPr="006355E5" w:rsidRDefault="00D54AC4" w:rsidP="00512AE0">
            <w:pPr>
              <w:pStyle w:val="a3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гектаров</w:t>
            </w:r>
          </w:p>
        </w:tc>
        <w:tc>
          <w:tcPr>
            <w:tcW w:w="857" w:type="dxa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0,47</w:t>
            </w:r>
          </w:p>
        </w:tc>
        <w:tc>
          <w:tcPr>
            <w:tcW w:w="3260" w:type="dxa"/>
            <w:vMerge/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jc w:val="center"/>
              <w:rPr>
                <w:rFonts w:ascii="Liberation Serif" w:hAnsi="Liberation Serif"/>
                <w:highlight w:val="lightGray"/>
              </w:rPr>
            </w:pPr>
          </w:p>
        </w:tc>
      </w:tr>
      <w:tr w:rsidR="00D54AC4" w:rsidRPr="0096076A" w:rsidTr="00AA07C6">
        <w:trPr>
          <w:trHeight w:val="3913"/>
        </w:trPr>
        <w:tc>
          <w:tcPr>
            <w:tcW w:w="709" w:type="dxa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24.</w:t>
            </w:r>
          </w:p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AC4" w:rsidRPr="006355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6355E5">
              <w:rPr>
                <w:rFonts w:ascii="Liberation Serif" w:hAnsi="Liberation Serif"/>
              </w:rPr>
              <w:t>с даты принятия</w:t>
            </w:r>
            <w:proofErr w:type="gramEnd"/>
            <w:r w:rsidRPr="006355E5">
              <w:rPr>
                <w:rFonts w:ascii="Liberation Serif" w:hAnsi="Liberation Serif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277" w:type="dxa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D54AC4" w:rsidRPr="006355E5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AC4" w:rsidRPr="006355E5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D54AC4" w:rsidRPr="006355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Работа с правообладателями земельных участков</w:t>
            </w:r>
          </w:p>
        </w:tc>
        <w:tc>
          <w:tcPr>
            <w:tcW w:w="3395" w:type="dxa"/>
            <w:vMerge w:val="restart"/>
            <w:tcBorders>
              <w:right w:val="single" w:sz="4" w:space="0" w:color="auto"/>
            </w:tcBorders>
          </w:tcPr>
          <w:p w:rsidR="00D54AC4" w:rsidRDefault="00D54AC4" w:rsidP="00531BCF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2DBD">
              <w:rPr>
                <w:rFonts w:ascii="Liberation Serif" w:hAnsi="Liberation Serif" w:cs="Liberation Serif"/>
                <w:sz w:val="24"/>
                <w:szCs w:val="24"/>
              </w:rPr>
              <w:t>В течение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92DBD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A92DB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54AC4" w:rsidRDefault="00D54AC4" w:rsidP="00531BCF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A92DBD">
              <w:rPr>
                <w:rFonts w:ascii="Liberation Serif" w:hAnsi="Liberation Serif" w:cs="Liberation Serif"/>
                <w:sz w:val="24"/>
                <w:szCs w:val="24"/>
              </w:rPr>
              <w:t>продлено, внесено изменений в разрешения на строительство по 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92DBD">
              <w:rPr>
                <w:rFonts w:ascii="Liberation Serif" w:hAnsi="Liberation Serif" w:cs="Liberation Serif"/>
                <w:sz w:val="24"/>
                <w:szCs w:val="24"/>
              </w:rPr>
              <w:t xml:space="preserve"> объектам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54AC4" w:rsidRPr="006355E5" w:rsidRDefault="00D54AC4" w:rsidP="00531BCF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</w:t>
            </w:r>
            <w:r w:rsidRPr="001F28AD">
              <w:rPr>
                <w:rFonts w:ascii="Liberation Serif" w:hAnsi="Liberation Serif" w:cs="Liberation Serif"/>
                <w:sz w:val="24"/>
                <w:szCs w:val="24"/>
              </w:rPr>
              <w:t xml:space="preserve">одготовлено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25 </w:t>
            </w:r>
            <w:r w:rsidRPr="001F28AD">
              <w:rPr>
                <w:rFonts w:ascii="Liberation Serif" w:hAnsi="Liberation Serif" w:cs="Liberation Serif"/>
                <w:sz w:val="24"/>
                <w:szCs w:val="24"/>
              </w:rPr>
              <w:t xml:space="preserve">разрешений на ввод в эксплуатацию объектов капитального строительства,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 </w:t>
            </w:r>
            <w:r w:rsidRPr="001F28AD">
              <w:rPr>
                <w:rFonts w:ascii="Liberation Serif" w:hAnsi="Liberation Serif" w:cs="Liberation Serif"/>
                <w:sz w:val="24"/>
                <w:szCs w:val="24"/>
              </w:rPr>
              <w:t>отказ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1F28AD">
              <w:rPr>
                <w:rFonts w:ascii="Liberation Serif" w:hAnsi="Liberation Serif" w:cs="Liberation Serif"/>
                <w:sz w:val="24"/>
                <w:szCs w:val="24"/>
              </w:rPr>
              <w:t xml:space="preserve"> в выдаче разрешений на ввод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left w:val="single" w:sz="4" w:space="0" w:color="auto"/>
              <w:bottom w:val="nil"/>
            </w:tcBorders>
          </w:tcPr>
          <w:p w:rsidR="00D54AC4" w:rsidRPr="006355E5" w:rsidRDefault="00D54AC4" w:rsidP="00093DAC">
            <w:pPr>
              <w:pStyle w:val="Default"/>
              <w:ind w:left="-108" w:right="-108"/>
              <w:jc w:val="center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>ОМС «Комитет по архитектуре и градостроительству  Каменск-Уральского городского округа»</w:t>
            </w:r>
          </w:p>
        </w:tc>
      </w:tr>
      <w:tr w:rsidR="00D54AC4" w:rsidRPr="0096076A" w:rsidTr="00AA07C6"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54AC4" w:rsidRPr="006355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 xml:space="preserve">1) объектов жилищного строительства – </w:t>
            </w:r>
          </w:p>
          <w:p w:rsidR="00D54AC4" w:rsidRPr="006355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>в течение 3 лет</w:t>
            </w:r>
          </w:p>
        </w:tc>
        <w:tc>
          <w:tcPr>
            <w:tcW w:w="1277" w:type="dxa"/>
          </w:tcPr>
          <w:p w:rsidR="00D54AC4" w:rsidRPr="006355E5" w:rsidRDefault="00D54AC4" w:rsidP="00512AE0">
            <w:pPr>
              <w:pStyle w:val="a3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кв. метров</w:t>
            </w:r>
          </w:p>
        </w:tc>
        <w:tc>
          <w:tcPr>
            <w:tcW w:w="857" w:type="dxa"/>
            <w:tcBorders>
              <w:top w:val="nil"/>
            </w:tcBorders>
          </w:tcPr>
          <w:p w:rsidR="00D54AC4" w:rsidRPr="006355E5" w:rsidRDefault="00D54AC4" w:rsidP="00093DAC">
            <w:pPr>
              <w:pStyle w:val="a3"/>
              <w:tabs>
                <w:tab w:val="left" w:pos="525"/>
                <w:tab w:val="center" w:pos="672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4AC4" w:rsidRPr="006355E5" w:rsidRDefault="00D54AC4" w:rsidP="00093DAC">
            <w:pPr>
              <w:pStyle w:val="a3"/>
              <w:tabs>
                <w:tab w:val="left" w:pos="525"/>
                <w:tab w:val="center" w:pos="672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vMerge w:val="restart"/>
            <w:tcBorders>
              <w:top w:val="nil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6355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 xml:space="preserve">2) иных объектов капитального строительства – </w:t>
            </w:r>
          </w:p>
          <w:p w:rsidR="00D54AC4" w:rsidRPr="006355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>в течение 5 лет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6355E5" w:rsidRDefault="00D54AC4" w:rsidP="00512AE0">
            <w:pPr>
              <w:pStyle w:val="a3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кв. метров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6355E5" w:rsidRDefault="00D54AC4" w:rsidP="00512AE0">
            <w:pPr>
              <w:pStyle w:val="a3"/>
              <w:ind w:left="-111" w:right="-10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14 793,0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6355E5" w:rsidRDefault="00D54AC4" w:rsidP="00F97BD4">
            <w:pPr>
              <w:pStyle w:val="a3"/>
              <w:ind w:left="-115" w:right="-10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10 509,3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rPr>
                <w:rFonts w:ascii="Liberation Serif" w:hAnsi="Liberation Serif"/>
                <w:highlight w:val="lightGray"/>
              </w:rPr>
            </w:pPr>
          </w:p>
        </w:tc>
      </w:tr>
      <w:tr w:rsidR="00FD40A6" w:rsidRPr="0096076A" w:rsidTr="00BC4036">
        <w:tc>
          <w:tcPr>
            <w:tcW w:w="709" w:type="dxa"/>
            <w:tcBorders>
              <w:right w:val="single" w:sz="4" w:space="0" w:color="auto"/>
            </w:tcBorders>
          </w:tcPr>
          <w:p w:rsidR="00FD40A6" w:rsidRPr="0096076A" w:rsidRDefault="00FD40A6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885" w:type="dxa"/>
            <w:gridSpan w:val="7"/>
            <w:tcBorders>
              <w:right w:val="single" w:sz="4" w:space="0" w:color="auto"/>
            </w:tcBorders>
          </w:tcPr>
          <w:p w:rsidR="00FD40A6" w:rsidRPr="0096076A" w:rsidRDefault="00FD40A6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6355E5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VII</w:t>
            </w:r>
            <w:r w:rsidRPr="006355E5">
              <w:rPr>
                <w:rFonts w:ascii="Liberation Serif" w:hAnsi="Liberation Serif" w:cs="Times New Roman"/>
                <w:b/>
                <w:sz w:val="24"/>
                <w:szCs w:val="24"/>
              </w:rPr>
              <w:t>. Жилищно-коммунальное хозяйство</w:t>
            </w:r>
          </w:p>
        </w:tc>
      </w:tr>
      <w:tr w:rsidR="00D54AC4" w:rsidRPr="0096076A" w:rsidTr="00AA07C6">
        <w:tc>
          <w:tcPr>
            <w:tcW w:w="709" w:type="dxa"/>
            <w:tcBorders>
              <w:right w:val="single" w:sz="4" w:space="0" w:color="auto"/>
            </w:tcBorders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25.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3756BF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Доля многоквартирных домов, в которых собственники помещений выбрали и 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реализуют один из способов управления многоквартирными домами, в общей численности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3756BF" w:rsidRDefault="00D54AC4" w:rsidP="00512AE0">
            <w:pPr>
              <w:pStyle w:val="Default"/>
              <w:ind w:left="-113" w:right="-113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lastRenderedPageBreak/>
              <w:t>процентов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3756BF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условий для управления многоквартирными домами, повышение роли и 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ответственности собственников в многоквартирных домах в результате реализации мероприятий муниципальной программы «Обеспечение функционирования жилищного хозяйства в Каменск-Уральском городском округе на 2025–2030 годы»</w:t>
            </w:r>
          </w:p>
        </w:tc>
        <w:tc>
          <w:tcPr>
            <w:tcW w:w="339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3756BF" w:rsidRDefault="00FD40A6" w:rsidP="00FD40A6">
            <w:pPr>
              <w:pStyle w:val="a3"/>
              <w:jc w:val="both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</w:t>
            </w:r>
            <w:r w:rsidR="00D54AC4" w:rsidRPr="003756BF">
              <w:rPr>
                <w:rFonts w:ascii="Liberation Serif" w:hAnsi="Liberation Serif" w:cs="Times New Roman"/>
                <w:sz w:val="24"/>
                <w:szCs w:val="24"/>
              </w:rPr>
              <w:t>беспечен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="00D54AC4"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информационн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ая</w:t>
            </w:r>
            <w:r w:rsidR="00D54AC4"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доступност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ь и </w:t>
            </w:r>
            <w:r w:rsidR="00D54AC4" w:rsidRPr="003756BF">
              <w:rPr>
                <w:rFonts w:ascii="Liberation Serif" w:hAnsi="Liberation Serif" w:cs="Times New Roman"/>
                <w:sz w:val="24"/>
                <w:szCs w:val="24"/>
              </w:rPr>
              <w:t>содействи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D54AC4"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собственникам многоквартирных домов в </w:t>
            </w:r>
            <w:r w:rsidR="00D54AC4"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целях реализации мероприятий муниципальной программы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3756BF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lastRenderedPageBreak/>
              <w:t xml:space="preserve">Отраслевой орган Администрации Каменск-Уральского </w:t>
            </w:r>
            <w:r w:rsidRPr="003756BF">
              <w:rPr>
                <w:rFonts w:ascii="Liberation Serif" w:hAnsi="Liberation Serif"/>
              </w:rPr>
              <w:lastRenderedPageBreak/>
              <w:t>городского округа по жилищному хозяйству</w:t>
            </w:r>
          </w:p>
        </w:tc>
      </w:tr>
      <w:tr w:rsidR="00D54AC4" w:rsidRPr="0096076A" w:rsidTr="00AA07C6">
        <w:tc>
          <w:tcPr>
            <w:tcW w:w="709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835" w:type="dxa"/>
          </w:tcPr>
          <w:p w:rsidR="00D54AC4" w:rsidRPr="003756BF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о-</w:t>
            </w:r>
            <w:proofErr w:type="gramEnd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осуществляющих</w:t>
            </w:r>
            <w:proofErr w:type="gramEnd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свою деятельность на территории городского округа (муниципального района)</w:t>
            </w:r>
          </w:p>
        </w:tc>
        <w:tc>
          <w:tcPr>
            <w:tcW w:w="1277" w:type="dxa"/>
          </w:tcPr>
          <w:p w:rsidR="00D54AC4" w:rsidRPr="003756BF" w:rsidRDefault="00D54AC4" w:rsidP="00512AE0">
            <w:pPr>
              <w:pStyle w:val="Default"/>
              <w:ind w:left="-113" w:right="-113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lastRenderedPageBreak/>
              <w:t>процентов</w:t>
            </w:r>
          </w:p>
        </w:tc>
        <w:tc>
          <w:tcPr>
            <w:tcW w:w="857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54AC4" w:rsidRPr="003756BF" w:rsidRDefault="00D54AC4" w:rsidP="008836AA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75,0</w:t>
            </w:r>
          </w:p>
        </w:tc>
        <w:tc>
          <w:tcPr>
            <w:tcW w:w="3260" w:type="dxa"/>
          </w:tcPr>
          <w:p w:rsidR="00D54AC4" w:rsidRPr="003756BF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Содействие в реализации инвестиционных программ организаций коммунального комплекса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3756BF" w:rsidRDefault="005E580B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E580B">
              <w:rPr>
                <w:rFonts w:ascii="Liberation Serif" w:hAnsi="Liberation Serif" w:cs="Times New Roman"/>
                <w:sz w:val="24"/>
                <w:szCs w:val="24"/>
              </w:rPr>
              <w:t>В коммунальном комплексе городского округа функционирует                   16 организаций, в том числе в сфере водоснабжения 4 организации, электроснабжения – 4 организации, теплоснабжения – 6 организаций,  газоснабжения – 1 организация, утилизации твердых коммунальных отходов – 1 организация, из них 12 организаций действуют на праве частной собственности.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3756BF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Отраслевой орган Администрации Каменск-Уральского городского округа по городскому хозяйству</w:t>
            </w:r>
          </w:p>
        </w:tc>
      </w:tr>
      <w:tr w:rsidR="00D54AC4" w:rsidRPr="0096076A" w:rsidTr="00AA07C6">
        <w:tc>
          <w:tcPr>
            <w:tcW w:w="709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835" w:type="dxa"/>
          </w:tcPr>
          <w:p w:rsidR="00D54AC4" w:rsidRPr="003756BF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 xml:space="preserve">Доля многоквартирных домов, расположенных на земельных участках, в отношении которых осуществлен государственный кадастровый учет </w:t>
            </w:r>
          </w:p>
        </w:tc>
        <w:tc>
          <w:tcPr>
            <w:tcW w:w="1277" w:type="dxa"/>
          </w:tcPr>
          <w:p w:rsidR="00D54AC4" w:rsidRPr="003756BF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D54AC4" w:rsidRPr="003756BF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Проведение кадастровых работ и формирование земельных участков под многоквартирными жилыми домами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5E580B" w:rsidRDefault="005E580B" w:rsidP="005E580B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E580B">
              <w:rPr>
                <w:rFonts w:ascii="Liberation Serif" w:hAnsi="Liberation Serif" w:cs="Times New Roman"/>
                <w:sz w:val="24"/>
                <w:szCs w:val="24"/>
              </w:rPr>
              <w:t>В отношении 100%</w:t>
            </w:r>
            <w:r w:rsidRPr="005E580B">
              <w:rPr>
                <w:rFonts w:ascii="Liberation Serif" w:hAnsi="Liberation Serif"/>
                <w:sz w:val="24"/>
                <w:szCs w:val="24"/>
              </w:rPr>
              <w:t xml:space="preserve"> многоквартирных домов, расположенных на земельных участках, осуществлен государственный кадастровый учет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3756BF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ОМС «Комитет по управлению имуществом Каменск-Уральского городского округа»</w:t>
            </w:r>
          </w:p>
        </w:tc>
      </w:tr>
      <w:tr w:rsidR="00D54AC4" w:rsidRPr="0096076A" w:rsidTr="00AA07C6">
        <w:trPr>
          <w:trHeight w:val="619"/>
        </w:trPr>
        <w:tc>
          <w:tcPr>
            <w:tcW w:w="709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28.</w:t>
            </w:r>
          </w:p>
        </w:tc>
        <w:tc>
          <w:tcPr>
            <w:tcW w:w="2835" w:type="dxa"/>
          </w:tcPr>
          <w:p w:rsidR="00D54AC4" w:rsidRPr="003756BF" w:rsidRDefault="00D54AC4" w:rsidP="00A64F80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помещениях</w:t>
            </w:r>
            <w:proofErr w:type="gramEnd"/>
          </w:p>
        </w:tc>
        <w:tc>
          <w:tcPr>
            <w:tcW w:w="1277" w:type="dxa"/>
          </w:tcPr>
          <w:p w:rsidR="00D54AC4" w:rsidRPr="003756BF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0,82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0,85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3756BF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Обеспечение отдельных категорий граждан жильем, в том числе в рамках реализации муниципальной программы «Обеспечение жильем отдельных категорий граждан в Каменск-Уральском городском округе на 2025 – 2030 годы» </w:t>
            </w:r>
          </w:p>
        </w:tc>
        <w:tc>
          <w:tcPr>
            <w:tcW w:w="3395" w:type="dxa"/>
            <w:tcBorders>
              <w:left w:val="single" w:sz="4" w:space="0" w:color="auto"/>
              <w:right w:val="single" w:sz="4" w:space="0" w:color="auto"/>
            </w:tcBorders>
          </w:tcPr>
          <w:p w:rsidR="005E580B" w:rsidRDefault="005E580B" w:rsidP="005E580B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E580B">
              <w:rPr>
                <w:rFonts w:ascii="Liberation Serif" w:hAnsi="Liberation Serif" w:cs="Times New Roman"/>
                <w:sz w:val="24"/>
                <w:szCs w:val="24"/>
              </w:rPr>
              <w:t>В 2025 году 72 чел. (20 семей) получили жилье из 8 512 чел. (2 131 семья), состоящих на учете в качестве нуждающихся</w:t>
            </w:r>
          </w:p>
          <w:p w:rsidR="00D54AC4" w:rsidRPr="003756BF" w:rsidRDefault="00D54AC4" w:rsidP="005E580B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2025 году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беспечен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жильем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72 чел. 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отдельных категорий граждан, в том числе в рамках 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муниципальной программы (6 молодых семей,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молод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ой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10 малоимущи</w:t>
            </w:r>
            <w:r w:rsidR="005E580B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сем</w:t>
            </w:r>
            <w:r w:rsidR="005E580B">
              <w:rPr>
                <w:rFonts w:ascii="Liberation Serif" w:hAnsi="Liberation Serif" w:cs="Times New Roman"/>
                <w:sz w:val="24"/>
                <w:szCs w:val="24"/>
              </w:rPr>
              <w:t>ей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(29 чел.) 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по договорам социального найма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предоставлено 10 жилых помещений из числа освободившегося и отремонтированного муниципального жилищного фонда, приобретено 1 жилое помещение для предоставления 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по договор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социального найма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для отселения граждан из жилых помещений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признанных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непригодными для проживания).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3756BF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lastRenderedPageBreak/>
              <w:t>Отдел по социальным и жилищным вопросам Администрации Каменск-Уральского городского округа</w:t>
            </w:r>
          </w:p>
        </w:tc>
      </w:tr>
      <w:tr w:rsidR="005E580B" w:rsidRPr="0096076A" w:rsidTr="00A61EC5">
        <w:tc>
          <w:tcPr>
            <w:tcW w:w="709" w:type="dxa"/>
            <w:tcBorders>
              <w:right w:val="single" w:sz="4" w:space="0" w:color="auto"/>
            </w:tcBorders>
          </w:tcPr>
          <w:p w:rsidR="005E580B" w:rsidRPr="0096076A" w:rsidRDefault="005E580B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885" w:type="dxa"/>
            <w:gridSpan w:val="7"/>
          </w:tcPr>
          <w:p w:rsidR="005E580B" w:rsidRPr="0096076A" w:rsidRDefault="005E580B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0C2067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VIII</w:t>
            </w:r>
            <w:r w:rsidRPr="000C2067">
              <w:rPr>
                <w:rFonts w:ascii="Liberation Serif" w:hAnsi="Liberation Serif" w:cs="Times New Roman"/>
                <w:b/>
                <w:sz w:val="24"/>
                <w:szCs w:val="24"/>
              </w:rPr>
              <w:t>. Организация муниципального управления</w:t>
            </w:r>
          </w:p>
        </w:tc>
      </w:tr>
      <w:tr w:rsidR="00D54AC4" w:rsidRPr="0096076A" w:rsidTr="00AA07C6">
        <w:tc>
          <w:tcPr>
            <w:tcW w:w="709" w:type="dxa"/>
            <w:tcBorders>
              <w:right w:val="single" w:sz="4" w:space="0" w:color="auto"/>
            </w:tcBorders>
          </w:tcPr>
          <w:p w:rsidR="00D54AC4" w:rsidRPr="000C2067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29.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0C2067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</w:t>
            </w: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образования (без учета субвенций)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0C2067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0C2067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36,07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0C2067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35,12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0C2067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Разработка и реализация плана мероприятий по дополнительной мобилизации налоговых и неналоговых доходов бюджета Каменск-Уральского городского округа на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 xml:space="preserve"> год и последующие периоды.</w:t>
            </w:r>
          </w:p>
        </w:tc>
        <w:tc>
          <w:tcPr>
            <w:tcW w:w="339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0C2067" w:rsidRDefault="00EF32C6" w:rsidP="00EF32C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по итогам 2025 года составила 35,12%.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0C2067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0C2067">
              <w:rPr>
                <w:rFonts w:ascii="Liberation Serif" w:hAnsi="Liberation Serif"/>
              </w:rPr>
              <w:t>Функциональный орган Администрации Каменск-Уральского городского округа Финансово-бюджетное управление,</w:t>
            </w:r>
          </w:p>
          <w:p w:rsidR="00D54AC4" w:rsidRPr="000C2067" w:rsidRDefault="00D54AC4" w:rsidP="00093DAC">
            <w:pPr>
              <w:pStyle w:val="Default"/>
              <w:jc w:val="center"/>
              <w:rPr>
                <w:rFonts w:ascii="Liberation Serif" w:hAnsi="Liberation Serif"/>
                <w:color w:val="auto"/>
              </w:rPr>
            </w:pPr>
            <w:r w:rsidRPr="000C2067">
              <w:rPr>
                <w:rFonts w:ascii="Liberation Serif" w:hAnsi="Liberation Serif"/>
                <w:color w:val="auto"/>
              </w:rPr>
              <w:t xml:space="preserve">главные администраторы доходов местного </w:t>
            </w:r>
            <w:r w:rsidRPr="000C2067">
              <w:rPr>
                <w:rFonts w:ascii="Liberation Serif" w:hAnsi="Liberation Serif"/>
                <w:color w:val="auto"/>
              </w:rPr>
              <w:lastRenderedPageBreak/>
              <w:t>бюджета</w:t>
            </w:r>
          </w:p>
        </w:tc>
      </w:tr>
      <w:tr w:rsidR="00D54AC4" w:rsidRPr="0096076A" w:rsidTr="00AA07C6">
        <w:tc>
          <w:tcPr>
            <w:tcW w:w="709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835" w:type="dxa"/>
          </w:tcPr>
          <w:p w:rsidR="00D54AC4" w:rsidRPr="003756BF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</w:t>
            </w:r>
          </w:p>
        </w:tc>
        <w:tc>
          <w:tcPr>
            <w:tcW w:w="1277" w:type="dxa"/>
          </w:tcPr>
          <w:p w:rsidR="00D54AC4" w:rsidRPr="003756BF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процентов</w:t>
            </w:r>
          </w:p>
        </w:tc>
        <w:tc>
          <w:tcPr>
            <w:tcW w:w="857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D54AC4" w:rsidRPr="003756BF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Обеспечение эффективного управления организациями муниципальной формы собственности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3756BF" w:rsidRDefault="00EF32C6" w:rsidP="000A7AF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итогам 2025 года о</w:t>
            </w:r>
            <w:r w:rsidR="00D54AC4" w:rsidRPr="003756BF">
              <w:rPr>
                <w:rFonts w:ascii="Liberation Serif" w:hAnsi="Liberation Serif" w:cs="Times New Roman"/>
                <w:sz w:val="24"/>
                <w:szCs w:val="24"/>
              </w:rPr>
              <w:t>тсутств</w:t>
            </w:r>
            <w:r w:rsidR="000A7AF5">
              <w:rPr>
                <w:rFonts w:ascii="Liberation Serif" w:hAnsi="Liberation Serif" w:cs="Times New Roman"/>
                <w:sz w:val="24"/>
                <w:szCs w:val="24"/>
              </w:rPr>
              <w:t>овали</w:t>
            </w:r>
            <w:r w:rsidR="00D54AC4"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 основны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D54AC4"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фонд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="00D54AC4"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 организаций муниципальной формы собственности, находящи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D54AC4" w:rsidRPr="003756BF">
              <w:rPr>
                <w:rFonts w:ascii="Liberation Serif" w:hAnsi="Liberation Serif" w:cs="Times New Roman"/>
                <w:sz w:val="24"/>
                <w:szCs w:val="24"/>
              </w:rPr>
              <w:t>ся в стадии банкротства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3756BF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ОМС «Комитет по управлению имуществом Каменска-Уральского городского округа»,</w:t>
            </w:r>
          </w:p>
          <w:p w:rsidR="00D54AC4" w:rsidRPr="003756BF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руководители органов местного самоуправления</w:t>
            </w:r>
          </w:p>
        </w:tc>
      </w:tr>
      <w:tr w:rsidR="00D54AC4" w:rsidRPr="0096076A" w:rsidTr="00AA07C6">
        <w:tc>
          <w:tcPr>
            <w:tcW w:w="709" w:type="dxa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31.</w:t>
            </w:r>
          </w:p>
        </w:tc>
        <w:tc>
          <w:tcPr>
            <w:tcW w:w="2835" w:type="dxa"/>
          </w:tcPr>
          <w:p w:rsidR="00D54AC4" w:rsidRPr="006355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277" w:type="dxa"/>
          </w:tcPr>
          <w:p w:rsidR="00D54AC4" w:rsidRPr="006355E5" w:rsidRDefault="00D54AC4" w:rsidP="00512AE0">
            <w:pPr>
              <w:pStyle w:val="a3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тыс. рублей</w:t>
            </w:r>
          </w:p>
        </w:tc>
        <w:tc>
          <w:tcPr>
            <w:tcW w:w="857" w:type="dxa"/>
          </w:tcPr>
          <w:p w:rsidR="00D54AC4" w:rsidRPr="006355E5" w:rsidRDefault="00D54AC4" w:rsidP="00F97BD4">
            <w:pPr>
              <w:pStyle w:val="a3"/>
              <w:ind w:lef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D54AC4" w:rsidRPr="006355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Соблюдение сроков строительства. Не допущение образования незавершенного в установленные сроки строительства, осуществляемого за счет средств бюджета муниципального образования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6355E5" w:rsidRDefault="000A7AF5" w:rsidP="000A7AF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итогам 2025 года о</w:t>
            </w:r>
            <w:r w:rsidR="00D54AC4" w:rsidRPr="006355E5">
              <w:rPr>
                <w:rFonts w:ascii="Liberation Serif" w:hAnsi="Liberation Serif" w:cs="Times New Roman"/>
                <w:sz w:val="24"/>
                <w:szCs w:val="24"/>
              </w:rPr>
              <w:t>тсутств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овало</w:t>
            </w:r>
            <w:r w:rsidR="00D54AC4" w:rsidRPr="006355E5">
              <w:rPr>
                <w:rFonts w:ascii="Liberation Serif" w:hAnsi="Liberation Serif" w:cs="Times New Roman"/>
                <w:sz w:val="24"/>
                <w:szCs w:val="24"/>
              </w:rPr>
              <w:t xml:space="preserve"> незавершенно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D54AC4" w:rsidRPr="006355E5">
              <w:rPr>
                <w:rFonts w:ascii="Liberation Serif" w:hAnsi="Liberation Serif" w:cs="Times New Roman"/>
                <w:sz w:val="24"/>
                <w:szCs w:val="24"/>
              </w:rPr>
              <w:t xml:space="preserve"> в установленные сроки строительств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D54AC4" w:rsidRPr="006355E5">
              <w:rPr>
                <w:rFonts w:ascii="Liberation Serif" w:hAnsi="Liberation Serif" w:cs="Times New Roman"/>
                <w:sz w:val="24"/>
                <w:szCs w:val="24"/>
              </w:rPr>
              <w:t>, осуществляемо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D54AC4" w:rsidRPr="006355E5">
              <w:rPr>
                <w:rFonts w:ascii="Liberation Serif" w:hAnsi="Liberation Serif" w:cs="Times New Roman"/>
                <w:sz w:val="24"/>
                <w:szCs w:val="24"/>
              </w:rPr>
              <w:t xml:space="preserve"> за счет средств бюджета муниципального образования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6355E5" w:rsidRDefault="00D54AC4" w:rsidP="00093DAC">
            <w:pPr>
              <w:pStyle w:val="Default"/>
              <w:ind w:left="-108" w:right="-108"/>
              <w:jc w:val="center"/>
              <w:rPr>
                <w:rFonts w:ascii="Liberation Serif" w:hAnsi="Liberation Serif"/>
                <w:color w:val="auto"/>
              </w:rPr>
            </w:pPr>
            <w:r w:rsidRPr="006355E5">
              <w:rPr>
                <w:rFonts w:ascii="Liberation Serif" w:hAnsi="Liberation Serif"/>
                <w:color w:val="auto"/>
              </w:rPr>
              <w:t xml:space="preserve">ОМС «Комитет по архитектуре и градостроительству  Каменск-Уральского городского округа», </w:t>
            </w:r>
          </w:p>
          <w:p w:rsidR="00D54AC4" w:rsidRPr="006355E5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  <w:color w:val="auto"/>
              </w:rPr>
              <w:t>МКУ «Управление капитального строительства»</w:t>
            </w:r>
          </w:p>
        </w:tc>
      </w:tr>
      <w:tr w:rsidR="00D54AC4" w:rsidRPr="0096076A" w:rsidTr="00AA07C6">
        <w:tc>
          <w:tcPr>
            <w:tcW w:w="709" w:type="dxa"/>
          </w:tcPr>
          <w:p w:rsidR="00D54AC4" w:rsidRPr="000C2067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32.</w:t>
            </w:r>
          </w:p>
        </w:tc>
        <w:tc>
          <w:tcPr>
            <w:tcW w:w="2835" w:type="dxa"/>
          </w:tcPr>
          <w:p w:rsidR="00D54AC4" w:rsidRPr="000C2067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 xml:space="preserve">Доля просроченной кредиторской задолженности по оплате труда (включая начисления на оплату труда) муниципальных учреждений в общем объеме расходов </w:t>
            </w: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муниципального образования на оплату труда (включая начисления на оплату труда)</w:t>
            </w:r>
          </w:p>
        </w:tc>
        <w:tc>
          <w:tcPr>
            <w:tcW w:w="1277" w:type="dxa"/>
          </w:tcPr>
          <w:p w:rsidR="00D54AC4" w:rsidRPr="000C2067" w:rsidRDefault="00D54AC4" w:rsidP="00512AE0">
            <w:pPr>
              <w:pStyle w:val="a3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7" w:type="dxa"/>
          </w:tcPr>
          <w:p w:rsidR="00D54AC4" w:rsidRPr="000C2067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54AC4" w:rsidRPr="000C2067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D54AC4" w:rsidRPr="000C2067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Недопущение образования просроченной кредиторской задолженности по оплате труда работников муниципальных учреждений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0C2067" w:rsidRDefault="000A7AF5" w:rsidP="000A7AF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итогам 2025 года о</w:t>
            </w:r>
            <w:r w:rsidR="00D54AC4" w:rsidRPr="000C2067">
              <w:rPr>
                <w:rFonts w:ascii="Liberation Serif" w:hAnsi="Liberation Serif" w:cs="Times New Roman"/>
                <w:sz w:val="24"/>
                <w:szCs w:val="24"/>
              </w:rPr>
              <w:t>тсутств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овала</w:t>
            </w:r>
            <w:r w:rsidR="00D54AC4" w:rsidRPr="000C2067">
              <w:rPr>
                <w:rFonts w:ascii="Liberation Serif" w:hAnsi="Liberation Serif" w:cs="Times New Roman"/>
                <w:sz w:val="24"/>
                <w:szCs w:val="24"/>
              </w:rPr>
              <w:t xml:space="preserve"> просроченн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ая</w:t>
            </w:r>
            <w:r w:rsidR="00D54AC4" w:rsidRPr="000C2067">
              <w:rPr>
                <w:rFonts w:ascii="Liberation Serif" w:hAnsi="Liberation Serif" w:cs="Times New Roman"/>
                <w:sz w:val="24"/>
                <w:szCs w:val="24"/>
              </w:rPr>
              <w:t xml:space="preserve"> кредиторск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ая</w:t>
            </w:r>
            <w:r w:rsidR="00D54AC4" w:rsidRPr="000C2067">
              <w:rPr>
                <w:rFonts w:ascii="Liberation Serif" w:hAnsi="Liberation Serif" w:cs="Times New Roman"/>
                <w:sz w:val="24"/>
                <w:szCs w:val="24"/>
              </w:rPr>
              <w:t xml:space="preserve"> задолженност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="00D54AC4" w:rsidRPr="000C2067">
              <w:rPr>
                <w:rFonts w:ascii="Liberation Serif" w:hAnsi="Liberation Serif" w:cs="Times New Roman"/>
                <w:sz w:val="24"/>
                <w:szCs w:val="24"/>
              </w:rPr>
              <w:t xml:space="preserve"> по оплате труда работников муниципальных учреждений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0C2067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0C2067">
              <w:rPr>
                <w:rFonts w:ascii="Liberation Serif" w:hAnsi="Liberation Serif"/>
              </w:rPr>
              <w:t xml:space="preserve">Функциональный орган Администрации Каменск-Уральского городского округа Финансово-бюджетное </w:t>
            </w:r>
            <w:r w:rsidRPr="000C2067">
              <w:rPr>
                <w:rFonts w:ascii="Liberation Serif" w:hAnsi="Liberation Serif"/>
              </w:rPr>
              <w:lastRenderedPageBreak/>
              <w:t>управление,</w:t>
            </w:r>
          </w:p>
          <w:p w:rsidR="00D54AC4" w:rsidRPr="000C2067" w:rsidRDefault="00D54AC4" w:rsidP="00093DAC">
            <w:pPr>
              <w:pStyle w:val="Default"/>
              <w:jc w:val="center"/>
              <w:rPr>
                <w:rFonts w:ascii="Liberation Serif" w:hAnsi="Liberation Serif"/>
                <w:color w:val="auto"/>
              </w:rPr>
            </w:pPr>
            <w:r w:rsidRPr="000C2067">
              <w:rPr>
                <w:rFonts w:ascii="Liberation Serif" w:hAnsi="Liberation Serif"/>
                <w:color w:val="auto"/>
              </w:rPr>
              <w:t>главные распорядители бюджетных средств местного бюджета</w:t>
            </w:r>
          </w:p>
        </w:tc>
      </w:tr>
      <w:tr w:rsidR="00D54AC4" w:rsidRPr="0096076A" w:rsidTr="00AA07C6">
        <w:tc>
          <w:tcPr>
            <w:tcW w:w="709" w:type="dxa"/>
          </w:tcPr>
          <w:p w:rsidR="00D54AC4" w:rsidRPr="000C2067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835" w:type="dxa"/>
          </w:tcPr>
          <w:p w:rsidR="00D54AC4" w:rsidRPr="000C2067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0C2067">
              <w:rPr>
                <w:rFonts w:ascii="Liberation Serif" w:hAnsi="Liberation Serif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7" w:type="dxa"/>
          </w:tcPr>
          <w:p w:rsidR="00D54AC4" w:rsidRPr="000C2067" w:rsidRDefault="00D54AC4" w:rsidP="00512AE0">
            <w:pPr>
              <w:pStyle w:val="a3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рублей</w:t>
            </w:r>
          </w:p>
        </w:tc>
        <w:tc>
          <w:tcPr>
            <w:tcW w:w="857" w:type="dxa"/>
          </w:tcPr>
          <w:p w:rsidR="00D54AC4" w:rsidRPr="000C2067" w:rsidRDefault="00D54AC4" w:rsidP="00F97BD4">
            <w:pPr>
              <w:pStyle w:val="a3"/>
              <w:ind w:left="-108" w:right="-10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>1 818,2</w:t>
            </w:r>
          </w:p>
        </w:tc>
        <w:tc>
          <w:tcPr>
            <w:tcW w:w="992" w:type="dxa"/>
          </w:tcPr>
          <w:p w:rsidR="00D54AC4" w:rsidRPr="000C2067" w:rsidRDefault="00D54AC4" w:rsidP="0052364C">
            <w:pPr>
              <w:pStyle w:val="a3"/>
              <w:ind w:left="-115" w:right="-10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2 426,95</w:t>
            </w:r>
          </w:p>
        </w:tc>
        <w:tc>
          <w:tcPr>
            <w:tcW w:w="3260" w:type="dxa"/>
          </w:tcPr>
          <w:p w:rsidR="00D54AC4" w:rsidRPr="000C2067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C2067">
              <w:rPr>
                <w:rFonts w:ascii="Liberation Serif" w:hAnsi="Liberation Serif" w:cs="Times New Roman"/>
                <w:sz w:val="24"/>
                <w:szCs w:val="24"/>
              </w:rPr>
              <w:t xml:space="preserve">Недопущение увеличения численности муниципальных служащих органов местного самоуправления. </w:t>
            </w:r>
          </w:p>
          <w:p w:rsidR="00D54AC4" w:rsidRPr="000C2067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0C2067" w:rsidRDefault="000A7AF5" w:rsidP="00BC61A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 итогам 2025 года </w:t>
            </w:r>
            <w:r w:rsidR="00D54AC4" w:rsidRPr="000C2067">
              <w:rPr>
                <w:rFonts w:ascii="Liberation Serif" w:hAnsi="Liberation Serif" w:cs="Times New Roman"/>
                <w:sz w:val="24"/>
                <w:szCs w:val="24"/>
              </w:rPr>
              <w:t>фактически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D54AC4" w:rsidRPr="000C2067">
              <w:rPr>
                <w:rFonts w:ascii="Liberation Serif" w:hAnsi="Liberation Serif" w:cs="Times New Roman"/>
                <w:sz w:val="24"/>
                <w:szCs w:val="24"/>
              </w:rPr>
              <w:t xml:space="preserve"> расход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="00D54AC4" w:rsidRPr="000C2067">
              <w:rPr>
                <w:rFonts w:ascii="Liberation Serif" w:hAnsi="Liberation Serif" w:cs="Times New Roman"/>
                <w:sz w:val="24"/>
                <w:szCs w:val="24"/>
              </w:rPr>
              <w:t xml:space="preserve"> на содержание работников органов местного самоуправления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 сравнению с 2024 годом увеличились на 24,96% и превысили  </w:t>
            </w:r>
            <w:r w:rsidR="00D54AC4" w:rsidRPr="000C2067">
              <w:rPr>
                <w:rFonts w:ascii="Liberation Serif" w:hAnsi="Liberation Serif" w:cs="Times New Roman"/>
                <w:sz w:val="24"/>
                <w:szCs w:val="24"/>
              </w:rPr>
              <w:t>плановы</w:t>
            </w:r>
            <w:r w:rsidR="00BC61A7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D54AC4" w:rsidRPr="000C2067">
              <w:rPr>
                <w:rFonts w:ascii="Liberation Serif" w:hAnsi="Liberation Serif" w:cs="Times New Roman"/>
                <w:sz w:val="24"/>
                <w:szCs w:val="24"/>
              </w:rPr>
              <w:t xml:space="preserve"> значени</w:t>
            </w:r>
            <w:r w:rsidR="00BC61A7"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D54AC4" w:rsidRPr="000C206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0C2067" w:rsidRDefault="00D54AC4" w:rsidP="00093DAC">
            <w:pPr>
              <w:pStyle w:val="Default"/>
              <w:jc w:val="center"/>
              <w:rPr>
                <w:rFonts w:ascii="Liberation Serif" w:hAnsi="Liberation Serif"/>
                <w:color w:val="auto"/>
              </w:rPr>
            </w:pPr>
            <w:r w:rsidRPr="000C2067">
              <w:rPr>
                <w:rFonts w:ascii="Liberation Serif" w:hAnsi="Liberation Serif"/>
              </w:rPr>
              <w:t>Функциональный орган Администрации Каменск-Уральского городского округа Финансово-бюджетное управление</w:t>
            </w:r>
            <w:r w:rsidRPr="000C2067">
              <w:rPr>
                <w:rFonts w:ascii="Liberation Serif" w:hAnsi="Liberation Serif"/>
                <w:color w:val="auto"/>
              </w:rPr>
              <w:t>,</w:t>
            </w:r>
          </w:p>
          <w:p w:rsidR="00D54AC4" w:rsidRPr="000C2067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0C2067">
              <w:rPr>
                <w:rFonts w:ascii="Liberation Serif" w:hAnsi="Liberation Serif"/>
                <w:color w:val="auto"/>
              </w:rPr>
              <w:t>главные распорядители бюджетных средств местного бюджета</w:t>
            </w:r>
          </w:p>
        </w:tc>
      </w:tr>
      <w:tr w:rsidR="00D54AC4" w:rsidRPr="0096076A" w:rsidTr="00AA07C6">
        <w:tc>
          <w:tcPr>
            <w:tcW w:w="709" w:type="dxa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34.</w:t>
            </w:r>
          </w:p>
        </w:tc>
        <w:tc>
          <w:tcPr>
            <w:tcW w:w="2835" w:type="dxa"/>
          </w:tcPr>
          <w:p w:rsidR="00D54AC4" w:rsidRPr="006355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6355E5">
              <w:rPr>
                <w:rFonts w:ascii="Liberation Serif" w:hAnsi="Liberation Serif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277" w:type="dxa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да/нет</w:t>
            </w:r>
          </w:p>
        </w:tc>
        <w:tc>
          <w:tcPr>
            <w:tcW w:w="857" w:type="dxa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D54AC4" w:rsidRPr="006355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3260" w:type="dxa"/>
          </w:tcPr>
          <w:p w:rsidR="00D54AC4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355E5">
              <w:rPr>
                <w:rFonts w:ascii="Liberation Serif" w:hAnsi="Liberation Serif" w:cs="Times New Roman"/>
                <w:sz w:val="24"/>
                <w:szCs w:val="24"/>
              </w:rPr>
              <w:t>Актуализация и приведение в соответствие с требованиями градостроительного законодательства Генерального плана муниципального образования город Каменск-Уральский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D54AC4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54AC4" w:rsidRPr="00E40856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40856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Реализация муниципальной программы «Реализация мероприятий в области </w:t>
            </w:r>
            <w:r w:rsidRPr="00E4085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градостроительной деятельности на территории Каменск-Уральского городского округа на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E40856">
              <w:rPr>
                <w:rFonts w:ascii="Liberation Serif" w:hAnsi="Liberation Serif" w:cs="Times New Roman"/>
                <w:sz w:val="24"/>
                <w:szCs w:val="24"/>
              </w:rPr>
              <w:t>-20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Pr="00E40856">
              <w:rPr>
                <w:rFonts w:ascii="Liberation Serif" w:hAnsi="Liberation Serif" w:cs="Times New Roman"/>
                <w:sz w:val="24"/>
                <w:szCs w:val="24"/>
              </w:rPr>
              <w:t xml:space="preserve"> годы» в части мероприятий </w:t>
            </w:r>
            <w:r w:rsidRPr="00E40856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области строительства, архитектуры и градостроительства</w:t>
            </w:r>
          </w:p>
          <w:p w:rsidR="00D54AC4" w:rsidRPr="006355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281292" w:rsidRDefault="00D54AC4" w:rsidP="00FA1A3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Решениями Думы Каменск-Уральского городского округа  </w:t>
            </w:r>
          </w:p>
          <w:p w:rsidR="00D54AC4" w:rsidRPr="00281292" w:rsidRDefault="00D54AC4" w:rsidP="00FA1A3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t xml:space="preserve">от 23.04.2025 № 380,  </w:t>
            </w:r>
          </w:p>
          <w:p w:rsidR="00D54AC4" w:rsidRPr="00281292" w:rsidRDefault="00D54AC4" w:rsidP="00FA1A3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t xml:space="preserve">от 23.07.2025 № 525, </w:t>
            </w:r>
          </w:p>
          <w:p w:rsidR="00D54AC4" w:rsidRPr="00281292" w:rsidRDefault="00D54AC4" w:rsidP="00FA1A3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t xml:space="preserve">от 24.09.2025 № 556 </w:t>
            </w:r>
          </w:p>
          <w:p w:rsidR="00D54AC4" w:rsidRPr="00281292" w:rsidRDefault="00D54AC4" w:rsidP="00BC61A7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t>внесены изменения в Генеральный план муниципального образования город Каменск-Уральский.</w:t>
            </w:r>
          </w:p>
          <w:p w:rsidR="00D54AC4" w:rsidRPr="006355E5" w:rsidRDefault="00D54AC4" w:rsidP="00BC61A7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t xml:space="preserve">В рамках второго этапа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работ </w:t>
            </w:r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t>(2025 год)  ООО «Агентство по развитию территорий «</w:t>
            </w:r>
            <w:proofErr w:type="spellStart"/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t>Геоника</w:t>
            </w:r>
            <w:proofErr w:type="spellEnd"/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t>г. Омск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выполнена разработка материалов проекта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Генерального плана на 2026-2045 годы</w:t>
            </w:r>
            <w:r w:rsidRPr="00281292">
              <w:rPr>
                <w:rFonts w:ascii="Liberation Serif" w:hAnsi="Liberation Serif" w:cs="Liberation Serif"/>
                <w:sz w:val="24"/>
                <w:szCs w:val="24"/>
              </w:rPr>
              <w:t>, в рамках Согласительной комиссии проведено согласование. Проект вынесен на публичные слушания 25.03.2026г.  Планируемый срок утверждения проекта Генерального плана Каменск-Уральского городского округа Думой Каменск-Уральского городского округа – 2 квартал 2026 г.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0C2067" w:rsidRDefault="00D54AC4" w:rsidP="00093DAC">
            <w:pPr>
              <w:pStyle w:val="Default"/>
              <w:ind w:left="-108" w:right="-108"/>
              <w:jc w:val="center"/>
              <w:rPr>
                <w:rFonts w:ascii="Liberation Serif" w:hAnsi="Liberation Serif"/>
              </w:rPr>
            </w:pPr>
            <w:r w:rsidRPr="000C2067">
              <w:rPr>
                <w:rFonts w:ascii="Liberation Serif" w:hAnsi="Liberation Serif"/>
              </w:rPr>
              <w:lastRenderedPageBreak/>
              <w:t>ОМС «Комитет по архитектуре и градостроительству Каменск-Уральского городского округа»</w:t>
            </w:r>
          </w:p>
        </w:tc>
      </w:tr>
      <w:tr w:rsidR="00D54AC4" w:rsidRPr="0096076A" w:rsidTr="00AA07C6">
        <w:trPr>
          <w:trHeight w:val="158"/>
        </w:trPr>
        <w:tc>
          <w:tcPr>
            <w:tcW w:w="709" w:type="dxa"/>
            <w:vMerge w:val="restart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835" w:type="dxa"/>
          </w:tcPr>
          <w:p w:rsidR="00D54AC4" w:rsidRPr="003756BF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Удовлетворенность населения деятельностью органов местного самоуправления городского округа (муниципального района):</w:t>
            </w:r>
          </w:p>
        </w:tc>
        <w:tc>
          <w:tcPr>
            <w:tcW w:w="1277" w:type="dxa"/>
          </w:tcPr>
          <w:p w:rsidR="00D54AC4" w:rsidRPr="003756BF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процентов от числа </w:t>
            </w:r>
            <w:proofErr w:type="gramStart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опрошен-</w:t>
            </w:r>
            <w:proofErr w:type="spellStart"/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857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4AC4" w:rsidRPr="003756BF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Проведение информационно-разъяснительной работы с населением о проведении опросов населения на сайте Открытого Правительства Свердловской области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в модуле опросов компонента «Общественное голосование»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услуг»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3756BF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:rsidR="00D54AC4" w:rsidRPr="003756BF" w:rsidRDefault="00D54AC4" w:rsidP="00093DAC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="Liberation Serif" w:hAnsi="Liberation Serif"/>
              </w:rPr>
            </w:pPr>
            <w:r w:rsidRPr="003756BF">
              <w:rPr>
                <w:rFonts w:ascii="Liberation Serif" w:eastAsiaTheme="minorEastAsia" w:hAnsi="Liberation Serif"/>
                <w:b w:val="0"/>
                <w:bCs w:val="0"/>
                <w:sz w:val="24"/>
                <w:szCs w:val="24"/>
              </w:rPr>
              <w:t>Отдел информационно-аналитической работы и взаимодействия со средствами массовой информации Администрации Каменск-Уральского городского округа</w:t>
            </w:r>
          </w:p>
        </w:tc>
      </w:tr>
      <w:tr w:rsidR="00D54AC4" w:rsidRPr="0096076A" w:rsidTr="00AA07C6">
        <w:tc>
          <w:tcPr>
            <w:tcW w:w="709" w:type="dxa"/>
            <w:vMerge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AC4" w:rsidRPr="003756BF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- организацией транспортного обслуживания в муниципальном образовании</w:t>
            </w:r>
          </w:p>
        </w:tc>
        <w:tc>
          <w:tcPr>
            <w:tcW w:w="1277" w:type="dxa"/>
          </w:tcPr>
          <w:p w:rsidR="00D54AC4" w:rsidRPr="003756BF" w:rsidRDefault="00D54AC4" w:rsidP="00093DAC">
            <w:pPr>
              <w:pStyle w:val="Default"/>
              <w:ind w:left="-108" w:right="-169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-«-</w:t>
            </w:r>
          </w:p>
        </w:tc>
        <w:tc>
          <w:tcPr>
            <w:tcW w:w="857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90,0 </w:t>
            </w:r>
          </w:p>
        </w:tc>
        <w:tc>
          <w:tcPr>
            <w:tcW w:w="992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22,4</w:t>
            </w:r>
          </w:p>
        </w:tc>
        <w:tc>
          <w:tcPr>
            <w:tcW w:w="3260" w:type="dxa"/>
          </w:tcPr>
          <w:p w:rsidR="00D54AC4" w:rsidRPr="007C29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Обеспечение организации транспортного обслуживания в городском округе</w:t>
            </w:r>
          </w:p>
          <w:p w:rsidR="00D54AC4" w:rsidRPr="007C29E5" w:rsidRDefault="00D54AC4" w:rsidP="00093DAC"/>
        </w:tc>
        <w:tc>
          <w:tcPr>
            <w:tcW w:w="3395" w:type="dxa"/>
            <w:tcBorders>
              <w:right w:val="single" w:sz="4" w:space="0" w:color="auto"/>
            </w:tcBorders>
          </w:tcPr>
          <w:p w:rsidR="0051119C" w:rsidRPr="007C29E5" w:rsidRDefault="00BC61A7" w:rsidP="0051119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По итогам 2025 года по сравнению с 2024 годом удовлетворенность организацией транспортного обслуживания снизилась на 64,91% с 87,31% до 22,4%</w:t>
            </w:r>
            <w:r w:rsidR="0051000F">
              <w:rPr>
                <w:rFonts w:ascii="Liberation Serif" w:hAnsi="Liberation Serif" w:cs="Times New Roman"/>
                <w:sz w:val="24"/>
                <w:szCs w:val="24"/>
              </w:rPr>
              <w:t>, не достигнув запланированного значения</w:t>
            </w:r>
            <w:r w:rsidR="0051119C">
              <w:rPr>
                <w:rFonts w:ascii="Liberation Serif" w:hAnsi="Liberation Serif" w:cs="Times New Roman"/>
                <w:sz w:val="24"/>
                <w:szCs w:val="24"/>
              </w:rPr>
              <w:t xml:space="preserve">, в результате снижения количества </w:t>
            </w:r>
            <w:r w:rsidR="0051119C" w:rsidRPr="0051119C">
              <w:rPr>
                <w:rFonts w:ascii="Liberation Serif" w:hAnsi="Liberation Serif" w:cs="Times New Roman"/>
                <w:sz w:val="24"/>
                <w:szCs w:val="24"/>
              </w:rPr>
              <w:t>осуществлен</w:t>
            </w:r>
            <w:r w:rsidR="0051119C">
              <w:rPr>
                <w:rFonts w:ascii="Liberation Serif" w:hAnsi="Liberation Serif" w:cs="Times New Roman"/>
                <w:sz w:val="24"/>
                <w:szCs w:val="24"/>
              </w:rPr>
              <w:t xml:space="preserve">ных рейсов </w:t>
            </w:r>
            <w:r w:rsidR="0051119C" w:rsidRPr="0051119C">
              <w:rPr>
                <w:rFonts w:ascii="Liberation Serif" w:hAnsi="Liberation Serif" w:cs="Times New Roman"/>
                <w:sz w:val="24"/>
                <w:szCs w:val="24"/>
              </w:rPr>
              <w:t>на маршрутах единой маршрутной сети</w:t>
            </w:r>
            <w:r w:rsidR="0051119C">
              <w:rPr>
                <w:rFonts w:ascii="Liberation Serif" w:hAnsi="Liberation Serif" w:cs="Times New Roman"/>
                <w:sz w:val="24"/>
                <w:szCs w:val="24"/>
              </w:rPr>
              <w:t xml:space="preserve"> с </w:t>
            </w:r>
            <w:r w:rsidR="0051119C" w:rsidRPr="0051119C">
              <w:rPr>
                <w:rFonts w:ascii="Liberation Serif" w:hAnsi="Liberation Serif" w:cs="Times New Roman"/>
                <w:sz w:val="24"/>
                <w:szCs w:val="24"/>
              </w:rPr>
              <w:t xml:space="preserve">110 631 рейс </w:t>
            </w:r>
            <w:r w:rsidR="0051119C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51119C" w:rsidRPr="0051119C">
              <w:rPr>
                <w:rFonts w:ascii="Liberation Serif" w:hAnsi="Liberation Serif" w:cs="Times New Roman"/>
                <w:sz w:val="24"/>
                <w:szCs w:val="24"/>
              </w:rPr>
              <w:t>о 93 237,5 рейсов</w:t>
            </w:r>
            <w:r w:rsidR="0051119C">
              <w:rPr>
                <w:rFonts w:ascii="Liberation Serif" w:hAnsi="Liberation Serif" w:cs="Times New Roman"/>
                <w:sz w:val="24"/>
                <w:szCs w:val="24"/>
              </w:rPr>
              <w:t xml:space="preserve"> и снижения</w:t>
            </w:r>
            <w:r w:rsidR="0051119C" w:rsidRPr="0051119C">
              <w:rPr>
                <w:rFonts w:ascii="Liberation Serif" w:hAnsi="Liberation Serif" w:cs="Times New Roman"/>
                <w:sz w:val="24"/>
                <w:szCs w:val="24"/>
              </w:rPr>
              <w:t xml:space="preserve"> регулярност</w:t>
            </w:r>
            <w:r w:rsidR="0051119C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51119C" w:rsidRPr="0051119C">
              <w:rPr>
                <w:rFonts w:ascii="Liberation Serif" w:hAnsi="Liberation Serif" w:cs="Times New Roman"/>
                <w:sz w:val="24"/>
                <w:szCs w:val="24"/>
              </w:rPr>
              <w:t xml:space="preserve"> пассажирских перевозок (отношени</w:t>
            </w:r>
            <w:r w:rsidR="0051119C"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51119C" w:rsidRPr="0051119C">
              <w:rPr>
                <w:rFonts w:ascii="Liberation Serif" w:hAnsi="Liberation Serif" w:cs="Times New Roman"/>
                <w:sz w:val="24"/>
                <w:szCs w:val="24"/>
              </w:rPr>
              <w:t xml:space="preserve"> фактически выполненных рейсов к плановым рейсам)</w:t>
            </w:r>
            <w:r w:rsidR="0051119C">
              <w:rPr>
                <w:rFonts w:ascii="Liberation Serif" w:hAnsi="Liberation Serif" w:cs="Times New Roman"/>
                <w:sz w:val="24"/>
                <w:szCs w:val="24"/>
              </w:rPr>
              <w:t xml:space="preserve"> с 68,1% до </w:t>
            </w:r>
            <w:r w:rsidR="0051119C" w:rsidRPr="0051119C">
              <w:rPr>
                <w:rFonts w:ascii="Liberation Serif" w:hAnsi="Liberation Serif" w:cs="Times New Roman"/>
                <w:sz w:val="24"/>
                <w:szCs w:val="24"/>
              </w:rPr>
              <w:t>63,4%. Основной</w:t>
            </w:r>
            <w:proofErr w:type="gramEnd"/>
            <w:r w:rsidR="0051119C" w:rsidRPr="0051119C">
              <w:rPr>
                <w:rFonts w:ascii="Liberation Serif" w:hAnsi="Liberation Serif" w:cs="Times New Roman"/>
                <w:sz w:val="24"/>
                <w:szCs w:val="24"/>
              </w:rPr>
              <w:t xml:space="preserve"> причиной неисполнения рейсов является </w:t>
            </w:r>
            <w:proofErr w:type="spellStart"/>
            <w:r w:rsidR="0051119C" w:rsidRPr="0051119C">
              <w:rPr>
                <w:rFonts w:ascii="Liberation Serif" w:hAnsi="Liberation Serif" w:cs="Times New Roman"/>
                <w:sz w:val="24"/>
                <w:szCs w:val="24"/>
              </w:rPr>
              <w:t>неукомплектованность</w:t>
            </w:r>
            <w:proofErr w:type="spellEnd"/>
            <w:r w:rsidR="0051119C" w:rsidRPr="0051119C">
              <w:rPr>
                <w:rFonts w:ascii="Liberation Serif" w:hAnsi="Liberation Serif" w:cs="Times New Roman"/>
                <w:sz w:val="24"/>
                <w:szCs w:val="24"/>
              </w:rPr>
              <w:t xml:space="preserve"> водительского состава.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4AC4" w:rsidRPr="007C29E5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Отраслевой орган Администрации Каменск-Уральского городского округа по городскому хозяйству, отдел мониторинга муниципальных программ и услуг Администрации Каменск-Уральского городского округа</w:t>
            </w:r>
          </w:p>
        </w:tc>
      </w:tr>
      <w:tr w:rsidR="00D54AC4" w:rsidRPr="0096076A" w:rsidTr="00AA07C6">
        <w:trPr>
          <w:trHeight w:val="813"/>
        </w:trPr>
        <w:tc>
          <w:tcPr>
            <w:tcW w:w="709" w:type="dxa"/>
            <w:vMerge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AC4" w:rsidRPr="003756BF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>- качеством автомобильных дорог в муниципальном образовании</w:t>
            </w:r>
          </w:p>
        </w:tc>
        <w:tc>
          <w:tcPr>
            <w:tcW w:w="1277" w:type="dxa"/>
          </w:tcPr>
          <w:p w:rsidR="00D54AC4" w:rsidRPr="003756BF" w:rsidRDefault="00D54AC4" w:rsidP="00093DAC">
            <w:pPr>
              <w:pStyle w:val="Default"/>
              <w:ind w:left="-108" w:right="-169"/>
              <w:jc w:val="center"/>
              <w:rPr>
                <w:rFonts w:ascii="Liberation Serif" w:hAnsi="Liberation Serif"/>
              </w:rPr>
            </w:pPr>
            <w:r w:rsidRPr="003756BF">
              <w:rPr>
                <w:rFonts w:ascii="Liberation Serif" w:hAnsi="Liberation Serif"/>
              </w:rPr>
              <w:t>-«-</w:t>
            </w:r>
          </w:p>
        </w:tc>
        <w:tc>
          <w:tcPr>
            <w:tcW w:w="857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756BF">
              <w:rPr>
                <w:rFonts w:ascii="Liberation Serif" w:hAnsi="Liberation Serif" w:cs="Times New Roman"/>
                <w:sz w:val="24"/>
                <w:szCs w:val="24"/>
              </w:rPr>
              <w:t xml:space="preserve">78,0 </w:t>
            </w:r>
          </w:p>
        </w:tc>
        <w:tc>
          <w:tcPr>
            <w:tcW w:w="992" w:type="dxa"/>
          </w:tcPr>
          <w:p w:rsidR="00D54AC4" w:rsidRPr="003756BF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53,4</w:t>
            </w:r>
          </w:p>
        </w:tc>
        <w:tc>
          <w:tcPr>
            <w:tcW w:w="3260" w:type="dxa"/>
          </w:tcPr>
          <w:p w:rsidR="00D54AC4" w:rsidRPr="007C29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Обеспечение качества содержания  и проведения </w:t>
            </w:r>
            <w:proofErr w:type="gramStart"/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ремонтов</w:t>
            </w:r>
            <w:proofErr w:type="gramEnd"/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 автомобильных дорог на территории городского округа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7C29E5" w:rsidRDefault="00BC61A7" w:rsidP="0051000F">
            <w:pPr>
              <w:pStyle w:val="a3"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 итогам 2025 года по сравнению с 2024 годом удовлетворенность качеством </w:t>
            </w:r>
            <w:r w:rsidR="00D54AC4" w:rsidRPr="007C29E5">
              <w:rPr>
                <w:rFonts w:ascii="Liberation Serif" w:hAnsi="Liberation Serif" w:cs="Times New Roman"/>
                <w:sz w:val="24"/>
                <w:szCs w:val="24"/>
              </w:rPr>
              <w:t>автомобильных дорог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снизилась на 20% с 73,4% до 53,4%, не достигнув запланированного </w:t>
            </w:r>
            <w:r w:rsidR="0051000F"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начения.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jc w:val="center"/>
              <w:rPr>
                <w:rFonts w:ascii="Liberation Serif" w:hAnsi="Liberation Serif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:rsidR="00D54AC4" w:rsidRPr="007C29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- жилищно-коммунальными </w:t>
            </w: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услугами, уровнем организации теплоснабжения (снабжения населения топливом), водоснабжения (водоотведения), электроснабжения, газоснабжения</w:t>
            </w:r>
          </w:p>
        </w:tc>
        <w:tc>
          <w:tcPr>
            <w:tcW w:w="1277" w:type="dxa"/>
          </w:tcPr>
          <w:p w:rsidR="00D54AC4" w:rsidRPr="007C29E5" w:rsidRDefault="00D54AC4" w:rsidP="00093DAC">
            <w:pPr>
              <w:pStyle w:val="Default"/>
              <w:ind w:left="-108" w:right="-169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lastRenderedPageBreak/>
              <w:t>-«-</w:t>
            </w:r>
          </w:p>
        </w:tc>
        <w:tc>
          <w:tcPr>
            <w:tcW w:w="857" w:type="dxa"/>
          </w:tcPr>
          <w:p w:rsidR="00D54AC4" w:rsidRPr="007C29E5" w:rsidRDefault="00D54AC4" w:rsidP="00F97BD4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77,8</w:t>
            </w:r>
          </w:p>
        </w:tc>
        <w:tc>
          <w:tcPr>
            <w:tcW w:w="3260" w:type="dxa"/>
          </w:tcPr>
          <w:p w:rsidR="00D54AC4" w:rsidRPr="007C29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Обеспечение предоставления населению жилищно-</w:t>
            </w: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коммунальных услуг надлежащего качества</w:t>
            </w:r>
          </w:p>
          <w:p w:rsidR="00D54AC4" w:rsidRPr="007C29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7C29E5" w:rsidRDefault="0051000F" w:rsidP="0051119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 итогам 2025 года по сравнению с 2024 годом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удовлетворенность </w:t>
            </w:r>
            <w:r w:rsidR="0051119C">
              <w:rPr>
                <w:rFonts w:ascii="Liberation Serif" w:hAnsi="Liberation Serif" w:cs="Times New Roman"/>
                <w:sz w:val="24"/>
                <w:szCs w:val="24"/>
              </w:rPr>
              <w:t xml:space="preserve">жилищно-коммунальными услугами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снизилась на </w:t>
            </w:r>
            <w:r w:rsidR="0051119C">
              <w:rPr>
                <w:rFonts w:ascii="Liberation Serif" w:hAnsi="Liberation Serif" w:cs="Times New Roman"/>
                <w:sz w:val="24"/>
                <w:szCs w:val="24"/>
              </w:rPr>
              <w:t>4,4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% с 73,4% до </w:t>
            </w:r>
            <w:r w:rsidR="0051119C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51119C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%, не достигнув запланированного значения.</w:t>
            </w: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jc w:val="center"/>
              <w:rPr>
                <w:rFonts w:ascii="Liberation Serif" w:hAnsi="Liberation Serif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tcBorders>
              <w:top w:val="nil"/>
            </w:tcBorders>
          </w:tcPr>
          <w:p w:rsidR="00D54AC4" w:rsidRPr="002B06C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835" w:type="dxa"/>
          </w:tcPr>
          <w:p w:rsidR="00D54AC4" w:rsidRPr="002B06C9" w:rsidRDefault="00D54AC4" w:rsidP="00093DAC">
            <w:pPr>
              <w:ind w:firstLineChars="14"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 xml:space="preserve">Результаты независимой </w:t>
            </w:r>
            <w:proofErr w:type="gramStart"/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2B06C9">
              <w:rPr>
                <w:rFonts w:ascii="Liberation Serif" w:hAnsi="Liberation Serif" w:cs="Times New Roman"/>
                <w:sz w:val="24"/>
                <w:szCs w:val="24"/>
              </w:rPr>
              <w:t xml:space="preserve">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277" w:type="dxa"/>
          </w:tcPr>
          <w:p w:rsidR="00D54AC4" w:rsidRPr="0096076A" w:rsidRDefault="00D54AC4" w:rsidP="00093DAC">
            <w:pPr>
              <w:pStyle w:val="Default"/>
              <w:ind w:left="-108" w:right="-169"/>
              <w:jc w:val="center"/>
              <w:rPr>
                <w:rFonts w:ascii="Liberation Serif" w:hAnsi="Liberation Serif"/>
                <w:highlight w:val="lightGray"/>
              </w:rPr>
            </w:pPr>
          </w:p>
        </w:tc>
        <w:tc>
          <w:tcPr>
            <w:tcW w:w="857" w:type="dxa"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260" w:type="dxa"/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Default"/>
              <w:jc w:val="center"/>
              <w:rPr>
                <w:rFonts w:ascii="Liberation Serif" w:hAnsi="Liberation Serif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 w:val="restart"/>
            <w:tcBorders>
              <w:top w:val="nil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:rsidR="00D54AC4" w:rsidRPr="00B6677C" w:rsidRDefault="00D54AC4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6677C">
              <w:rPr>
                <w:rFonts w:ascii="Liberation Serif" w:hAnsi="Liberation Serif" w:cs="Times New Roman"/>
                <w:sz w:val="24"/>
                <w:szCs w:val="24"/>
              </w:rPr>
              <w:t>в сфере культуры</w:t>
            </w:r>
          </w:p>
        </w:tc>
        <w:tc>
          <w:tcPr>
            <w:tcW w:w="1277" w:type="dxa"/>
          </w:tcPr>
          <w:p w:rsidR="00D54AC4" w:rsidRPr="00B6677C" w:rsidRDefault="00D54AC4" w:rsidP="00093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6677C">
              <w:rPr>
                <w:rFonts w:ascii="Liberation Serif" w:hAnsi="Liberation Serif" w:cs="Times New Roman"/>
                <w:sz w:val="24"/>
                <w:szCs w:val="24"/>
              </w:rPr>
              <w:t>баллы</w:t>
            </w:r>
          </w:p>
        </w:tc>
        <w:tc>
          <w:tcPr>
            <w:tcW w:w="857" w:type="dxa"/>
          </w:tcPr>
          <w:p w:rsidR="00D54AC4" w:rsidRPr="00B6677C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6677C">
              <w:rPr>
                <w:rFonts w:ascii="Liberation Serif" w:hAnsi="Liberation Serif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D54AC4" w:rsidRPr="00B6677C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96,95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54AC4" w:rsidRPr="00B6677C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6677C">
              <w:rPr>
                <w:rFonts w:ascii="Liberation Serif" w:hAnsi="Liberation Serif" w:cs="Times New Roman"/>
                <w:sz w:val="24"/>
                <w:szCs w:val="24"/>
              </w:rPr>
              <w:t xml:space="preserve"> Организация участия </w:t>
            </w:r>
            <w:r w:rsidRPr="00B6677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муниципальных учреждений культуры (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культурно-досуговых учреждений</w:t>
            </w:r>
            <w:r w:rsidRPr="00B6677C">
              <w:rPr>
                <w:rFonts w:ascii="Liberation Serif" w:hAnsi="Liberation Serif" w:cs="Times New Roman"/>
                <w:sz w:val="24"/>
                <w:szCs w:val="24"/>
              </w:rPr>
              <w:t xml:space="preserve">) в процедуре независимой </w:t>
            </w:r>
            <w:proofErr w:type="gramStart"/>
            <w:r w:rsidRPr="00B6677C">
              <w:rPr>
                <w:rFonts w:ascii="Liberation Serif" w:hAnsi="Liberation Serif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B6677C">
              <w:rPr>
                <w:rFonts w:ascii="Liberation Serif" w:hAnsi="Liberation Serif" w:cs="Times New Roman"/>
                <w:sz w:val="24"/>
                <w:szCs w:val="24"/>
              </w:rPr>
              <w:t xml:space="preserve"> муниципальными организациями в сфере культуры.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D54AC4" w:rsidRPr="00B6677C" w:rsidRDefault="0051119C" w:rsidP="002320F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1119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В </w:t>
            </w:r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>целом</w:t>
            </w:r>
            <w:r w:rsidR="002320F1" w:rsidRPr="002320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итоговый показатель </w:t>
            </w:r>
            <w:r w:rsidR="002320F1" w:rsidRPr="002320F1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оценки качества оказания услуг</w:t>
            </w:r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320F1"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учреждениями культуры </w:t>
            </w:r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 Каменск-Уральско</w:t>
            </w:r>
            <w:r w:rsidR="002320F1" w:rsidRPr="002320F1">
              <w:rPr>
                <w:rFonts w:ascii="Liberation Serif" w:hAnsi="Liberation Serif" w:cs="Times New Roman"/>
                <w:sz w:val="24"/>
                <w:szCs w:val="24"/>
              </w:rPr>
              <w:t>го</w:t>
            </w:r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</w:t>
            </w:r>
            <w:r w:rsidR="002320F1" w:rsidRPr="002320F1">
              <w:rPr>
                <w:rFonts w:ascii="Liberation Serif" w:hAnsi="Liberation Serif" w:cs="Times New Roman"/>
                <w:sz w:val="24"/>
                <w:szCs w:val="24"/>
              </w:rPr>
              <w:t>го</w:t>
            </w:r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 округ</w:t>
            </w:r>
            <w:r w:rsidR="002320F1" w:rsidRPr="002320F1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 по итогам 2025 года составил</w:t>
            </w:r>
            <w:r w:rsidR="002320F1"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>96,95</w:t>
            </w:r>
            <w:r w:rsidR="002320F1"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 баллов</w:t>
            </w:r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, что выше </w:t>
            </w:r>
            <w:r w:rsidR="002320F1" w:rsidRPr="002320F1">
              <w:rPr>
                <w:rFonts w:ascii="Liberation Serif" w:hAnsi="Liberation Serif" w:cs="Times New Roman"/>
                <w:sz w:val="24"/>
                <w:szCs w:val="24"/>
              </w:rPr>
              <w:t>запланированного уровня и уровня в</w:t>
            </w:r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 целом по  Свердловской области – 93,21</w:t>
            </w:r>
            <w:r w:rsidR="002320F1"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 балла</w:t>
            </w:r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51119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B6677C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B6677C">
              <w:rPr>
                <w:rFonts w:ascii="Liberation Serif" w:hAnsi="Liberation Serif"/>
              </w:rPr>
              <w:lastRenderedPageBreak/>
              <w:t xml:space="preserve">ОМС «Управление </w:t>
            </w:r>
            <w:r w:rsidRPr="00B6677C">
              <w:rPr>
                <w:rFonts w:ascii="Liberation Serif" w:hAnsi="Liberation Serif"/>
              </w:rPr>
              <w:lastRenderedPageBreak/>
              <w:t>культуры Каменск-Уральского городского округа»</w:t>
            </w:r>
          </w:p>
        </w:tc>
      </w:tr>
      <w:tr w:rsidR="00D54AC4" w:rsidRPr="0096076A" w:rsidTr="00AA07C6">
        <w:tc>
          <w:tcPr>
            <w:tcW w:w="709" w:type="dxa"/>
            <w:vMerge/>
            <w:tcBorders>
              <w:top w:val="nil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:rsidR="00D54AC4" w:rsidRPr="007F0459" w:rsidRDefault="00D54AC4" w:rsidP="00093DA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F0459">
              <w:rPr>
                <w:rFonts w:ascii="Liberation Serif" w:hAnsi="Liberation Serif" w:cs="Times New Roman"/>
                <w:sz w:val="24"/>
                <w:szCs w:val="24"/>
              </w:rPr>
              <w:t>в сфере образования</w:t>
            </w:r>
          </w:p>
        </w:tc>
        <w:tc>
          <w:tcPr>
            <w:tcW w:w="1277" w:type="dxa"/>
          </w:tcPr>
          <w:p w:rsidR="00D54AC4" w:rsidRPr="007F0459" w:rsidRDefault="00D54AC4" w:rsidP="00093DAC">
            <w:pPr>
              <w:pStyle w:val="Default"/>
              <w:ind w:left="-108" w:right="-169"/>
              <w:jc w:val="center"/>
              <w:rPr>
                <w:rFonts w:ascii="Liberation Serif" w:eastAsiaTheme="minorHAnsi" w:hAnsi="Liberation Serif"/>
                <w:color w:val="auto"/>
                <w:lang w:eastAsia="en-US"/>
              </w:rPr>
            </w:pPr>
            <w:r w:rsidRPr="007F0459">
              <w:rPr>
                <w:rFonts w:ascii="Liberation Serif" w:eastAsiaTheme="minorHAnsi" w:hAnsi="Liberation Serif"/>
                <w:color w:val="auto"/>
                <w:lang w:eastAsia="en-US"/>
              </w:rPr>
              <w:t>баллы</w:t>
            </w:r>
          </w:p>
        </w:tc>
        <w:tc>
          <w:tcPr>
            <w:tcW w:w="857" w:type="dxa"/>
          </w:tcPr>
          <w:p w:rsidR="00D54AC4" w:rsidRPr="007F045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F0459">
              <w:rPr>
                <w:rFonts w:ascii="Liberation Serif" w:hAnsi="Liberation Serif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</w:tcPr>
          <w:p w:rsidR="00D54AC4" w:rsidRPr="007F0459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99,35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ind w:firstLineChars="14" w:firstLine="34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F045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Организация участия муниципальных дошкольных общеобразовательных учреждений в процедуре независимой </w:t>
            </w:r>
            <w:proofErr w:type="gramStart"/>
            <w:r w:rsidRPr="007F0459">
              <w:rPr>
                <w:rFonts w:ascii="Liberation Serif" w:eastAsia="Times New Roman" w:hAnsi="Liberation Serif" w:cs="Times New Roman"/>
                <w:sz w:val="24"/>
                <w:szCs w:val="24"/>
              </w:rPr>
              <w:t>оценки качества условий осуществления образовательной деятельности общеобразовательных организаций Свердловской области</w:t>
            </w:r>
            <w:proofErr w:type="gramEnd"/>
          </w:p>
        </w:tc>
        <w:tc>
          <w:tcPr>
            <w:tcW w:w="339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2320F1" w:rsidRDefault="002320F1" w:rsidP="002320F1">
            <w:pPr>
              <w:ind w:firstLineChars="14"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В 2025 году по итогам независимой </w:t>
            </w:r>
            <w:proofErr w:type="gramStart"/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образовательными организациями, расположенными на территории Свердловской области, дошкольные образовательные учреждения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Каменск-Уральского городского округа</w:t>
            </w:r>
            <w:r w:rsidRPr="002320F1">
              <w:rPr>
                <w:rFonts w:ascii="Liberation Serif" w:hAnsi="Liberation Serif" w:cs="Times New Roman"/>
                <w:sz w:val="24"/>
                <w:szCs w:val="24"/>
              </w:rPr>
              <w:t xml:space="preserve"> заняли в общем рейтинге образовательных организаций Свердловской области пе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рвое место, набрав 99,35 баллов, превысив запланированный показатель.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2B06C9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2B06C9">
              <w:rPr>
                <w:rFonts w:ascii="Liberation Serif" w:hAnsi="Liberation Serif"/>
              </w:rPr>
              <w:t>ОМС «Управление образования Каменск-Уральского городского округа»</w:t>
            </w:r>
          </w:p>
        </w:tc>
      </w:tr>
      <w:tr w:rsidR="00D54AC4" w:rsidRPr="0096076A" w:rsidTr="00AA07C6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37.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Среднегодовая численность постоянного населения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7C29E5" w:rsidRDefault="00D54AC4" w:rsidP="00093DAC">
            <w:pPr>
              <w:pStyle w:val="Default"/>
              <w:ind w:left="-108" w:right="-108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тыс.</w:t>
            </w:r>
          </w:p>
          <w:p w:rsidR="00D54AC4" w:rsidRPr="007C29E5" w:rsidRDefault="00D54AC4" w:rsidP="00093DAC">
            <w:pPr>
              <w:pStyle w:val="Default"/>
              <w:ind w:left="-108" w:right="-108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162,1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162,37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Реализация Программы демографического развития города Каменска-Уральского </w:t>
            </w: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на период до 2025 года</w:t>
            </w:r>
          </w:p>
        </w:tc>
        <w:tc>
          <w:tcPr>
            <w:tcW w:w="339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7C29E5" w:rsidRDefault="002320F1" w:rsidP="002320F1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Среднегодовая числ</w:t>
            </w:r>
            <w:r w:rsidR="00D54AC4" w:rsidRPr="007C29E5">
              <w:rPr>
                <w:rFonts w:ascii="Liberation Serif" w:hAnsi="Liberation Serif" w:cs="Times New Roman"/>
                <w:sz w:val="24"/>
                <w:szCs w:val="24"/>
              </w:rPr>
              <w:t>енност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="00D54AC4"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 населения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Каменск-Уральского городского округа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 итогам 2025 года  составила 162,37 тыс. чел., что не ниже запланированного уровня.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D54AC4" w:rsidRPr="007C29E5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lastRenderedPageBreak/>
              <w:t xml:space="preserve">Отдел по социальным и жилищным </w:t>
            </w:r>
            <w:r w:rsidRPr="007C29E5">
              <w:rPr>
                <w:rFonts w:ascii="Liberation Serif" w:hAnsi="Liberation Serif"/>
              </w:rPr>
              <w:lastRenderedPageBreak/>
              <w:t>вопросам Администрации Каменск-Уральского городского округа</w:t>
            </w:r>
          </w:p>
        </w:tc>
      </w:tr>
      <w:tr w:rsidR="002320F1" w:rsidRPr="0096076A" w:rsidTr="00757913">
        <w:tc>
          <w:tcPr>
            <w:tcW w:w="709" w:type="dxa"/>
            <w:tcBorders>
              <w:right w:val="single" w:sz="4" w:space="0" w:color="auto"/>
            </w:tcBorders>
          </w:tcPr>
          <w:p w:rsidR="002320F1" w:rsidRPr="0096076A" w:rsidRDefault="002320F1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885" w:type="dxa"/>
            <w:gridSpan w:val="7"/>
          </w:tcPr>
          <w:p w:rsidR="002320F1" w:rsidRPr="0096076A" w:rsidRDefault="002320F1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C29E5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IX</w:t>
            </w:r>
            <w:r w:rsidRPr="007C29E5">
              <w:rPr>
                <w:rFonts w:ascii="Liberation Serif" w:hAnsi="Liberation Serif" w:cs="Times New Roman"/>
                <w:b/>
                <w:sz w:val="24"/>
                <w:szCs w:val="24"/>
              </w:rPr>
              <w:t>. Энергосбережение и повышение энергетической эффективности</w:t>
            </w:r>
          </w:p>
        </w:tc>
      </w:tr>
      <w:tr w:rsidR="00D54AC4" w:rsidRPr="0096076A" w:rsidTr="00AA07C6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38.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Реализация мероприятий комплексной муниципальной программы «Энергосбережение и повышение энергетической эффективности в муниципальном образовании Каменск-Уральский городской округ Свердловской области на 2024-2026 годы»</w:t>
            </w:r>
          </w:p>
        </w:tc>
        <w:tc>
          <w:tcPr>
            <w:tcW w:w="3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AC4" w:rsidRPr="007C29E5" w:rsidRDefault="002320F1" w:rsidP="00446B9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 итогам 2025 года удельные величины </w:t>
            </w:r>
            <w:r w:rsidR="00D54AC4" w:rsidRPr="007C29E5">
              <w:rPr>
                <w:rFonts w:ascii="Liberation Serif" w:hAnsi="Liberation Serif" w:cs="Times New Roman"/>
                <w:sz w:val="24"/>
                <w:szCs w:val="24"/>
              </w:rPr>
              <w:t>потребления энергетических ресурсов в многоквартирных домах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снижены по сравнению с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плановыми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, за исключением</w:t>
            </w:r>
            <w:r w:rsidR="00446B95">
              <w:rPr>
                <w:rFonts w:ascii="Liberation Serif" w:hAnsi="Liberation Serif" w:cs="Times New Roman"/>
                <w:sz w:val="24"/>
                <w:szCs w:val="24"/>
              </w:rPr>
              <w:t xml:space="preserve"> горячей воды.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46B95" w:rsidRPr="00446B95">
              <w:rPr>
                <w:rFonts w:ascii="Liberation Serif" w:hAnsi="Liberation Serif" w:cs="Times New Roman"/>
                <w:sz w:val="24"/>
                <w:szCs w:val="24"/>
              </w:rPr>
              <w:t xml:space="preserve">Увеличение удельного потребления горячей воды на 10,46% </w:t>
            </w:r>
            <w:r w:rsidR="00446B95">
              <w:rPr>
                <w:rFonts w:ascii="Liberation Serif" w:hAnsi="Liberation Serif" w:cs="Times New Roman"/>
                <w:sz w:val="24"/>
                <w:szCs w:val="24"/>
              </w:rPr>
              <w:t>связано с н</w:t>
            </w:r>
            <w:r w:rsidR="00446B95" w:rsidRPr="00446B95">
              <w:rPr>
                <w:rFonts w:ascii="Liberation Serif" w:hAnsi="Liberation Serif" w:cs="Times New Roman"/>
                <w:sz w:val="24"/>
                <w:szCs w:val="24"/>
              </w:rPr>
              <w:t>есвоевременной поверкой приборов учета и учетом расходов по нормативу</w:t>
            </w:r>
            <w:r w:rsidR="00446B9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Отраслевой орган Администрации Каменск-Уральского городского округа по</w:t>
            </w:r>
            <w:r w:rsidR="002320F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городскому хозяйству</w:t>
            </w:r>
          </w:p>
        </w:tc>
      </w:tr>
      <w:tr w:rsidR="00D54AC4" w:rsidRPr="0096076A" w:rsidTr="00AA07C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54AC4" w:rsidRPr="007C29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1) электрическая энергия </w:t>
            </w:r>
          </w:p>
          <w:p w:rsidR="00D54AC4" w:rsidRPr="007C29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54AC4" w:rsidRPr="007C29E5" w:rsidRDefault="00D54AC4" w:rsidP="00093DAC">
            <w:pPr>
              <w:pStyle w:val="Default"/>
              <w:ind w:left="-48" w:right="-42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кВт/ч на 1 </w:t>
            </w:r>
            <w:proofErr w:type="gramStart"/>
            <w:r w:rsidRPr="007C29E5">
              <w:rPr>
                <w:rFonts w:ascii="Liberation Serif" w:hAnsi="Liberation Serif"/>
              </w:rPr>
              <w:t>проживаю-</w:t>
            </w:r>
            <w:proofErr w:type="spellStart"/>
            <w:r w:rsidRPr="007C29E5">
              <w:rPr>
                <w:rFonts w:ascii="Liberation Serif" w:hAnsi="Liberation Serif"/>
              </w:rPr>
              <w:t>щего</w:t>
            </w:r>
            <w:proofErr w:type="spellEnd"/>
            <w:proofErr w:type="gramEnd"/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725,0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714,27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54AC4" w:rsidRPr="007C29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2) тепловая энергия </w:t>
            </w:r>
          </w:p>
          <w:p w:rsidR="00D54AC4" w:rsidRPr="007C29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7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Гкал на 1 кв. метр общей площади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54AC4" w:rsidRPr="007C29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3) горячая вода </w:t>
            </w:r>
          </w:p>
          <w:p w:rsidR="00D54AC4" w:rsidRPr="007C29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54AC4" w:rsidRPr="007C29E5" w:rsidRDefault="00D54AC4" w:rsidP="00446B95">
            <w:pPr>
              <w:pStyle w:val="a3"/>
              <w:ind w:left="-107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куб. метров на 1 </w:t>
            </w:r>
            <w:proofErr w:type="gramStart"/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проживаю-</w:t>
            </w:r>
            <w:proofErr w:type="spellStart"/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щего</w:t>
            </w:r>
            <w:proofErr w:type="spellEnd"/>
            <w:proofErr w:type="gramEnd"/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20,7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54AC4" w:rsidRPr="007C29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4) холодная вода </w:t>
            </w:r>
          </w:p>
          <w:p w:rsidR="00D54AC4" w:rsidRPr="007C29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7" w:type="dxa"/>
          </w:tcPr>
          <w:p w:rsidR="00D54AC4" w:rsidRPr="007C29E5" w:rsidRDefault="00D54AC4" w:rsidP="00093DAC">
            <w:pPr>
              <w:pStyle w:val="Default"/>
              <w:ind w:left="-48" w:right="-42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куб. метров на 1 </w:t>
            </w:r>
            <w:proofErr w:type="gramStart"/>
            <w:r w:rsidRPr="007C29E5">
              <w:rPr>
                <w:rFonts w:ascii="Liberation Serif" w:hAnsi="Liberation Serif"/>
              </w:rPr>
              <w:t>проживаю-</w:t>
            </w:r>
            <w:proofErr w:type="spellStart"/>
            <w:r w:rsidRPr="007C29E5">
              <w:rPr>
                <w:rFonts w:ascii="Liberation Serif" w:hAnsi="Liberation Serif"/>
              </w:rPr>
              <w:t>щего</w:t>
            </w:r>
            <w:proofErr w:type="spellEnd"/>
            <w:proofErr w:type="gramEnd"/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27,8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54AC4" w:rsidRPr="007C29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5) природный газ </w:t>
            </w:r>
          </w:p>
          <w:p w:rsidR="00D54AC4" w:rsidRPr="007C29E5" w:rsidRDefault="00D54AC4" w:rsidP="00093DAC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54AC4" w:rsidRPr="007C29E5" w:rsidRDefault="00D54AC4" w:rsidP="00093DAC">
            <w:pPr>
              <w:pStyle w:val="a3"/>
              <w:ind w:left="-108" w:right="-108" w:firstLine="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куб. метров на 1 </w:t>
            </w:r>
            <w:proofErr w:type="gramStart"/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проживаю-</w:t>
            </w:r>
            <w:proofErr w:type="spellStart"/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щего</w:t>
            </w:r>
            <w:proofErr w:type="spellEnd"/>
            <w:proofErr w:type="gramEnd"/>
          </w:p>
        </w:tc>
        <w:tc>
          <w:tcPr>
            <w:tcW w:w="857" w:type="dxa"/>
            <w:tcBorders>
              <w:top w:val="nil"/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149,2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 w:val="restart"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835" w:type="dxa"/>
          </w:tcPr>
          <w:p w:rsidR="00D54AC4" w:rsidRPr="007C29E5" w:rsidRDefault="00D54AC4" w:rsidP="00093DAC">
            <w:pPr>
              <w:pStyle w:val="Default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277" w:type="dxa"/>
          </w:tcPr>
          <w:p w:rsidR="00D54AC4" w:rsidRPr="007C29E5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7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54AC4" w:rsidRPr="007C29E5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Реализация мероприятий комплексной муниципальной программы «Энергосбережение и повышение энергетической эффективности в муниципальном образовании Каменск-Уральский городской округ Свердловской области на 2024-2026 годы»</w:t>
            </w:r>
          </w:p>
        </w:tc>
        <w:tc>
          <w:tcPr>
            <w:tcW w:w="3395" w:type="dxa"/>
            <w:vMerge w:val="restart"/>
            <w:tcBorders>
              <w:right w:val="single" w:sz="4" w:space="0" w:color="auto"/>
            </w:tcBorders>
          </w:tcPr>
          <w:p w:rsidR="00D54AC4" w:rsidRPr="007C29E5" w:rsidRDefault="00446B95" w:rsidP="00446B95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 итогам 2025 года удельные величины </w:t>
            </w: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 xml:space="preserve">потребления энергетических ресурсов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муниципальными бюджетными учреждениями снижены по сравнению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плановыми.  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Отраслевой орган Администрации Каменск-Уральского городского округа по городскому хозяйству,</w:t>
            </w:r>
          </w:p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муниципальные учреждения</w:t>
            </w:r>
          </w:p>
        </w:tc>
      </w:tr>
      <w:tr w:rsidR="00D54AC4" w:rsidRPr="0096076A" w:rsidTr="00AA07C6"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:rsidR="00D54AC4" w:rsidRPr="007C29E5" w:rsidRDefault="00D54AC4" w:rsidP="00093DAC">
            <w:pPr>
              <w:pStyle w:val="Default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1) электрическая энергия</w:t>
            </w:r>
          </w:p>
        </w:tc>
        <w:tc>
          <w:tcPr>
            <w:tcW w:w="1277" w:type="dxa"/>
          </w:tcPr>
          <w:p w:rsidR="00D54AC4" w:rsidRPr="007C29E5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кВт/</w:t>
            </w:r>
            <w:proofErr w:type="gramStart"/>
            <w:r w:rsidRPr="007C29E5">
              <w:rPr>
                <w:rFonts w:ascii="Liberation Serif" w:hAnsi="Liberation Serif"/>
              </w:rPr>
              <w:t>ч</w:t>
            </w:r>
            <w:proofErr w:type="gramEnd"/>
            <w:r w:rsidRPr="007C29E5">
              <w:rPr>
                <w:rFonts w:ascii="Liberation Serif" w:hAnsi="Liberation Serif"/>
              </w:rPr>
              <w:t xml:space="preserve"> на 1 человека населения</w:t>
            </w:r>
          </w:p>
        </w:tc>
        <w:tc>
          <w:tcPr>
            <w:tcW w:w="857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55,43</w:t>
            </w:r>
          </w:p>
        </w:tc>
        <w:tc>
          <w:tcPr>
            <w:tcW w:w="3260" w:type="dxa"/>
            <w:vMerge/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:rsidR="00D54AC4" w:rsidRPr="007C29E5" w:rsidRDefault="00D54AC4" w:rsidP="00093DAC">
            <w:pPr>
              <w:pStyle w:val="Default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2) тепловая энергия</w:t>
            </w:r>
          </w:p>
        </w:tc>
        <w:tc>
          <w:tcPr>
            <w:tcW w:w="1277" w:type="dxa"/>
          </w:tcPr>
          <w:p w:rsidR="00D54AC4" w:rsidRPr="007C29E5" w:rsidRDefault="00D54AC4" w:rsidP="00093DAC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Гкал на 1 кв. метр общей площади</w:t>
            </w:r>
          </w:p>
        </w:tc>
        <w:tc>
          <w:tcPr>
            <w:tcW w:w="857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0,22</w:t>
            </w:r>
          </w:p>
        </w:tc>
        <w:tc>
          <w:tcPr>
            <w:tcW w:w="992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0,22</w:t>
            </w:r>
          </w:p>
        </w:tc>
        <w:tc>
          <w:tcPr>
            <w:tcW w:w="3260" w:type="dxa"/>
            <w:vMerge/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:rsidR="00D54AC4" w:rsidRPr="007C29E5" w:rsidRDefault="00D54AC4" w:rsidP="00093DAC">
            <w:pPr>
              <w:pStyle w:val="Default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3) горячая вода </w:t>
            </w:r>
          </w:p>
          <w:p w:rsidR="00D54AC4" w:rsidRPr="007C29E5" w:rsidRDefault="00D54AC4" w:rsidP="00093DAC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1277" w:type="dxa"/>
          </w:tcPr>
          <w:p w:rsidR="00D54AC4" w:rsidRPr="007C29E5" w:rsidRDefault="00D54AC4" w:rsidP="00093DAC">
            <w:pPr>
              <w:pStyle w:val="Default"/>
              <w:ind w:left="-48" w:right="-42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куб. метров на 1 человека населения</w:t>
            </w:r>
          </w:p>
        </w:tc>
        <w:tc>
          <w:tcPr>
            <w:tcW w:w="857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0,52</w:t>
            </w:r>
          </w:p>
        </w:tc>
        <w:tc>
          <w:tcPr>
            <w:tcW w:w="992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0,51</w:t>
            </w:r>
          </w:p>
        </w:tc>
        <w:tc>
          <w:tcPr>
            <w:tcW w:w="3260" w:type="dxa"/>
            <w:vMerge/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:rsidR="00D54AC4" w:rsidRPr="007C29E5" w:rsidRDefault="00D54AC4" w:rsidP="00093DAC">
            <w:pPr>
              <w:pStyle w:val="Default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4) холодная вода </w:t>
            </w:r>
          </w:p>
          <w:p w:rsidR="00D54AC4" w:rsidRPr="007C29E5" w:rsidRDefault="00D54AC4" w:rsidP="00093DAC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1277" w:type="dxa"/>
          </w:tcPr>
          <w:p w:rsidR="00D54AC4" w:rsidRPr="007C29E5" w:rsidRDefault="00D54AC4" w:rsidP="00093DAC">
            <w:pPr>
              <w:pStyle w:val="Default"/>
              <w:ind w:left="-48" w:right="-42"/>
              <w:jc w:val="center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>куб. метров на 1 человека населения</w:t>
            </w:r>
          </w:p>
        </w:tc>
        <w:tc>
          <w:tcPr>
            <w:tcW w:w="857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0,91</w:t>
            </w:r>
          </w:p>
        </w:tc>
        <w:tc>
          <w:tcPr>
            <w:tcW w:w="992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0,89</w:t>
            </w:r>
          </w:p>
        </w:tc>
        <w:tc>
          <w:tcPr>
            <w:tcW w:w="3260" w:type="dxa"/>
            <w:vMerge/>
          </w:tcPr>
          <w:p w:rsidR="00D54AC4" w:rsidRPr="0096076A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  <w:tr w:rsidR="00D54AC4" w:rsidRPr="0096076A" w:rsidTr="00AA07C6">
        <w:tc>
          <w:tcPr>
            <w:tcW w:w="709" w:type="dxa"/>
            <w:vMerge/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:rsidR="00D54AC4" w:rsidRPr="007C29E5" w:rsidRDefault="00D54AC4" w:rsidP="00093DAC">
            <w:pPr>
              <w:pStyle w:val="Default"/>
              <w:rPr>
                <w:rFonts w:ascii="Liberation Serif" w:hAnsi="Liberation Serif"/>
              </w:rPr>
            </w:pPr>
            <w:r w:rsidRPr="007C29E5">
              <w:rPr>
                <w:rFonts w:ascii="Liberation Serif" w:hAnsi="Liberation Serif"/>
              </w:rPr>
              <w:t xml:space="preserve">5) природный газ </w:t>
            </w:r>
          </w:p>
          <w:p w:rsidR="00D54AC4" w:rsidRPr="007C29E5" w:rsidRDefault="00D54AC4" w:rsidP="00093DAC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1277" w:type="dxa"/>
          </w:tcPr>
          <w:p w:rsidR="00D54AC4" w:rsidRPr="007C29E5" w:rsidRDefault="00D54AC4" w:rsidP="00093DAC">
            <w:pPr>
              <w:pStyle w:val="a3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куб. метров на 1 человека населения</w:t>
            </w:r>
          </w:p>
        </w:tc>
        <w:tc>
          <w:tcPr>
            <w:tcW w:w="857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C29E5">
              <w:rPr>
                <w:rFonts w:ascii="Liberation Serif" w:hAnsi="Liberation Serif" w:cs="Times New Roman"/>
                <w:sz w:val="24"/>
                <w:szCs w:val="24"/>
              </w:rPr>
              <w:t>1,66</w:t>
            </w:r>
          </w:p>
        </w:tc>
        <w:tc>
          <w:tcPr>
            <w:tcW w:w="992" w:type="dxa"/>
          </w:tcPr>
          <w:p w:rsidR="00D54AC4" w:rsidRPr="007C29E5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1,56</w:t>
            </w:r>
          </w:p>
        </w:tc>
        <w:tc>
          <w:tcPr>
            <w:tcW w:w="3260" w:type="dxa"/>
            <w:vMerge/>
          </w:tcPr>
          <w:p w:rsidR="00D54AC4" w:rsidRPr="0096076A" w:rsidRDefault="00D54AC4" w:rsidP="00093DAC">
            <w:pPr>
              <w:pStyle w:val="a3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5" w:type="dxa"/>
            <w:vMerge/>
            <w:tcBorders>
              <w:righ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</w:tcPr>
          <w:p w:rsidR="00D54AC4" w:rsidRPr="0096076A" w:rsidRDefault="00D54AC4" w:rsidP="00093DAC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  <w:highlight w:val="lightGray"/>
              </w:rPr>
            </w:pPr>
          </w:p>
        </w:tc>
      </w:tr>
    </w:tbl>
    <w:p w:rsidR="003A6198" w:rsidRDefault="003A6198" w:rsidP="009B7E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F44" w:rsidRPr="003C0F44" w:rsidRDefault="003C0F44" w:rsidP="009B7E2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C0F44" w:rsidRPr="003C0F44" w:rsidSect="00BF2287">
      <w:headerReference w:type="default" r:id="rId9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71" w:rsidRDefault="006A2E71" w:rsidP="00BF2287">
      <w:pPr>
        <w:spacing w:after="0" w:line="240" w:lineRule="auto"/>
      </w:pPr>
      <w:r>
        <w:separator/>
      </w:r>
    </w:p>
  </w:endnote>
  <w:endnote w:type="continuationSeparator" w:id="0">
    <w:p w:rsidR="006A2E71" w:rsidRDefault="006A2E71" w:rsidP="00BF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71" w:rsidRDefault="006A2E71" w:rsidP="00BF2287">
      <w:pPr>
        <w:spacing w:after="0" w:line="240" w:lineRule="auto"/>
      </w:pPr>
      <w:r>
        <w:separator/>
      </w:r>
    </w:p>
  </w:footnote>
  <w:footnote w:type="continuationSeparator" w:id="0">
    <w:p w:rsidR="006A2E71" w:rsidRDefault="006A2E71" w:rsidP="00BF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275479"/>
      <w:docPartObj>
        <w:docPartGallery w:val="Page Numbers (Top of Page)"/>
        <w:docPartUnique/>
      </w:docPartObj>
    </w:sdtPr>
    <w:sdtEndPr/>
    <w:sdtContent>
      <w:p w:rsidR="006A2E71" w:rsidRDefault="006A2E7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2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A2E71" w:rsidRDefault="006A2E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51A0"/>
    <w:multiLevelType w:val="hybridMultilevel"/>
    <w:tmpl w:val="628603B4"/>
    <w:lvl w:ilvl="0" w:tplc="32D46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C7313C"/>
    <w:multiLevelType w:val="hybridMultilevel"/>
    <w:tmpl w:val="F44C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E6A4F"/>
    <w:multiLevelType w:val="hybridMultilevel"/>
    <w:tmpl w:val="CB0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67F1"/>
    <w:rsid w:val="00000DE2"/>
    <w:rsid w:val="000059AE"/>
    <w:rsid w:val="000157DF"/>
    <w:rsid w:val="00017B4B"/>
    <w:rsid w:val="00024107"/>
    <w:rsid w:val="00027DA7"/>
    <w:rsid w:val="00032594"/>
    <w:rsid w:val="00041A3E"/>
    <w:rsid w:val="00043087"/>
    <w:rsid w:val="0004364B"/>
    <w:rsid w:val="00053835"/>
    <w:rsid w:val="0005405D"/>
    <w:rsid w:val="000558BD"/>
    <w:rsid w:val="00055991"/>
    <w:rsid w:val="00055F0E"/>
    <w:rsid w:val="00060AA6"/>
    <w:rsid w:val="00062F41"/>
    <w:rsid w:val="000634AA"/>
    <w:rsid w:val="00064814"/>
    <w:rsid w:val="0007291E"/>
    <w:rsid w:val="00073334"/>
    <w:rsid w:val="00073C82"/>
    <w:rsid w:val="00077982"/>
    <w:rsid w:val="000860B9"/>
    <w:rsid w:val="0009197C"/>
    <w:rsid w:val="00093DAC"/>
    <w:rsid w:val="00095C4B"/>
    <w:rsid w:val="000A1CE6"/>
    <w:rsid w:val="000A2AD5"/>
    <w:rsid w:val="000A7AF5"/>
    <w:rsid w:val="000B6970"/>
    <w:rsid w:val="000C2067"/>
    <w:rsid w:val="000C3217"/>
    <w:rsid w:val="000E0C7A"/>
    <w:rsid w:val="000E2916"/>
    <w:rsid w:val="000E53C6"/>
    <w:rsid w:val="000E5C17"/>
    <w:rsid w:val="000F3989"/>
    <w:rsid w:val="000F773A"/>
    <w:rsid w:val="001000E6"/>
    <w:rsid w:val="001006E6"/>
    <w:rsid w:val="00102EBB"/>
    <w:rsid w:val="0010764F"/>
    <w:rsid w:val="00110555"/>
    <w:rsid w:val="00110C7E"/>
    <w:rsid w:val="00114D35"/>
    <w:rsid w:val="00117286"/>
    <w:rsid w:val="00123DC3"/>
    <w:rsid w:val="00126842"/>
    <w:rsid w:val="00134E8C"/>
    <w:rsid w:val="00140251"/>
    <w:rsid w:val="001415A6"/>
    <w:rsid w:val="00141D4B"/>
    <w:rsid w:val="0014502A"/>
    <w:rsid w:val="0015797E"/>
    <w:rsid w:val="00167E24"/>
    <w:rsid w:val="001731BB"/>
    <w:rsid w:val="00173E10"/>
    <w:rsid w:val="0017721C"/>
    <w:rsid w:val="0017782F"/>
    <w:rsid w:val="00177B44"/>
    <w:rsid w:val="001807E4"/>
    <w:rsid w:val="00181A64"/>
    <w:rsid w:val="001A0B23"/>
    <w:rsid w:val="001A3D75"/>
    <w:rsid w:val="001A4261"/>
    <w:rsid w:val="001A5CAB"/>
    <w:rsid w:val="001B2F6A"/>
    <w:rsid w:val="001D054B"/>
    <w:rsid w:val="001D3598"/>
    <w:rsid w:val="001D40EF"/>
    <w:rsid w:val="001D6053"/>
    <w:rsid w:val="001E0921"/>
    <w:rsid w:val="001F4AB3"/>
    <w:rsid w:val="002004D4"/>
    <w:rsid w:val="00213445"/>
    <w:rsid w:val="00214025"/>
    <w:rsid w:val="002209C7"/>
    <w:rsid w:val="00220CB8"/>
    <w:rsid w:val="00222143"/>
    <w:rsid w:val="00224A72"/>
    <w:rsid w:val="00227E17"/>
    <w:rsid w:val="00230435"/>
    <w:rsid w:val="002320F1"/>
    <w:rsid w:val="002360F6"/>
    <w:rsid w:val="00240922"/>
    <w:rsid w:val="00245A9F"/>
    <w:rsid w:val="002466BA"/>
    <w:rsid w:val="002600C3"/>
    <w:rsid w:val="002628B7"/>
    <w:rsid w:val="00262AAB"/>
    <w:rsid w:val="00264E22"/>
    <w:rsid w:val="00270B28"/>
    <w:rsid w:val="00275372"/>
    <w:rsid w:val="002820CA"/>
    <w:rsid w:val="00284E14"/>
    <w:rsid w:val="002853D8"/>
    <w:rsid w:val="00287C08"/>
    <w:rsid w:val="00297AB7"/>
    <w:rsid w:val="002A1ADE"/>
    <w:rsid w:val="002A68BF"/>
    <w:rsid w:val="002B06C9"/>
    <w:rsid w:val="002B3F25"/>
    <w:rsid w:val="002C4510"/>
    <w:rsid w:val="002C7A39"/>
    <w:rsid w:val="002D0AE0"/>
    <w:rsid w:val="002D1285"/>
    <w:rsid w:val="002E5593"/>
    <w:rsid w:val="002E60B6"/>
    <w:rsid w:val="002F2A36"/>
    <w:rsid w:val="002F4078"/>
    <w:rsid w:val="002F72B0"/>
    <w:rsid w:val="00304C1D"/>
    <w:rsid w:val="00313ED1"/>
    <w:rsid w:val="003152D9"/>
    <w:rsid w:val="0032298A"/>
    <w:rsid w:val="00330270"/>
    <w:rsid w:val="00334D65"/>
    <w:rsid w:val="0034117E"/>
    <w:rsid w:val="00341F87"/>
    <w:rsid w:val="00343C81"/>
    <w:rsid w:val="003440B0"/>
    <w:rsid w:val="00345C8C"/>
    <w:rsid w:val="003508FA"/>
    <w:rsid w:val="00350964"/>
    <w:rsid w:val="00350DF9"/>
    <w:rsid w:val="00354236"/>
    <w:rsid w:val="003559CF"/>
    <w:rsid w:val="0035665A"/>
    <w:rsid w:val="003634EC"/>
    <w:rsid w:val="00363841"/>
    <w:rsid w:val="00366DF5"/>
    <w:rsid w:val="003756BF"/>
    <w:rsid w:val="0037678B"/>
    <w:rsid w:val="00376954"/>
    <w:rsid w:val="00386944"/>
    <w:rsid w:val="00386D41"/>
    <w:rsid w:val="00387260"/>
    <w:rsid w:val="003920C3"/>
    <w:rsid w:val="003A6198"/>
    <w:rsid w:val="003A6821"/>
    <w:rsid w:val="003B2576"/>
    <w:rsid w:val="003B3EED"/>
    <w:rsid w:val="003B5584"/>
    <w:rsid w:val="003C0F44"/>
    <w:rsid w:val="003C5145"/>
    <w:rsid w:val="003C690E"/>
    <w:rsid w:val="003C78BF"/>
    <w:rsid w:val="003D2943"/>
    <w:rsid w:val="003D3BCE"/>
    <w:rsid w:val="003E7DA1"/>
    <w:rsid w:val="003F3595"/>
    <w:rsid w:val="003F6523"/>
    <w:rsid w:val="004135C8"/>
    <w:rsid w:val="004136BE"/>
    <w:rsid w:val="00415E3E"/>
    <w:rsid w:val="00434A23"/>
    <w:rsid w:val="00437461"/>
    <w:rsid w:val="004439EF"/>
    <w:rsid w:val="00446B95"/>
    <w:rsid w:val="00452250"/>
    <w:rsid w:val="004569F6"/>
    <w:rsid w:val="00464DAA"/>
    <w:rsid w:val="00464F61"/>
    <w:rsid w:val="00470588"/>
    <w:rsid w:val="0047653F"/>
    <w:rsid w:val="0047711E"/>
    <w:rsid w:val="00483F68"/>
    <w:rsid w:val="0048595D"/>
    <w:rsid w:val="00486E17"/>
    <w:rsid w:val="00490249"/>
    <w:rsid w:val="00491FC1"/>
    <w:rsid w:val="00493116"/>
    <w:rsid w:val="0049454A"/>
    <w:rsid w:val="00497798"/>
    <w:rsid w:val="00497D12"/>
    <w:rsid w:val="004A484E"/>
    <w:rsid w:val="004B0002"/>
    <w:rsid w:val="004B03B1"/>
    <w:rsid w:val="004B1F24"/>
    <w:rsid w:val="004B5078"/>
    <w:rsid w:val="004C0C41"/>
    <w:rsid w:val="004C4D54"/>
    <w:rsid w:val="004C57D3"/>
    <w:rsid w:val="004D2CEF"/>
    <w:rsid w:val="004D4869"/>
    <w:rsid w:val="004D659D"/>
    <w:rsid w:val="004D758B"/>
    <w:rsid w:val="004E2936"/>
    <w:rsid w:val="004E34B2"/>
    <w:rsid w:val="004F1FB8"/>
    <w:rsid w:val="004F218A"/>
    <w:rsid w:val="0051000F"/>
    <w:rsid w:val="0051119C"/>
    <w:rsid w:val="00512AE0"/>
    <w:rsid w:val="0051335D"/>
    <w:rsid w:val="00513B5B"/>
    <w:rsid w:val="00513EE9"/>
    <w:rsid w:val="0051613F"/>
    <w:rsid w:val="00521336"/>
    <w:rsid w:val="0052364C"/>
    <w:rsid w:val="00527409"/>
    <w:rsid w:val="005309D9"/>
    <w:rsid w:val="00531BCF"/>
    <w:rsid w:val="00536ADF"/>
    <w:rsid w:val="005375A5"/>
    <w:rsid w:val="00544424"/>
    <w:rsid w:val="00552A90"/>
    <w:rsid w:val="00575C2E"/>
    <w:rsid w:val="00582E88"/>
    <w:rsid w:val="00584D3F"/>
    <w:rsid w:val="00591755"/>
    <w:rsid w:val="00592572"/>
    <w:rsid w:val="005A0E21"/>
    <w:rsid w:val="005A4F74"/>
    <w:rsid w:val="005A77EF"/>
    <w:rsid w:val="005B7750"/>
    <w:rsid w:val="005C2166"/>
    <w:rsid w:val="005C3C87"/>
    <w:rsid w:val="005D084B"/>
    <w:rsid w:val="005D29D1"/>
    <w:rsid w:val="005D2C79"/>
    <w:rsid w:val="005D5705"/>
    <w:rsid w:val="005E580B"/>
    <w:rsid w:val="005E5F28"/>
    <w:rsid w:val="005E7C0A"/>
    <w:rsid w:val="005F4F4D"/>
    <w:rsid w:val="005F60A8"/>
    <w:rsid w:val="00614666"/>
    <w:rsid w:val="00622087"/>
    <w:rsid w:val="00630ECC"/>
    <w:rsid w:val="006355E5"/>
    <w:rsid w:val="00637ABB"/>
    <w:rsid w:val="00647052"/>
    <w:rsid w:val="00647457"/>
    <w:rsid w:val="00655762"/>
    <w:rsid w:val="00673245"/>
    <w:rsid w:val="00676879"/>
    <w:rsid w:val="006812FA"/>
    <w:rsid w:val="006814D4"/>
    <w:rsid w:val="00685991"/>
    <w:rsid w:val="006A1594"/>
    <w:rsid w:val="006A1DCA"/>
    <w:rsid w:val="006A2E71"/>
    <w:rsid w:val="006A2FF6"/>
    <w:rsid w:val="006A30CA"/>
    <w:rsid w:val="006C1469"/>
    <w:rsid w:val="006D2E52"/>
    <w:rsid w:val="006D4F04"/>
    <w:rsid w:val="006D6E94"/>
    <w:rsid w:val="006E1D72"/>
    <w:rsid w:val="006F0B6A"/>
    <w:rsid w:val="006F253B"/>
    <w:rsid w:val="00706E62"/>
    <w:rsid w:val="00713428"/>
    <w:rsid w:val="00713B13"/>
    <w:rsid w:val="0071723F"/>
    <w:rsid w:val="00721ABA"/>
    <w:rsid w:val="00721E07"/>
    <w:rsid w:val="00726259"/>
    <w:rsid w:val="00732035"/>
    <w:rsid w:val="0073394D"/>
    <w:rsid w:val="0074022C"/>
    <w:rsid w:val="00741ECD"/>
    <w:rsid w:val="00743725"/>
    <w:rsid w:val="00774567"/>
    <w:rsid w:val="00775397"/>
    <w:rsid w:val="00775E0F"/>
    <w:rsid w:val="0077612C"/>
    <w:rsid w:val="00777AFF"/>
    <w:rsid w:val="007838CB"/>
    <w:rsid w:val="00787104"/>
    <w:rsid w:val="00787795"/>
    <w:rsid w:val="00790004"/>
    <w:rsid w:val="007A2871"/>
    <w:rsid w:val="007A5B86"/>
    <w:rsid w:val="007A5DF0"/>
    <w:rsid w:val="007B1029"/>
    <w:rsid w:val="007B23BA"/>
    <w:rsid w:val="007B4FEB"/>
    <w:rsid w:val="007B6D29"/>
    <w:rsid w:val="007C29E5"/>
    <w:rsid w:val="007D28E0"/>
    <w:rsid w:val="007D52D7"/>
    <w:rsid w:val="007E0266"/>
    <w:rsid w:val="007E07F9"/>
    <w:rsid w:val="007E415B"/>
    <w:rsid w:val="007E4CA7"/>
    <w:rsid w:val="007F0459"/>
    <w:rsid w:val="007F0699"/>
    <w:rsid w:val="007F22E1"/>
    <w:rsid w:val="007F3D2C"/>
    <w:rsid w:val="007F6BF0"/>
    <w:rsid w:val="0081455B"/>
    <w:rsid w:val="008264F4"/>
    <w:rsid w:val="00826C4B"/>
    <w:rsid w:val="008342D6"/>
    <w:rsid w:val="00834409"/>
    <w:rsid w:val="00835B6A"/>
    <w:rsid w:val="00861039"/>
    <w:rsid w:val="008836AA"/>
    <w:rsid w:val="00884BC6"/>
    <w:rsid w:val="00891E5E"/>
    <w:rsid w:val="0089636B"/>
    <w:rsid w:val="008A13AB"/>
    <w:rsid w:val="008A509A"/>
    <w:rsid w:val="008A7425"/>
    <w:rsid w:val="008B4B25"/>
    <w:rsid w:val="008B54C6"/>
    <w:rsid w:val="008C1011"/>
    <w:rsid w:val="008C30C9"/>
    <w:rsid w:val="008C61DE"/>
    <w:rsid w:val="008D6178"/>
    <w:rsid w:val="008E10A9"/>
    <w:rsid w:val="008E6E51"/>
    <w:rsid w:val="008F1634"/>
    <w:rsid w:val="008F2EC6"/>
    <w:rsid w:val="008F6BD5"/>
    <w:rsid w:val="009003A6"/>
    <w:rsid w:val="009041C3"/>
    <w:rsid w:val="0090669A"/>
    <w:rsid w:val="0091193C"/>
    <w:rsid w:val="009152EB"/>
    <w:rsid w:val="00921670"/>
    <w:rsid w:val="00925DB7"/>
    <w:rsid w:val="00926C4C"/>
    <w:rsid w:val="0093379C"/>
    <w:rsid w:val="00933E11"/>
    <w:rsid w:val="00940E1E"/>
    <w:rsid w:val="0096076A"/>
    <w:rsid w:val="00960A6F"/>
    <w:rsid w:val="00963F08"/>
    <w:rsid w:val="00963FF6"/>
    <w:rsid w:val="009657A5"/>
    <w:rsid w:val="00966EFE"/>
    <w:rsid w:val="00966F43"/>
    <w:rsid w:val="00967A92"/>
    <w:rsid w:val="00986AE3"/>
    <w:rsid w:val="00990528"/>
    <w:rsid w:val="009A0F4C"/>
    <w:rsid w:val="009A12B5"/>
    <w:rsid w:val="009A67F1"/>
    <w:rsid w:val="009B4560"/>
    <w:rsid w:val="009B7E29"/>
    <w:rsid w:val="009C19DB"/>
    <w:rsid w:val="009C749C"/>
    <w:rsid w:val="009D6144"/>
    <w:rsid w:val="009D6C10"/>
    <w:rsid w:val="009F196E"/>
    <w:rsid w:val="009F22AB"/>
    <w:rsid w:val="009F39A0"/>
    <w:rsid w:val="009F55AF"/>
    <w:rsid w:val="009F7218"/>
    <w:rsid w:val="009F7B30"/>
    <w:rsid w:val="00A00D0F"/>
    <w:rsid w:val="00A04DBD"/>
    <w:rsid w:val="00A06986"/>
    <w:rsid w:val="00A12760"/>
    <w:rsid w:val="00A15BC2"/>
    <w:rsid w:val="00A20043"/>
    <w:rsid w:val="00A253B9"/>
    <w:rsid w:val="00A32A5F"/>
    <w:rsid w:val="00A36B6E"/>
    <w:rsid w:val="00A47977"/>
    <w:rsid w:val="00A52597"/>
    <w:rsid w:val="00A57F56"/>
    <w:rsid w:val="00A634D2"/>
    <w:rsid w:val="00A64F80"/>
    <w:rsid w:val="00A66615"/>
    <w:rsid w:val="00A70CE2"/>
    <w:rsid w:val="00A710FD"/>
    <w:rsid w:val="00A74617"/>
    <w:rsid w:val="00A76BEC"/>
    <w:rsid w:val="00A81A96"/>
    <w:rsid w:val="00A82572"/>
    <w:rsid w:val="00A83BC1"/>
    <w:rsid w:val="00AA04F9"/>
    <w:rsid w:val="00AA07C6"/>
    <w:rsid w:val="00AA1C8C"/>
    <w:rsid w:val="00AB1360"/>
    <w:rsid w:val="00AC6A59"/>
    <w:rsid w:val="00AD1334"/>
    <w:rsid w:val="00AE27A6"/>
    <w:rsid w:val="00AF588F"/>
    <w:rsid w:val="00B03CF7"/>
    <w:rsid w:val="00B0480C"/>
    <w:rsid w:val="00B13B90"/>
    <w:rsid w:val="00B21F6E"/>
    <w:rsid w:val="00B23B0A"/>
    <w:rsid w:val="00B33EAD"/>
    <w:rsid w:val="00B40CE3"/>
    <w:rsid w:val="00B44590"/>
    <w:rsid w:val="00B46449"/>
    <w:rsid w:val="00B51402"/>
    <w:rsid w:val="00B552EA"/>
    <w:rsid w:val="00B579C9"/>
    <w:rsid w:val="00B61949"/>
    <w:rsid w:val="00B62566"/>
    <w:rsid w:val="00B64CFB"/>
    <w:rsid w:val="00B6677C"/>
    <w:rsid w:val="00B66E3C"/>
    <w:rsid w:val="00B754EE"/>
    <w:rsid w:val="00B77CA5"/>
    <w:rsid w:val="00B83107"/>
    <w:rsid w:val="00B8673F"/>
    <w:rsid w:val="00B95376"/>
    <w:rsid w:val="00B95C68"/>
    <w:rsid w:val="00B96D1B"/>
    <w:rsid w:val="00BA02BD"/>
    <w:rsid w:val="00BA073D"/>
    <w:rsid w:val="00BB6BEF"/>
    <w:rsid w:val="00BB7A12"/>
    <w:rsid w:val="00BC5B16"/>
    <w:rsid w:val="00BC61A7"/>
    <w:rsid w:val="00BD1815"/>
    <w:rsid w:val="00BE1132"/>
    <w:rsid w:val="00BE4775"/>
    <w:rsid w:val="00BE6390"/>
    <w:rsid w:val="00BF2287"/>
    <w:rsid w:val="00BF37CC"/>
    <w:rsid w:val="00BF5836"/>
    <w:rsid w:val="00C04FD3"/>
    <w:rsid w:val="00C07678"/>
    <w:rsid w:val="00C178A0"/>
    <w:rsid w:val="00C24864"/>
    <w:rsid w:val="00C2659C"/>
    <w:rsid w:val="00C31402"/>
    <w:rsid w:val="00C35C7C"/>
    <w:rsid w:val="00C36AC2"/>
    <w:rsid w:val="00C44763"/>
    <w:rsid w:val="00C46F97"/>
    <w:rsid w:val="00C57D50"/>
    <w:rsid w:val="00C76B09"/>
    <w:rsid w:val="00C82CBF"/>
    <w:rsid w:val="00C855A8"/>
    <w:rsid w:val="00C8618A"/>
    <w:rsid w:val="00C96B17"/>
    <w:rsid w:val="00CA3035"/>
    <w:rsid w:val="00CA3113"/>
    <w:rsid w:val="00CB132C"/>
    <w:rsid w:val="00CC368F"/>
    <w:rsid w:val="00CD3A23"/>
    <w:rsid w:val="00CF288D"/>
    <w:rsid w:val="00D00D88"/>
    <w:rsid w:val="00D019C1"/>
    <w:rsid w:val="00D051F7"/>
    <w:rsid w:val="00D06113"/>
    <w:rsid w:val="00D06807"/>
    <w:rsid w:val="00D17CC0"/>
    <w:rsid w:val="00D21653"/>
    <w:rsid w:val="00D21E63"/>
    <w:rsid w:val="00D26D73"/>
    <w:rsid w:val="00D27734"/>
    <w:rsid w:val="00D3023F"/>
    <w:rsid w:val="00D30A59"/>
    <w:rsid w:val="00D3483A"/>
    <w:rsid w:val="00D40147"/>
    <w:rsid w:val="00D45F56"/>
    <w:rsid w:val="00D5227F"/>
    <w:rsid w:val="00D54AC4"/>
    <w:rsid w:val="00D607A1"/>
    <w:rsid w:val="00D62557"/>
    <w:rsid w:val="00D657D5"/>
    <w:rsid w:val="00D72254"/>
    <w:rsid w:val="00D74A28"/>
    <w:rsid w:val="00D81F9D"/>
    <w:rsid w:val="00DA2C5F"/>
    <w:rsid w:val="00DC0147"/>
    <w:rsid w:val="00DC67A7"/>
    <w:rsid w:val="00DC7897"/>
    <w:rsid w:val="00DD3C8C"/>
    <w:rsid w:val="00DE06EC"/>
    <w:rsid w:val="00DE7F10"/>
    <w:rsid w:val="00DF7CCE"/>
    <w:rsid w:val="00E01EBF"/>
    <w:rsid w:val="00E02697"/>
    <w:rsid w:val="00E03A18"/>
    <w:rsid w:val="00E07BA5"/>
    <w:rsid w:val="00E16D04"/>
    <w:rsid w:val="00E222D7"/>
    <w:rsid w:val="00E228C5"/>
    <w:rsid w:val="00E26FFF"/>
    <w:rsid w:val="00E2702E"/>
    <w:rsid w:val="00E31DCD"/>
    <w:rsid w:val="00E33376"/>
    <w:rsid w:val="00E34020"/>
    <w:rsid w:val="00E3431E"/>
    <w:rsid w:val="00E345EE"/>
    <w:rsid w:val="00E362C9"/>
    <w:rsid w:val="00E36A9F"/>
    <w:rsid w:val="00E46C27"/>
    <w:rsid w:val="00E4793C"/>
    <w:rsid w:val="00E50E49"/>
    <w:rsid w:val="00E614D6"/>
    <w:rsid w:val="00E63798"/>
    <w:rsid w:val="00E75EF7"/>
    <w:rsid w:val="00E8047F"/>
    <w:rsid w:val="00E8389E"/>
    <w:rsid w:val="00E84B57"/>
    <w:rsid w:val="00E867E4"/>
    <w:rsid w:val="00E938AA"/>
    <w:rsid w:val="00EA5692"/>
    <w:rsid w:val="00EA5E95"/>
    <w:rsid w:val="00EA668E"/>
    <w:rsid w:val="00EC154D"/>
    <w:rsid w:val="00EC1AAA"/>
    <w:rsid w:val="00EC42F3"/>
    <w:rsid w:val="00EC6454"/>
    <w:rsid w:val="00ED26D9"/>
    <w:rsid w:val="00EE22C1"/>
    <w:rsid w:val="00EE4B23"/>
    <w:rsid w:val="00EE608E"/>
    <w:rsid w:val="00EF32C6"/>
    <w:rsid w:val="00EF7A6B"/>
    <w:rsid w:val="00F05366"/>
    <w:rsid w:val="00F105E4"/>
    <w:rsid w:val="00F10D93"/>
    <w:rsid w:val="00F21BAD"/>
    <w:rsid w:val="00F324D6"/>
    <w:rsid w:val="00F46327"/>
    <w:rsid w:val="00F56A71"/>
    <w:rsid w:val="00F63E05"/>
    <w:rsid w:val="00F667FA"/>
    <w:rsid w:val="00F669DF"/>
    <w:rsid w:val="00F75F44"/>
    <w:rsid w:val="00F76FFA"/>
    <w:rsid w:val="00F778FE"/>
    <w:rsid w:val="00F808A5"/>
    <w:rsid w:val="00F97BD4"/>
    <w:rsid w:val="00FA1A38"/>
    <w:rsid w:val="00FA4403"/>
    <w:rsid w:val="00FB29E5"/>
    <w:rsid w:val="00FB4E94"/>
    <w:rsid w:val="00FB7C67"/>
    <w:rsid w:val="00FC2E45"/>
    <w:rsid w:val="00FD40A6"/>
    <w:rsid w:val="00FD4B47"/>
    <w:rsid w:val="00FE063D"/>
    <w:rsid w:val="00FE1497"/>
    <w:rsid w:val="00FE2DB9"/>
    <w:rsid w:val="00FE53C8"/>
    <w:rsid w:val="00FE5792"/>
    <w:rsid w:val="00FF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62"/>
  </w:style>
  <w:style w:type="paragraph" w:styleId="2">
    <w:name w:val="heading 2"/>
    <w:basedOn w:val="a"/>
    <w:link w:val="20"/>
    <w:uiPriority w:val="9"/>
    <w:qFormat/>
    <w:rsid w:val="00C17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1, Знак1"/>
    <w:basedOn w:val="a"/>
    <w:link w:val="a4"/>
    <w:uiPriority w:val="99"/>
    <w:unhideWhenUsed/>
    <w:rsid w:val="001778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aliases w:val="Знак1 Знак, Знак1 Знак"/>
    <w:basedOn w:val="a0"/>
    <w:link w:val="a3"/>
    <w:uiPriority w:val="99"/>
    <w:rsid w:val="0017782F"/>
    <w:rPr>
      <w:rFonts w:ascii="Consolas" w:hAnsi="Consolas"/>
      <w:sz w:val="21"/>
      <w:szCs w:val="21"/>
    </w:rPr>
  </w:style>
  <w:style w:type="table" w:styleId="a5">
    <w:name w:val="Table Grid"/>
    <w:basedOn w:val="a1"/>
    <w:rsid w:val="00B13B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105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775E0F"/>
    <w:pPr>
      <w:spacing w:after="0" w:line="240" w:lineRule="auto"/>
      <w:ind w:left="2880" w:hanging="28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75E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C076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E340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5B7750"/>
  </w:style>
  <w:style w:type="character" w:customStyle="1" w:styleId="20">
    <w:name w:val="Заголовок 2 Знак"/>
    <w:basedOn w:val="a0"/>
    <w:link w:val="2"/>
    <w:uiPriority w:val="9"/>
    <w:rsid w:val="00C178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BF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228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F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2287"/>
  </w:style>
  <w:style w:type="paragraph" w:styleId="ac">
    <w:name w:val="footer"/>
    <w:basedOn w:val="a"/>
    <w:link w:val="ad"/>
    <w:uiPriority w:val="99"/>
    <w:unhideWhenUsed/>
    <w:rsid w:val="00BF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2287"/>
  </w:style>
  <w:style w:type="paragraph" w:styleId="ae">
    <w:name w:val="List Paragraph"/>
    <w:basedOn w:val="a"/>
    <w:uiPriority w:val="34"/>
    <w:qFormat/>
    <w:rsid w:val="00F76FFA"/>
    <w:pPr>
      <w:ind w:left="720"/>
      <w:contextualSpacing/>
    </w:pPr>
  </w:style>
  <w:style w:type="paragraph" w:customStyle="1" w:styleId="ConsPlusNormal">
    <w:name w:val="ConsPlusNormal"/>
    <w:qFormat/>
    <w:rsid w:val="002628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link w:val="af0"/>
    <w:uiPriority w:val="99"/>
    <w:qFormat/>
    <w:rsid w:val="00721E07"/>
    <w:pPr>
      <w:spacing w:before="31" w:after="31" w:line="240" w:lineRule="auto"/>
      <w:ind w:firstLine="680"/>
      <w:jc w:val="both"/>
    </w:pPr>
    <w:rPr>
      <w:rFonts w:ascii="Arial" w:eastAsia="Times New Roman" w:hAnsi="Arial" w:cs="Arial"/>
      <w:color w:val="000000"/>
      <w:spacing w:val="2"/>
      <w:sz w:val="24"/>
      <w:szCs w:val="24"/>
    </w:rPr>
  </w:style>
  <w:style w:type="character" w:customStyle="1" w:styleId="af0">
    <w:name w:val="Обычный (веб) Знак"/>
    <w:link w:val="af"/>
    <w:uiPriority w:val="99"/>
    <w:qFormat/>
    <w:rsid w:val="00721E07"/>
    <w:rPr>
      <w:rFonts w:ascii="Arial" w:eastAsia="Times New Roman" w:hAnsi="Arial" w:cs="Arial"/>
      <w:color w:val="000000"/>
      <w:spacing w:val="2"/>
      <w:sz w:val="24"/>
      <w:szCs w:val="24"/>
    </w:rPr>
  </w:style>
  <w:style w:type="paragraph" w:customStyle="1" w:styleId="ConsPlusTitle">
    <w:name w:val="ConsPlusTitle"/>
    <w:qFormat/>
    <w:rsid w:val="00D54AC4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9F5F-1BBD-459C-8204-32854251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33</Pages>
  <Words>6661</Words>
  <Characters>37973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lov</cp:lastModifiedBy>
  <cp:revision>123</cp:revision>
  <cp:lastPrinted>2025-04-22T10:15:00Z</cp:lastPrinted>
  <dcterms:created xsi:type="dcterms:W3CDTF">2021-03-23T04:04:00Z</dcterms:created>
  <dcterms:modified xsi:type="dcterms:W3CDTF">2026-04-23T09:32:00Z</dcterms:modified>
</cp:coreProperties>
</file>