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410" w:rsidRPr="002F4410" w:rsidRDefault="002F4410" w:rsidP="002F4410">
      <w:pPr>
        <w:shd w:val="clear" w:color="auto" w:fill="F5F5EA"/>
        <w:spacing w:after="0" w:line="240" w:lineRule="auto"/>
        <w:outlineLvl w:val="1"/>
        <w:rPr>
          <w:rFonts w:ascii="Arial" w:eastAsia="Times New Roman" w:hAnsi="Arial" w:cs="Arial"/>
          <w:color w:val="252525"/>
          <w:sz w:val="30"/>
          <w:szCs w:val="30"/>
          <w:lang w:eastAsia="ru-RU"/>
        </w:rPr>
      </w:pPr>
      <w:r w:rsidRPr="002F4410">
        <w:rPr>
          <w:rFonts w:ascii="Arial" w:eastAsia="Times New Roman" w:hAnsi="Arial" w:cs="Arial"/>
          <w:color w:val="252525"/>
          <w:sz w:val="30"/>
          <w:szCs w:val="30"/>
          <w:lang w:eastAsia="ru-RU"/>
        </w:rPr>
        <w:t>Добровольная сдача незаконно хранящегося оружия, боеприпасов, взрывчатых веществ и взрывных устройств</w:t>
      </w:r>
    </w:p>
    <w:p w:rsidR="002F4410" w:rsidRPr="002F4410" w:rsidRDefault="002F4410" w:rsidP="002F4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4410">
        <w:rPr>
          <w:rFonts w:ascii="Arial" w:eastAsia="Times New Roman" w:hAnsi="Arial" w:cs="Arial"/>
          <w:color w:val="252525"/>
          <w:sz w:val="23"/>
          <w:szCs w:val="23"/>
          <w:lang w:eastAsia="ru-RU"/>
        </w:rPr>
        <w:br/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center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b/>
          <w:bCs/>
          <w:color w:val="000000"/>
          <w:sz w:val="21"/>
          <w:szCs w:val="21"/>
          <w:lang w:eastAsia="ru-RU"/>
        </w:rPr>
        <w:t>Добровольная сдача незаконно хранящегося оружия, боеприпасов, взрывчатых веществ и взрывных устройств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Законодательством РФ предусмотрена уголовная ответственность в виде лишения свободы за незаконное приобретение, передачу, сбыт, хранение, перевозку или ношение оружия, его основных частей, боеприпасов, взрывчатых веществ и взрывных устройств (ст. 222 УК РФ).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Лицо, добровольно сдавшее оружие, боеприпасы, взрывчатые вещества и взрывные устройства, освобождается от уголовной ответственности.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b/>
          <w:bCs/>
          <w:color w:val="000000"/>
          <w:sz w:val="21"/>
          <w:szCs w:val="21"/>
          <w:lang w:eastAsia="ru-RU"/>
        </w:rPr>
        <w:t>Гражданам, добровольно сдавшим незаконно хранящееся у них оружие, выплачивается вознаграждение в размерах, установленных государственной программой Свердловской области «Обеспечение общественной безопасности на территории Свердловской области», утвержденной Постановлением Правительства Свердловской области от 05.04.2017 № 229-ПП «Об утверждении государственной программы Свердловской области «Обеспечение общественной безопасности на территории Свердловской области» (приложение №5)</w:t>
      </w: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.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Право на выплату денежного вознаграждения за добровольную сдачу незаконно хранящегося оружия имеют граждане РФ, достигшие 18-летнего возраста и имеющие регистрацию по месту жительства или месту пребывания на территории Свердловской области.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В целях реализации права на денежное вознаграждение гражданин, добровольно сдавший незаконно хранящееся у него оружие, одновременно с подачей заявления о добровольной сдаче оружия подает в МО МВД России «Невьянский заявление о выплате денежного вознаграждения за добровольно сданные оружие, боеприпасы и (или) взрывчатые вещества по установленной форме.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b/>
          <w:bCs/>
          <w:color w:val="000000"/>
          <w:sz w:val="21"/>
          <w:szCs w:val="21"/>
          <w:lang w:eastAsia="ru-RU"/>
        </w:rPr>
        <w:t>К заявке прилагаются следующие документы: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1</w:t>
      </w:r>
      <w:r w:rsidRPr="002F4410">
        <w:rPr>
          <w:rFonts w:ascii="Liberation Serif" w:eastAsia="Times New Roman" w:hAnsi="Liberation Serif" w:cs="Arial"/>
          <w:b/>
          <w:bCs/>
          <w:color w:val="000000"/>
          <w:sz w:val="21"/>
          <w:szCs w:val="21"/>
          <w:lang w:eastAsia="ru-RU"/>
        </w:rPr>
        <w:t>. </w:t>
      </w: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Копия заявления о выплате;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2. Копия документа, удостоверяющего личность гражданина, добровольно сдавшего незаконно хранящееся у него оружие;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3. Копия документа, подтверждающего регистрацию по месту жительства или по месту пребывания гражданина, добровольно сдавшего незаконно хранящееся у него оружие.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4. Реквизиты банковского счета гражданина, добровольно сдавшего незаконно хранящееся у него оружие, открытого в банке или иной кредитной организации, для перечисления денежного вознаграждения.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Выплата денежного вознаграждения осуществляется Министерством общественной безопасности Свердловской области гражданину, добровольно сдавшему незаконно хранящееся у него оружие, на основании заявки в течение 30 календарных дней со дня поступления заявки.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center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b/>
          <w:bCs/>
          <w:color w:val="000000"/>
          <w:sz w:val="21"/>
          <w:szCs w:val="21"/>
          <w:lang w:eastAsia="ru-RU"/>
        </w:rPr>
        <w:t>Гражданам, добровольно сдавшим незаконно хранящееся у них оружие, боеприпасы, взрывчатые вещества и взрывные устройства устанавливается денежное вознаграждение в следующих размерах</w:t>
      </w: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: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1. Боевое ручное стрелковое оружие (пистолеты, револьверы, автоматы, пулеметы, гранатометы и другие виды) – 10.000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2. Основные части боевого ручного стрелкового оружия (ствол, затвор, барабан, рамка, ствольная коробка) – 900 руб.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3. Охотничье огнестрельное оружие с нарезным стволом – 5.000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4. Основные части огнестрельного оружия с нарезным стволом (ствол, затвор, барабан, рамка, ствольная коробка) – 600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5. Охотничье огнестрельное гладкоствольное оружие – 4.000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6. Основные части огнестрельного гладкоствольного оружия (ствол, затвор, барабан, рамка, ствольная коробка) – 400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7. Оружие самообороны, газовое – 1.000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8. Пневматическое оружие с дульной энергией более 7,5 Дж – 600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9. Самодельное огнестрельное оружие или переделанное под огнестрельное оружие – 2000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10. Боеприпасы к оружию с нарезным стволом – 20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lastRenderedPageBreak/>
        <w:t>11. Боеприпасы к оружию с нарезным стволом 5,6мм – 7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12. Боеприпасы к гладкоствольному оружию - 7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13. Взрывчатые вещества и порох – 600 рублей за 100 грамм;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14. Изделия, содержащие взрывчатые вещества: гранаты, мины, артиллерийские снаряды – 2.600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 xml:space="preserve">15. Средства инициирования взрывов: капсюли-детонаторы, </w:t>
      </w:r>
      <w:proofErr w:type="gramStart"/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электро-детонаторы</w:t>
      </w:r>
      <w:proofErr w:type="gramEnd"/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 xml:space="preserve"> и др. – 600 рублей за штуку;</w:t>
      </w:r>
    </w:p>
    <w:p w:rsidR="002F4410" w:rsidRPr="002F4410" w:rsidRDefault="002F4410" w:rsidP="002F4410">
      <w:pPr>
        <w:shd w:val="clear" w:color="auto" w:fill="F5F5EA"/>
        <w:spacing w:after="0" w:line="264" w:lineRule="atLeast"/>
        <w:jc w:val="both"/>
        <w:rPr>
          <w:rFonts w:ascii="Arial" w:eastAsia="Times New Roman" w:hAnsi="Arial" w:cs="Arial"/>
          <w:color w:val="252525"/>
          <w:sz w:val="19"/>
          <w:szCs w:val="19"/>
          <w:lang w:eastAsia="ru-RU"/>
        </w:rPr>
      </w:pPr>
      <w:r w:rsidRPr="002F4410">
        <w:rPr>
          <w:rFonts w:ascii="Liberation Serif" w:eastAsia="Times New Roman" w:hAnsi="Liberation Serif" w:cs="Arial"/>
          <w:color w:val="000000"/>
          <w:sz w:val="21"/>
          <w:szCs w:val="21"/>
          <w:lang w:eastAsia="ru-RU"/>
        </w:rPr>
        <w:t>16. Детонирующие огнепроводные шнуры – 150 рублей за 1 метр.</w:t>
      </w:r>
    </w:p>
    <w:p w:rsidR="00450E4E" w:rsidRDefault="00450E4E">
      <w:bookmarkStart w:id="0" w:name="_GoBack"/>
      <w:bookmarkEnd w:id="0"/>
    </w:p>
    <w:sectPr w:rsidR="00450E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2C6"/>
    <w:rsid w:val="002F4410"/>
    <w:rsid w:val="00450E4E"/>
    <w:rsid w:val="00DE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21C80E-62AA-4827-8329-8DBB07837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F44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F441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F44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6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611</Words>
  <Characters>3487</Characters>
  <Application>Microsoft Office Word</Application>
  <DocSecurity>0</DocSecurity>
  <Lines>29</Lines>
  <Paragraphs>8</Paragraphs>
  <ScaleCrop>false</ScaleCrop>
  <Company/>
  <LinksUpToDate>false</LinksUpToDate>
  <CharactersWithSpaces>4090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NekrasovA</dc:creator>
  <cp:keywords/>
  <dc:description/>
  <cp:lastModifiedBy>NekrasovA</cp:lastModifiedBy>
  <cp:revision>2</cp:revision>
  <dcterms:created xsi:type="dcterms:W3CDTF">2026-03-31T05:19:00Z</dcterms:created>
  <dcterms:modified xsi:type="dcterms:W3CDTF">2026-03-31T05:19:00Z</dcterms:modified>
</cp:coreProperties>
</file>