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РФ от 10.03.2022 N 336</w:t>
              <w:br/>
              <w:t xml:space="preserve">(ред. от 28.12.2024)</w:t>
              <w:br/>
              <w:t xml:space="preserve">"Об особенностях организации и осуществления государственного контроля (надзора), муниципального контроля"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10.03.2026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ПРАВИТЕЛЬСТВО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10 марта 2022 г. N 336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ОСОБЕННОСТЯХ</w:t>
      </w:r>
    </w:p>
    <w:p>
      <w:pPr>
        <w:pStyle w:val="2"/>
        <w:jc w:val="center"/>
      </w:pPr>
      <w:r>
        <w:rPr>
          <w:sz w:val="20"/>
        </w:rPr>
        <w:t xml:space="preserve">ОРГАНИЗАЦИИ И ОСУЩЕСТВЛЕНИЯ ГОСУДАРСТВЕННОГО КОНТРОЛЯ</w:t>
      </w:r>
    </w:p>
    <w:p>
      <w:pPr>
        <w:pStyle w:val="2"/>
        <w:jc w:val="center"/>
      </w:pPr>
      <w:r>
        <w:rPr>
          <w:sz w:val="20"/>
        </w:rPr>
        <w:t xml:space="preserve">(НАДЗОРА), МУНИЦИПАЛЬНОГО КОНТРОЛЯ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Правительства РФ от 24.03.2022 </w:t>
            </w:r>
            <w:hyperlink w:history="0" r:id="rId8" w:tooltip="Постановление Правительства РФ от 24.03.2022 N 448 (ред. от 28.12.2024) &quot;Об особенностях осуществления государственного контроля (надзора), муниципального контроля в отношении аккредитованных организаций, осуществляющих деятельность в области информационных технологий, и 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448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17.08.2022 </w:t>
            </w:r>
            <w:hyperlink w:history="0" r:id="rId9" w:tooltip="Постановление Правительства РФ от 17.08.2022 N 1431 (ред. от 10.03.2023)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1431</w:t>
              </w:r>
            </w:hyperlink>
            <w:r>
              <w:rPr>
                <w:sz w:val="20"/>
                <w:color w:val="392c69"/>
              </w:rPr>
              <w:t xml:space="preserve">, от 02.09.2022 </w:t>
            </w:r>
            <w:hyperlink w:history="0" r:id="rId10" w:tooltip="Постановление Правительства РФ от 02.09.2022 N 1551 &quot;О внесении изменения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1551</w:t>
              </w:r>
            </w:hyperlink>
            <w:r>
              <w:rPr>
                <w:sz w:val="20"/>
                <w:color w:val="392c69"/>
              </w:rPr>
              <w:t xml:space="preserve">, от 01.10.2022 </w:t>
            </w:r>
            <w:hyperlink w:history="0" r:id="rId11" w:tooltip="Постановление Правительства РФ от 01.10.2022 N 1743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1743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10.11.2022 </w:t>
            </w:r>
            <w:hyperlink w:history="0" r:id="rId12" w:tooltip="Постановление Правительства РФ от 10.11.2022 N 2036 &quot;О внесении изменения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2036</w:t>
              </w:r>
            </w:hyperlink>
            <w:r>
              <w:rPr>
                <w:sz w:val="20"/>
                <w:color w:val="392c69"/>
              </w:rPr>
              <w:t xml:space="preserve">, от 29.12.2022 </w:t>
            </w:r>
            <w:hyperlink w:history="0" r:id="rId13" w:tooltip="Постановление Правительства РФ от 29.12.2022 N 2516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2516</w:t>
              </w:r>
            </w:hyperlink>
            <w:r>
              <w:rPr>
                <w:sz w:val="20"/>
                <w:color w:val="392c69"/>
              </w:rPr>
              <w:t xml:space="preserve">, от 04.02.2023 </w:t>
            </w:r>
            <w:hyperlink w:history="0" r:id="rId14" w:tooltip="Постановление Правительства РФ от 04.02.2023 N 161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161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10.03.2023 </w:t>
            </w:r>
            <w:hyperlink w:history="0" r:id="rId15" w:tooltip="Постановление Правительства РФ от 10.03.2023 N 372 (ред. от 28.12.2024) &quot;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372</w:t>
              </w:r>
            </w:hyperlink>
            <w:r>
              <w:rPr>
                <w:sz w:val="20"/>
                <w:color w:val="392c69"/>
              </w:rPr>
              <w:t xml:space="preserve">, от 19.06.2023 </w:t>
            </w:r>
            <w:hyperlink w:history="0" r:id="rId16" w:tooltip="Постановление Правительства РФ от 19.06.2023 N 1001 &quot;О внесении изменения в пункт 7(2) постановления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1001</w:t>
              </w:r>
            </w:hyperlink>
            <w:r>
              <w:rPr>
                <w:sz w:val="20"/>
                <w:color w:val="392c69"/>
              </w:rPr>
              <w:t xml:space="preserve">, от 04.10.2023 </w:t>
            </w:r>
            <w:hyperlink w:history="0" r:id="rId17" w:tooltip="Постановление Правительства РФ от 04.10.2023 N 1634 (ред. от 28.12.2024)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1634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10.10.2023 </w:t>
            </w:r>
            <w:hyperlink w:history="0" r:id="rId18" w:tooltip="Постановление Правительства РФ от 10.10.2023 N 1659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1659</w:t>
              </w:r>
            </w:hyperlink>
            <w:r>
              <w:rPr>
                <w:sz w:val="20"/>
                <w:color w:val="392c69"/>
              </w:rPr>
              <w:t xml:space="preserve">, от 29.11.2023 </w:t>
            </w:r>
            <w:hyperlink w:history="0" r:id="rId19" w:tooltip="Постановление Правительства РФ от 29.11.2023 N 2020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2020</w:t>
              </w:r>
            </w:hyperlink>
            <w:r>
              <w:rPr>
                <w:sz w:val="20"/>
                <w:color w:val="392c69"/>
              </w:rPr>
              <w:t xml:space="preserve">, от 09.12.2023 </w:t>
            </w:r>
            <w:hyperlink w:history="0" r:id="rId20" w:tooltip="Постановление Правительства РФ от 09.12.2023 N 2092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2092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14.12.2023 </w:t>
            </w:r>
            <w:hyperlink w:history="0" r:id="rId21" w:tooltip="Постановление Правительства РФ от 14.12.2023 N 2140 &quot;О внесении изменения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2140</w:t>
              </w:r>
            </w:hyperlink>
            <w:r>
              <w:rPr>
                <w:sz w:val="20"/>
                <w:color w:val="392c69"/>
              </w:rPr>
              <w:t xml:space="preserve">, от 31.01.2024 </w:t>
            </w:r>
            <w:hyperlink w:history="0" r:id="rId22" w:tooltip="Постановление Правительства РФ от 31.01.2024 N 98 &quot;О внесении изменения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98</w:t>
              </w:r>
            </w:hyperlink>
            <w:r>
              <w:rPr>
                <w:sz w:val="20"/>
                <w:color w:val="392c69"/>
              </w:rPr>
              <w:t xml:space="preserve">, от 29.02.2024 </w:t>
            </w:r>
            <w:hyperlink w:history="0" r:id="rId23" w:tooltip="Постановление Правительства РФ от 29.02.2024 N 240 &quot;О внесении изменения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240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23.05.2024 </w:t>
            </w:r>
            <w:hyperlink w:history="0" r:id="rId24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637</w:t>
              </w:r>
            </w:hyperlink>
            <w:r>
              <w:rPr>
                <w:sz w:val="20"/>
                <w:color w:val="392c69"/>
              </w:rPr>
              <w:t xml:space="preserve">, от 18.07.2024 </w:t>
            </w:r>
            <w:hyperlink w:history="0" r:id="rId25" w:tooltip="Постановление Правительства РФ от 18.07.2024 N 980 (ред. от 28.12.2024)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980</w:t>
              </w:r>
            </w:hyperlink>
            <w:r>
              <w:rPr>
                <w:sz w:val="20"/>
                <w:color w:val="392c69"/>
              </w:rPr>
              <w:t xml:space="preserve">, от 28.08.2024 </w:t>
            </w:r>
            <w:hyperlink w:history="0" r:id="rId26" w:tooltip="Постановление Правительства РФ от 28.08.2024 N 1154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1154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11.09.2024 </w:t>
            </w:r>
            <w:hyperlink w:history="0" r:id="rId27" w:tooltip="Постановление Правительства РФ от 11.09.2024 N 1234 (ред. от 28.12.2024)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N 1234</w:t>
              </w:r>
            </w:hyperlink>
            <w:r>
              <w:rPr>
                <w:sz w:val="20"/>
                <w:color w:val="392c69"/>
              </w:rPr>
              <w:t xml:space="preserve">, от 28.12.2024 </w:t>
            </w:r>
            <w:hyperlink w:history="0" r:id="rId28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N 1955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Правительство Российской Федерации постановляет: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 Установить, что в 2022 году не проводятся плановые контрольные (надзорные) мероприятия, плановые проверки при осуществлении видов государственного контроля (надзора), муниципального контроля, порядок организации и осуществления которых регулируется Федеральным </w:t>
      </w:r>
      <w:hyperlink w:history="0" r:id="rId29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государственном контроле (надзоре) и муниципальном контроле в Российской Федерации" и Федеральным </w:t>
      </w:r>
      <w:hyperlink w:history="0" r:id="rId30" w:tooltip="Федеральный закон от 26.12.2008 N 294-ФЗ (ред. от 29.12.2025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защите прав юридических лиц и индивидуальных предпринимателей при осуществлении государственного контроля (надзора) и муниципального контроля", а также при осуществлении государственного контроля (надзора) за деятельностью органов государственной власти субъектов Российской Федерации и должностных лиц органов государственной власти субъектов Российской Федерации и за деятельностью органов местного самоуправления и должностных лиц органов местного самоуправления (включая контроль за эффективностью и качеством осуществления органами государственной власти субъектов Российской Федерации переданных полномочий, а также контроль за осуществлением органами местного самоуправления отдельных государственных полномочий), за исключением случаев, указанных в </w:t>
      </w:r>
      <w:hyperlink w:history="0" w:anchor="P22" w:tooltip="2. Допускается проведение запланированных на 2022 год плановых контрольных (надзорных) мероприятий:">
        <w:r>
          <w:rPr>
            <w:sz w:val="20"/>
            <w:color w:val="0000ff"/>
          </w:rPr>
          <w:t xml:space="preserve">пункте 2</w:t>
        </w:r>
      </w:hyperlink>
      <w:r>
        <w:rPr>
          <w:sz w:val="20"/>
        </w:rPr>
        <w:t xml:space="preserve"> настоящего постановления.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1" w:tooltip="Постановление Правительства РФ от 24.03.2022 N 448 (ред. от 28.12.2024) &quot;Об особенностях осуществления государственного контроля (надзора), муниципального контроля в отношении аккредитованных организаций, осуществляющих деятельность в области информационных технологий, и 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24.03.2022 N 448)</w:t>
      </w:r>
    </w:p>
    <w:bookmarkStart w:id="22" w:name="P22"/>
    <w:bookmarkEnd w:id="22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Допускается проведение запланированных на 2022 год плановых контрольных (надзорных) мероприятий: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в рамках федерального государственного санитарно-эпидемиологического контроля (надзора) в отношении следующих объектов контроля, отнесенных к категории чрезвычайно высокого риска: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дошкольное и начальное общее образование;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основное общее и среднее (полное) общее образование;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деятельность по организации отдыха детей и их оздоровления;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деятельность детских лагерей на время каникул;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деятельность по организации общественного питания детей;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родильные дома, перинатальные центры;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социальные услуги с обеспечением проживания;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деятельность по водоподготовке и водоснабжению;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в рамках федерального государственного пожарного надзора в отношении следующих объектов контроля, отнесенных к категориям чрезвычайно высокого риска, высокого риска: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дошкольное и начальное общее образование;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основное общее и среднее (полное) общее образование;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деятельность по организации отдыха детей и их оздоровления;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деятельность детских лагерей на время каникул;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родильные дома, перинатальные центры;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социальные услуги с обеспечением проживания;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в рамках федерального государственного надзора в области промышленной безопасности в отношении опасных производственных объектов, отнесенных ко II классу опасности;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в рамках федерального государственного ветеринарного контроля (надзора) в отношении деятельности по содержанию, разведению и убою свиней.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Контрольный (надзорный) орган, орган контроля вправе осуществить вместо планового контрольного (надзорного) мероприятия, плановой проверки, проводимых в соответствии с настоящим пунктом, профилактический визит. Контролируемое лицо не вправе отказаться от профилактического визита в рассматриваемом случае.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Установить, что в 2022 - 2024 годах в рамках видов государственного контроля (надзора), муниципального контроля, порядок организации и осуществления которых регулируются Федеральным </w:t>
      </w:r>
      <w:hyperlink w:history="0" r:id="rId32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государственном контроле (надзоре) и муниципальном контроле в Российской Федерации" и Федеральным </w:t>
      </w:r>
      <w:hyperlink w:history="0" r:id="rId33" w:tooltip="Федеральный закон от 26.12.2008 N 294-ФЗ (ред. от 29.12.2025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защите прав юридических лиц и индивидуальных предпринимателей при осуществлении государственного контроля (надзора) и муниципального контроля", а также при осуществлении государственного контроля (надзора) за деятельностью органов государственной власти субъектов Российской Федерации и должностных лиц органов государственной власти субъектов Российской Федерации и за деятельностью органов местного самоуправления и должностных лиц органов местного самоуправления (включая контроль за эффективностью и качеством осуществления органами государственной власти субъектов Российской Федерации переданных полномочий, а также контроль за осуществлением органами местного самоуправления отдельных государственных полномочий) внеплановые контрольные (надзорные) мероприятия, внеплановые проверки проводятся исключительно по следующим основаниям:</w:t>
      </w:r>
    </w:p>
    <w:p>
      <w:pPr>
        <w:pStyle w:val="0"/>
        <w:jc w:val="both"/>
      </w:pPr>
      <w:r>
        <w:rPr>
          <w:sz w:val="20"/>
        </w:rPr>
        <w:t xml:space="preserve">(в ред. Постановлений Правительства РФ от 24.03.2022 </w:t>
      </w:r>
      <w:hyperlink w:history="0" r:id="rId34" w:tooltip="Постановление Правительства РФ от 24.03.2022 N 448 (ред. от 28.12.2024) &quot;Об особенностях осуществления государственного контроля (надзора), муниципального контроля в отношении аккредитованных организаций, осуществляющих деятельность в области информационных технологий, и 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448</w:t>
        </w:r>
      </w:hyperlink>
      <w:r>
        <w:rPr>
          <w:sz w:val="20"/>
        </w:rPr>
        <w:t xml:space="preserve">, от 29.12.2022 </w:t>
      </w:r>
      <w:hyperlink w:history="0" r:id="rId35" w:tooltip="Постановление Правительства РФ от 29.12.2022 N 2516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N 2516</w:t>
        </w:r>
      </w:hyperlink>
      <w:r>
        <w:rPr>
          <w:sz w:val="20"/>
        </w:rPr>
        <w:t xml:space="preserve">, от 14.12.2023 </w:t>
      </w:r>
      <w:hyperlink w:history="0" r:id="rId36" w:tooltip="Постановление Правительства РФ от 14.12.2023 N 2140 &quot;О внесении изменения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N 2140</w:t>
        </w:r>
      </w:hyperlink>
      <w:r>
        <w:rPr>
          <w:sz w:val="20"/>
        </w:rPr>
        <w:t xml:space="preserve">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при условии согласования с органами прокуратуры:</w:t>
      </w:r>
    </w:p>
    <w:bookmarkStart w:id="45" w:name="P45"/>
    <w:bookmarkEnd w:id="45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при непосредственной угрозе причинения вреда жизни и тяжкого вреда здоровью граждан, по фактам причинения вреда жизни и тяжкого вреда здоровью граждан;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при непосредственной угрозе обороне страны и безопасности государства, по фактам причинения вреда обороне страны и безопасности государства;</w:t>
      </w:r>
    </w:p>
    <w:bookmarkStart w:id="47" w:name="P47"/>
    <w:bookmarkEnd w:id="47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при непосредственной угрозе возникновения чрезвычайных ситуаций природного и (или) техногенного характера, по фактам возникновения чрезвычайных ситуаций природного и (или) техногенного характера;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при выявлении индикаторов риска нарушения обязательных требований;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7" w:tooltip="Постановление Правительства РФ от 29.12.2022 N 2516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29.12.2022 N 2516)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 случае необходимости проведения внеплановой выездной проверки, внепланового инспекционного визита в связи с истечением срока исполнения предписания, выданного до 1 марта 2023 г., о принятии мер, направленных на устранение нарушений, влекущих непосредственную угрозу причинения вреда жизни и тяжкого вреда здоровью граждан, обороне страны и безопасности государства, возникновения чрезвычайных ситуаций природного и (или) техногенного характера. Внеплановая выездная проверка и внеплановый инспекционный визит проводятся исключительно в случаях невозможности оценки исполнения предписания на основании документов, иной имеющейся в распоряжении контрольного (надзорного) органа информации;</w:t>
      </w:r>
    </w:p>
    <w:p>
      <w:pPr>
        <w:pStyle w:val="0"/>
        <w:jc w:val="both"/>
      </w:pPr>
      <w:r>
        <w:rPr>
          <w:sz w:val="20"/>
        </w:rPr>
        <w:t xml:space="preserve">(в ред. Постановлений Правительства РФ от 17.08.2022 </w:t>
      </w:r>
      <w:hyperlink w:history="0" r:id="rId38" w:tooltip="Постановление Правительства РФ от 17.08.2022 N 1431 (ред. от 10.03.2023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1431</w:t>
        </w:r>
      </w:hyperlink>
      <w:r>
        <w:rPr>
          <w:sz w:val="20"/>
        </w:rPr>
        <w:t xml:space="preserve">, от 10.03.2023 </w:t>
      </w:r>
      <w:hyperlink w:history="0" r:id="rId39" w:tooltip="Постановление Правительства РФ от 10.03.2023 N 372 (ред. от 28.12.2024) &quot;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&quot; {КонсультантПлюс}">
        <w:r>
          <w:rPr>
            <w:sz w:val="20"/>
            <w:color w:val="0000ff"/>
          </w:rPr>
          <w:t xml:space="preserve">N 372</w:t>
        </w:r>
      </w:hyperlink>
      <w:r>
        <w:rPr>
          <w:sz w:val="20"/>
        </w:rPr>
        <w:t xml:space="preserve">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абзац утратил силу. - </w:t>
      </w:r>
      <w:hyperlink w:history="0" r:id="rId40" w:tooltip="Постановление Правительства РФ от 17.08.2022 N 1431 (ред. от 10.03.2023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17.08.2022 N 1431;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решению руководителя, заместителя руководителя Федеральной налоговой службы в рамках федерального государственного </w:t>
      </w:r>
      <w:r>
        <w:rPr>
          <w:sz w:val="20"/>
        </w:rPr>
        <w:t xml:space="preserve">контроля</w:t>
      </w:r>
      <w:r>
        <w:rPr>
          <w:sz w:val="20"/>
        </w:rPr>
        <w:t xml:space="preserve"> (надзора) за соблюдением законодательства Российской Федерации о применении контрольно-кассовой техники, в том числе за полнотой учета выручки в организациях и у индивидуальных предпринимателей (за исключением случаев, установленных </w:t>
      </w:r>
      <w:hyperlink w:history="0" r:id="rId41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частью 7 статьи 75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решению руководителя (заместителя руководителя) Федеральной службы по труду и занятости или ее территориальных органов в рамках осуществления федерального государственного </w:t>
      </w:r>
      <w:r>
        <w:rPr>
          <w:sz w:val="20"/>
        </w:rPr>
        <w:t xml:space="preserve">контроля</w:t>
      </w:r>
      <w:r>
        <w:rPr>
          <w:sz w:val="20"/>
        </w:rPr>
        <w:t xml:space="preserve"> (надзора) за соблюдением трудового законодательства и иных нормативных правовых актов, содержащих нормы трудового права, в случае поступления от работников обращений (информации), содержащих сведения о массовых (более 10 процентов среднесписочной численности или более 10 человек) нарушениях работодателями их трудовых прав, связанных с полной или частичной невыплатой заработной платы свыше одного месяца;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42" w:tooltip="Постановление Правительства РФ от 10.11.2022 N 2036 &quot;О внесении изменения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10.11.2022 N 2036)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решению руководителя, заместителя руководителя Федеральной службы по надзору в сфере связи, информационных технологий и массовых коммуникаций в рамках федерального государственного контроля (надзора) за обработкой персональных данных в отношении операторов, в случае если установлен факт распространения (предоставления) в информационно-телекоммуникационной сети "Интернет" баз данных (или их части), содержащих персональные данные;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43" w:tooltip="Постановление Правительства РФ от 04.02.2023 N 161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04.02.2023 N 161)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истечении срока исполнения предписания об устранении выявленного нарушения обязательных требований, выданных после 1 марта 2023 г., за исключением случая, предусмотренного </w:t>
      </w:r>
      <w:hyperlink w:history="0" w:anchor="P79" w:tooltip="по истечении срока исполнения предписания об устранении выявленного нарушения обязательных требований, которое выдано после 1 марта 2023 г. по результатам внепланового контрольного (надзорного) мероприятия, проведенного на основании абзаца шестого настоящего подпункта;">
        <w:r>
          <w:rPr>
            <w:sz w:val="20"/>
            <w:color w:val="0000ff"/>
          </w:rPr>
          <w:t xml:space="preserve">абзацем двенадцатым подпункта "б"</w:t>
        </w:r>
      </w:hyperlink>
      <w:r>
        <w:rPr>
          <w:sz w:val="20"/>
        </w:rPr>
        <w:t xml:space="preserve"> настоящего пункта;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44" w:tooltip="Постановление Правительства РФ от 10.03.2023 N 372 (ред. от 28.12.2024) &quot;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10.03.2023 N 372; в ред. </w:t>
      </w:r>
      <w:hyperlink w:history="0" r:id="rId45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23.05.2024 N 637)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при поступлении сведений о фактах осуществления юридическими лицами, индивидуальными предпринимателями видов предпринимательской деятельности, указанных в </w:t>
      </w:r>
      <w:hyperlink w:history="0" r:id="rId46" w:tooltip="Федеральный закон от 26.12.2008 N 294-ФЗ (ред. от 29.12.2025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части 2 статьи 8</w:t>
        </w:r>
      </w:hyperlink>
      <w:r>
        <w:rPr>
          <w:sz w:val="20"/>
        </w:rPr>
        <w:t xml:space="preserve">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контроля", без представления уведомления о начале осуществления предпринимательской деятельности, предусмотренного </w:t>
      </w:r>
      <w:hyperlink w:history="0" r:id="rId47" w:tooltip="Федеральный закон от 26.12.2008 N 294-ФЗ (ред. от 29.12.2025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частью 1 статьи 8</w:t>
        </w:r>
      </w:hyperlink>
      <w:r>
        <w:rPr>
          <w:sz w:val="20"/>
        </w:rPr>
        <w:t xml:space="preserve">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48" w:tooltip="Постановление Правительства РФ от 11.09.2024 N 1234 (ред. от 28.12.2024)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11.09.2024 N 1234)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без согласования с органами прокуратуры:</w:t>
      </w:r>
    </w:p>
    <w:bookmarkStart w:id="63" w:name="P63"/>
    <w:bookmarkEnd w:id="63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поручению Президента Российской Федерации;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поручению Председателя Правительства Российской Федерации, принятому после вступления в силу настоящего постановления;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поручению Заместителя Председателя Правительства Российской Федерации, принятому после вступления в силу настоящего постановления и согласованному с Заместителем Председателя Правительства Российской Федерации - Руководителем Аппарата Правительства Российской Федерации;</w:t>
      </w:r>
    </w:p>
    <w:bookmarkStart w:id="66" w:name="P66"/>
    <w:bookmarkEnd w:id="66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требованию прокурора в рамках надзора за исполнением законов, соблюдением прав и свобод человека и гражданина по поступившим в органы прокуратуры материалам и обращениям;</w:t>
      </w:r>
    </w:p>
    <w:bookmarkStart w:id="67" w:name="P67"/>
    <w:bookmarkEnd w:id="67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при наступлении события, указанного в программе проверок (при осуществлении государственного строительного надзора, федерального государственного экологического контроля (надзора), государственного контроля (надзора) за состоянием, содержанием, сохранением, использованием, популяризацией и государственной охраной объектов культурного наследия, федерального государственного контроля (надзора) в сфере обращения лекарственных средств);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9" w:tooltip="Постановление Правительства РФ от 24.03.2022 N 448 (ред. от 28.12.2024) &quot;Об особенностях осуществления государственного контроля (надзора), муниципального контроля в отношении аккредитованных организаций, осуществляющих деятельность в области информационных технологий, и 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24.03.2022 N 448)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при представлении контролируемым лицом документов и (или) сведений об исполнении предписания или иного решения контрольного (надзорного) органа в целях получения или возобновления ранее приостановленного действия лицензии, аккредитации или иного документа, имеющего разрешительный характер;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0" w:tooltip="Постановление Правительства РФ от 24.03.2022 N 448 (ред. от 28.12.2024) &quot;Об особенностях осуществления государственного контроля (надзора), муниципального контроля в отношении аккредитованных организаций, осуществляющих деятельность в области информационных технологий, и 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24.03.2022 N 448)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внеплановые проверки, основания для проведения которых установлены </w:t>
      </w:r>
      <w:hyperlink w:history="0" r:id="rId51" w:tooltip="Федеральный закон от 26.12.2008 N 294-ФЗ (ред. от 29.12.2025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пунктом 1.1 части 2 статьи 10</w:t>
        </w:r>
      </w:hyperlink>
      <w:r>
        <w:rPr>
          <w:sz w:val="20"/>
        </w:rPr>
        <w:t xml:space="preserve">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52" w:tooltip="Постановление Правительства РФ от 24.03.2022 N 448 (ред. от 28.12.2024) &quot;Об особенностях осуществления государственного контроля (надзора), муниципального контроля в отношении аккредитованных организаций, осуществляющих деятельность в области информационных технологий, и 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24.03.2022 N 448)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 рамках регионального государственного лицензионного контроля за осуществлением предпринимательской деятельности по управлению многоквартирными домами и регионального государственного жилищного контроля (надзора) в случае поступления жалобы (жалоб) граждан в связи с защитой (восстановлением) своих нарушенных прав;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53" w:tooltip="Постановление Правительства РФ от 17.08.2022 N 1431 (ред. от 10.03.2023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17.08.2022 N 1431)</w:t>
      </w:r>
    </w:p>
    <w:bookmarkStart w:id="75" w:name="P75"/>
    <w:bookmarkEnd w:id="75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внеплановые документарные проверки при поступлении в контрольный (надзорный) орган от дознавателя, органа дознания, следователя, руководителя следственного органа либо из органа, осуществляющего оперативно-разыскную деятельность, материалов о произведенном при проведении проверки сообщения о преступлении или при проведении оперативно-разыскных мероприятий изъятии продукции (товаров), оборудования (средств) для их производства, не являющихся вещественными доказательствами по уголовному делу;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4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23.05.2024 N 637)</w:t>
      </w:r>
    </w:p>
    <w:bookmarkStart w:id="77" w:name="P77"/>
    <w:bookmarkEnd w:id="77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внеплановые документарные проверки при поступлении в контрольный (надзорный) орган от органов, должностных лиц, уполномоченных рассматривать дела об административных правонарушениях, материалов об изъятии вещей, явившихся орудиями совершения или предметами административного правонарушения, оборот которых осуществлялся с нарушением обязательных требований, отнесенных к предмету государственного контроля (надзора);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5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23.05.2024 N 637)</w:t>
      </w:r>
    </w:p>
    <w:bookmarkStart w:id="79" w:name="P79"/>
    <w:bookmarkEnd w:id="79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истечении срока исполнения предписания об устранении выявленного нарушения обязательных требований, которое выдано после 1 марта 2023 г. по результатам внепланового контрольного (надзорного) мероприятия, проведенного на основании </w:t>
      </w:r>
      <w:hyperlink w:history="0" w:anchor="P67" w:tooltip="при наступлении события, указанного в программе проверок (при осуществлении государственного строительного надзора, федерального государственного экологического контроля (надзора), государственного контроля (надзора) за состоянием, содержанием, сохранением, использованием, популяризацией и государственной охраной объектов культурного наследия, федерального государственного контроля (надзора) в сфере обращения лекарственных средств);">
        <w:r>
          <w:rPr>
            <w:sz w:val="20"/>
            <w:color w:val="0000ff"/>
          </w:rPr>
          <w:t xml:space="preserve">абзаца шестого</w:t>
        </w:r>
      </w:hyperlink>
      <w:r>
        <w:rPr>
          <w:sz w:val="20"/>
        </w:rPr>
        <w:t xml:space="preserve"> настоящего подпункта;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56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23.05.2024 N 637)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при поступлении от органов федеральной службы безопасности информации о возможном нарушении обязательных требований в области транспортной безопасности, содержащей сведения о причинении вреда (ущерба) или об угрозе причинения вреда (ущерба) охраняемым законом ценностям в сфере обороны страны и безопасности государства. В указанном случае внеплановая выездная проверка и внеплановый рейдовый осмотр проводятся с извещением об этом (в течение 24 часов после получения соответствующих сведений) органа прокуратуры по месту нахождения объекта контроля;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57" w:tooltip="Постановление Правительства РФ от 11.09.2024 N 1234 (ред. от 28.12.2024)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11.09.2024 N 1234)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с извещением органов прокуратуры в отношении некоммерческих организаций по основаниям, установленным </w:t>
      </w:r>
      <w:hyperlink w:history="0" r:id="rId58" w:tooltip="Федеральный закон от 12.01.1996 N 7-ФЗ (ред. от 20.02.2026) &quot;О некоммерческих организациях&quot; {КонсультантПлюс}">
        <w:r>
          <w:rPr>
            <w:sz w:val="20"/>
            <w:color w:val="0000ff"/>
          </w:rPr>
          <w:t xml:space="preserve">подпунктами 2</w:t>
        </w:r>
      </w:hyperlink>
      <w:r>
        <w:rPr>
          <w:sz w:val="20"/>
        </w:rPr>
        <w:t xml:space="preserve">, </w:t>
      </w:r>
      <w:hyperlink w:history="0" r:id="rId59" w:tooltip="Федеральный закон от 12.01.1996 N 7-ФЗ (ред. от 20.02.2026) &quot;О некоммерческих организациях&quot; {КонсультантПлюс}">
        <w:r>
          <w:rPr>
            <w:sz w:val="20"/>
            <w:color w:val="0000ff"/>
          </w:rPr>
          <w:t xml:space="preserve">3</w:t>
        </w:r>
      </w:hyperlink>
      <w:r>
        <w:rPr>
          <w:sz w:val="20"/>
        </w:rPr>
        <w:t xml:space="preserve">, </w:t>
      </w:r>
      <w:hyperlink w:history="0" r:id="rId60" w:tooltip="Федеральный закон от 12.01.1996 N 7-ФЗ (ред. от 20.02.2026) &quot;О некоммерческих организациях&quot; {КонсультантПлюс}">
        <w:r>
          <w:rPr>
            <w:sz w:val="20"/>
            <w:color w:val="0000ff"/>
          </w:rPr>
          <w:t xml:space="preserve">5</w:t>
        </w:r>
      </w:hyperlink>
      <w:r>
        <w:rPr>
          <w:sz w:val="20"/>
        </w:rPr>
        <w:t xml:space="preserve"> и </w:t>
      </w:r>
      <w:hyperlink w:history="0" r:id="rId61" w:tooltip="Федеральный закон от 12.01.1996 N 7-ФЗ (ред. от 20.02.2026) &quot;О некоммерческих организациях&quot; {КонсультантПлюс}">
        <w:r>
          <w:rPr>
            <w:sz w:val="20"/>
            <w:color w:val="0000ff"/>
          </w:rPr>
          <w:t xml:space="preserve">6 пункта 4.2 статьи 32</w:t>
        </w:r>
      </w:hyperlink>
      <w:r>
        <w:rPr>
          <w:sz w:val="20"/>
        </w:rPr>
        <w:t xml:space="preserve"> Федерального закона "О некоммерческих организациях", а также религиозных организаций по основанию, установленному </w:t>
      </w:r>
      <w:hyperlink w:history="0" r:id="rId62" w:tooltip="Федеральный закон от 26.09.1997 N 125-ФЗ (ред. от 20.02.2026) &quot;О свободе совести и о религиозных объединениях&quot; {КонсультантПлюс}">
        <w:r>
          <w:rPr>
            <w:sz w:val="20"/>
            <w:color w:val="0000ff"/>
          </w:rPr>
          <w:t xml:space="preserve">абзацем третьим пункта 5 статьи 25</w:t>
        </w:r>
      </w:hyperlink>
      <w:r>
        <w:rPr>
          <w:sz w:val="20"/>
        </w:rPr>
        <w:t xml:space="preserve"> Федерального закона "О свободе совести и о религиозных объединениях".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4 - 7. Утратили силу с 1 января 2025 года. - </w:t>
      </w:r>
      <w:hyperlink w:history="0" r:id="rId63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7(1). Утратил силу. - </w:t>
      </w:r>
      <w:hyperlink w:history="0" r:id="rId64" w:tooltip="Постановление Правительства РФ от 10.03.2023 N 372 (ред. от 28.12.2024) &quot;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10.03.2023 N 372.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7(2). До 1 января 2030 г. выдача предписаний по итогам проведения контрольных (надзорных) мероприятий без взаимодействия с контролируемым лицом допускается в случаях, предусмотренных Федеральным </w:t>
      </w:r>
      <w:r>
        <w:rPr>
          <w:sz w:val="20"/>
        </w:rPr>
        <w:t xml:space="preserve">законом</w:t>
      </w:r>
      <w:r>
        <w:rPr>
          <w:sz w:val="20"/>
        </w:rPr>
        <w:t xml:space="preserve"> "О государственном контроле (надзоре) и муниципальном контроле в Российской Федерации" и настоящим постановлением.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65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28.12.2024 N 1955)</w:t>
      </w:r>
    </w:p>
    <w:bookmarkStart w:id="88" w:name="P88"/>
    <w:bookmarkEnd w:id="88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Если в ходе проведения выездного обследования в рамках муниципального контроля в сфере благоустройства выявлены нарушения обязательных требований, то составляется акт выездного обследования, который направляется контролируемому лицу, и выдается предписание об устранении выявленных нарушений.</w:t>
      </w:r>
    </w:p>
    <w:bookmarkStart w:id="89" w:name="P89"/>
    <w:bookmarkEnd w:id="89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Если в ходе наблюдения за соблюдением обязательных требований (мониторинга безопасности) в рамках федерального государственного </w:t>
      </w:r>
      <w:hyperlink w:history="0" r:id="rId66" w:tooltip="Постановление Правительства РФ от 30.06.2021 N 1101 (ред. от 25.12.2025) &quot;Об утверждении Положения о федеральном государственном контроле (надзоре) в области безопасности дорожного движения и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контроля</w:t>
        </w:r>
      </w:hyperlink>
      <w:r>
        <w:rPr>
          <w:sz w:val="20"/>
        </w:rPr>
        <w:t xml:space="preserve"> (надзора) в области безопасности дорожного движения выявлены нарушения операторами технического осмотра обязательных требований к проведению технического осмотра транспортных средств, установленных правилами проведения технического осмотра транспортных средств, то составляется акт наблюдения за соблюдением обязательных требований (мониторинга безопасности), который направляется контролируемому лицу, и выдается предписание об устранении выявленных нарушений.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Абзац утратил силу с 1 января 2025 года. - </w:t>
      </w:r>
      <w:hyperlink w:history="0" r:id="rId67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Если в ходе наблюдения за соблюдением обязательных требований (мониторинга безопасности) в рамках федерального государственного </w:t>
      </w:r>
      <w:hyperlink w:history="0" r:id="rId68" w:tooltip="Постановление Правительства РФ от 28.02.2022 N 272 (ред. от 05.09.2025) &quot;Об утверждении Положения о федеральном государственном контроле (надзоре) за соблюдением законодательства Российской Федерации о применении контрольно-кассовой техники, в том числе за полнотой учета выручки в организациях и у индивидуальных предпринимателей&quot; {КонсультантПлюс}">
        <w:r>
          <w:rPr>
            <w:sz w:val="20"/>
            <w:color w:val="0000ff"/>
          </w:rPr>
          <w:t xml:space="preserve">контроля</w:t>
        </w:r>
      </w:hyperlink>
      <w:r>
        <w:rPr>
          <w:sz w:val="20"/>
        </w:rPr>
        <w:t xml:space="preserve"> (надзора) за соблюдением законодательства Российской Федерации о применении контрольно-кассовой техники, в том числе за полнотой учета выручки в организациях и у индивидуальных предпринимателей, выявлены нарушения обязательных требований в части применения контрольно-кассовой техники, которая не соответствует установленным требованиям, либо применения контрольно-кассовой техники с нарушением установленных </w:t>
      </w:r>
      <w:hyperlink w:history="0" r:id="rId69" w:tooltip="Федеральный закон от 22.05.2003 N 54-ФЗ (ред. от 24.06.2025) &quot;О применении контрольно-кассовой техники при осуществлении расчетов в Российской Федерации&quot; (с изм. и доп., вступ. в силу с 02.09.2025) {КонсультантПлюс}">
        <w:r>
          <w:rPr>
            <w:sz w:val="20"/>
            <w:color w:val="0000ff"/>
          </w:rPr>
          <w:t xml:space="preserve">законодательством</w:t>
        </w:r>
      </w:hyperlink>
      <w:r>
        <w:rPr>
          <w:sz w:val="20"/>
        </w:rPr>
        <w:t xml:space="preserve"> Российской Федерации о применении контрольно-кассовой техники порядка регистрации контрольно-кассовой техники, порядка, сроков и условий ее перерегистрации, порядка и условий ее применения, то составляется акт наблюдения за соблюдением обязательных требований (мониторинга безопасности), который направляется контролируемому лицу, и выдается предписание об устранении выявленных нарушений.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Абзац утратил силу с 1 января 2025 года. - </w:t>
      </w:r>
      <w:hyperlink w:history="0" r:id="rId70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Оценка исполнения предписаний, предусмотренных </w:t>
      </w:r>
      <w:hyperlink w:history="0" w:anchor="P88" w:tooltip="Если в ходе проведения выездного обследования в рамках муниципального контроля в сфере благоустройства выявлены нарушения обязательных требований, то составляется акт выездного обследования, который направляется контролируемому лицу, и выдается предписание об устранении выявленных нарушений.">
        <w:r>
          <w:rPr>
            <w:sz w:val="20"/>
            <w:color w:val="0000ff"/>
          </w:rPr>
          <w:t xml:space="preserve">абзацами вторым</w:t>
        </w:r>
      </w:hyperlink>
      <w:r>
        <w:rPr>
          <w:sz w:val="20"/>
        </w:rPr>
        <w:t xml:space="preserve"> и </w:t>
      </w:r>
      <w:hyperlink w:history="0" w:anchor="P89" w:tooltip="Если в ходе наблюдения за соблюдением обязательных требований (мониторинга безопасности) в рамках федерального государственного контроля (надзора) в области безопасности дорожного движения выявлены нарушения операторами технического осмотра обязательных требований к проведению технического осмотра транспортных средств, установленных правилами проведения технического осмотра транспортных средств, то составляется акт наблюдения за соблюдением обязательных требований (мониторинга безопасности), который напр...">
        <w:r>
          <w:rPr>
            <w:sz w:val="20"/>
            <w:color w:val="0000ff"/>
          </w:rPr>
          <w:t xml:space="preserve">третьим</w:t>
        </w:r>
      </w:hyperlink>
      <w:r>
        <w:rPr>
          <w:sz w:val="20"/>
        </w:rPr>
        <w:t xml:space="preserve"> настоящего пункта, осуществляется только посредством проведения контрольных (надзорных) мероприятий без взаимодействия с контролируемым лицом.</w:t>
      </w:r>
    </w:p>
    <w:p>
      <w:pPr>
        <w:pStyle w:val="0"/>
        <w:jc w:val="both"/>
      </w:pPr>
      <w:r>
        <w:rPr>
          <w:sz w:val="20"/>
        </w:rPr>
        <w:t xml:space="preserve">(п. 7(2) в ред. </w:t>
      </w:r>
      <w:hyperlink w:history="0" r:id="rId71" w:tooltip="Постановление Правительства РФ от 11.09.2024 N 1234 (ред. от 28.12.2024)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11.09.2024 N 1234)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8. Утратил силу с 1 января 2025 года. - </w:t>
      </w:r>
      <w:hyperlink w:history="0" r:id="rId72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8(1). До 1 января 2030 г. заявление контролируемого лица об изменении категории риска осуществляемой им деятельности либо категории риска принадлежащих ему (используемых им) иных объектов контроля может подаваться и рассматриваться в соответствии с </w:t>
      </w:r>
      <w:hyperlink w:history="0" r:id="rId73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главой 9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 и настоящим постановлением с учетом следующих особенностей: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заявление должно содержать номер соответствующего объекта контроля в едином реестре видов федерального государственного контроля (надзора), регионального государственного контроля (надзора), муниципального контроля;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заявление рассматривается руководителем (заместителем руководителя) контрольного (надзорного) органа, принявшего решение о присвоении объекту контроля категории риска;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срок рассмотрения заявления не может превышать 5 рабочих дней со дня регистрации.</w:t>
      </w:r>
    </w:p>
    <w:p>
      <w:pPr>
        <w:pStyle w:val="0"/>
        <w:jc w:val="both"/>
      </w:pPr>
      <w:r>
        <w:rPr>
          <w:sz w:val="20"/>
        </w:rPr>
        <w:t xml:space="preserve">(п. 8(1) введен </w:t>
      </w:r>
      <w:hyperlink w:history="0" r:id="rId74" w:tooltip="Постановление Правительства РФ от 10.03.2023 N 372 (ред. от 28.12.2024) &quot;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10.03.2023 N 372)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8(2). До 1 января 2030 г. право направления обращений контролируемых лиц по вопросу осуществления консультирования и проведения профилактического визита в отношении такого контролируемого лица обеспечивается с использованием федеральной государственной информационной </w:t>
      </w:r>
      <w:hyperlink w:history="0" r:id="rId75" w:tooltip="Постановление Правительства РФ от 24.10.2011 N 861 (ред. от 17.12.2025) &quot;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&quot; (вместе с &quot;Положением о федеральной государственной информационной системе &quot;Федеральный реестр государственных и муниципальных услуг (функций)&quot;, &quot;Правилами ведения федеральной государственной информационной системы &quot;Федеральный реестр государственных и муниципальных услу {КонсультантПлюс}">
        <w:r>
          <w:rPr>
            <w:sz w:val="20"/>
            <w:color w:val="0000ff"/>
          </w:rPr>
          <w:t xml:space="preserve">системы</w:t>
        </w:r>
      </w:hyperlink>
      <w:r>
        <w:rPr>
          <w:sz w:val="20"/>
        </w:rPr>
        <w:t xml:space="preserve"> "Единый портал государственных и муниципальных услуг (функций)". Такое обращение подлежит рассмотрению уполномоченным на рассмотрение обращения органом в течение 10 рабочих дней со дня его регистрации. Подписание такого обращения осуществляется в соответствии с порядком, установленным </w:t>
      </w:r>
      <w:hyperlink w:history="0" w:anchor="P110" w:tooltip="11(2). До 2030 года жалоба на решение контрольного (надзорного) органа, действия (бездействие) его должностных лиц (в том числе на нарушение требований, установленных настоящим постановлением), подаваемая в соответствии с главой 9 Федерального закона &quot;О государственном контроле (надзоре) и муниципальном контроле в Российской Федерации&quot;, подписывается усиленной квалифицированной электронной подписью, усиленной неквалифицированной электронной подписью, сертификат ключа проверки которой создан и используетс...">
        <w:r>
          <w:rPr>
            <w:sz w:val="20"/>
            <w:color w:val="0000ff"/>
          </w:rPr>
          <w:t xml:space="preserve">пунктом 11(2)</w:t>
        </w:r>
      </w:hyperlink>
      <w:r>
        <w:rPr>
          <w:sz w:val="20"/>
        </w:rPr>
        <w:t xml:space="preserve"> настоящего постановления.</w:t>
      </w:r>
    </w:p>
    <w:p>
      <w:pPr>
        <w:pStyle w:val="0"/>
        <w:jc w:val="both"/>
      </w:pPr>
      <w:r>
        <w:rPr>
          <w:sz w:val="20"/>
        </w:rPr>
        <w:t xml:space="preserve">(п. 8(2) введен </w:t>
      </w:r>
      <w:hyperlink w:history="0" r:id="rId76" w:tooltip="Постановление Правительства РФ от 10.03.2023 N 372 (ред. от 28.12.2024) &quot;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10.03.2023 N 372)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9 - 10. Утратили силу с 1 января 2025 года. - </w:t>
      </w:r>
      <w:hyperlink w:history="0" r:id="rId77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10(1). До 1 января 2030 г. в рамках федерального государственного охотничьего контроля (надзора), государственного контроля (надзора) в области охраны и использования особо охраняемых природных территорий, федерального государственного контроля (надзора) в области охраны, воспроизводства и использования объектов животного мира и среды их обитания, федерального государственного контроля (надзора) в области рыболовства и сохранения водных биоресурсов допускается проведение выездного обследования путем нахождения (перемещения) инспекторов по определенной территории (акватории) в целях предупреждения, выявления и пресечения нарушений обязательных требований физическими лицами. В этом случае допускается взаимодействие с физическими лицами с составлением акта контрольного (надзорного) мероприятия и принятием решений, предусмотренных </w:t>
      </w:r>
      <w:hyperlink w:history="0" r:id="rId78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пунктом 3 части 2 статьи 90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Федерации".</w:t>
      </w:r>
    </w:p>
    <w:p>
      <w:pPr>
        <w:pStyle w:val="0"/>
        <w:jc w:val="both"/>
      </w:pPr>
      <w:r>
        <w:rPr>
          <w:sz w:val="20"/>
        </w:rPr>
        <w:t xml:space="preserve">(п. 10(1) введен </w:t>
      </w:r>
      <w:hyperlink w:history="0" r:id="rId79" w:tooltip="Постановление Правительства РФ от 24.03.2022 N 448 (ред. от 28.12.2024) &quot;Об особенностях осуществления государственного контроля (надзора), муниципального контроля в отношении аккредитованных организаций, осуществляющих деятельность в области информационных технологий, и 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24.03.2022 N 448; в ред. Постановлений Правительства РФ от 17.08.2022 </w:t>
      </w:r>
      <w:hyperlink w:history="0" r:id="rId80" w:tooltip="Постановление Правительства РФ от 17.08.2022 N 1431 (ред. от 10.03.2023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1431</w:t>
        </w:r>
      </w:hyperlink>
      <w:r>
        <w:rPr>
          <w:sz w:val="20"/>
        </w:rPr>
        <w:t xml:space="preserve">, от 28.12.2024 </w:t>
      </w:r>
      <w:hyperlink w:history="0" r:id="rId81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1955</w:t>
        </w:r>
      </w:hyperlink>
      <w:r>
        <w:rPr>
          <w:sz w:val="20"/>
        </w:rPr>
        <w:t xml:space="preserve">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11. Ограничения, установленные настоящим постановлением, не распространяются на организацию и проведение (осуществление) в соответствии с требованиями Федерального </w:t>
      </w:r>
      <w:hyperlink w:history="0" r:id="rId82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"О государственном контроле (надзоре) и муниципальном контроле в Российской Федерации" и Федерального </w:t>
      </w:r>
      <w:r>
        <w:rPr>
          <w:sz w:val="20"/>
        </w:rPr>
        <w:t xml:space="preserve">закона</w:t>
      </w:r>
      <w:r>
        <w:rPr>
          <w:sz w:val="20"/>
        </w:rPr>
        <w:t xml:space="preserve"> "О защите прав юридических лиц и индивидуальных предпринимателей при осуществлении государственного контроля (надзора) и муниципального контроля" специальных режимов государственного контроля (надзора), режима постоянного государственного контроля (надзора), проверок (инспекций) в рамках федерального государственного надзора в области использования атомной энергии, а также государственного контроля (надзора) за реализацией органами исполнительной власти субъектов Российской Федерации полномочий в сферах естественных монополий и в области государственного регулирования цен (тарифов).</w:t>
      </w:r>
    </w:p>
    <w:p>
      <w:pPr>
        <w:pStyle w:val="0"/>
        <w:jc w:val="both"/>
      </w:pPr>
      <w:r>
        <w:rPr>
          <w:sz w:val="20"/>
        </w:rPr>
        <w:t xml:space="preserve">(в ред. Постановлений Правительства РФ от 24.03.2022 </w:t>
      </w:r>
      <w:hyperlink w:history="0" r:id="rId83" w:tooltip="Постановление Правительства РФ от 24.03.2022 N 448 (ред. от 28.12.2024) &quot;Об особенностях осуществления государственного контроля (надзора), муниципального контроля в отношении аккредитованных организаций, осуществляющих деятельность в области информационных технологий, и 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448</w:t>
        </w:r>
      </w:hyperlink>
      <w:r>
        <w:rPr>
          <w:sz w:val="20"/>
        </w:rPr>
        <w:t xml:space="preserve">, от 17.08.2022 </w:t>
      </w:r>
      <w:hyperlink w:history="0" r:id="rId84" w:tooltip="Постановление Правительства РФ от 17.08.2022 N 1431 (ред. от 10.03.2023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1431</w:t>
        </w:r>
      </w:hyperlink>
      <w:r>
        <w:rPr>
          <w:sz w:val="20"/>
        </w:rPr>
        <w:t xml:space="preserve">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11(1). Установить, что не требуется представление контрольными (надзорными) органами, органами контроля статистической информации за 2022 год об осуществлении видов государственного контроля (надзора), муниципального контроля, формирование которой предусмотрено </w:t>
      </w:r>
      <w:hyperlink w:history="0" r:id="rId85" w:tooltip="Распоряжение Правительства РФ от 06.05.2008 N 671-р (ред. от 13.01.2026) &lt;Об утверждении Федерального плана статистических работ&gt; (вместе с &quot;Федеральным планом статистических работ&quot;) {КонсультантПлюс}">
        <w:r>
          <w:rPr>
            <w:sz w:val="20"/>
            <w:color w:val="0000ff"/>
          </w:rPr>
          <w:t xml:space="preserve">распоряжением</w:t>
        </w:r>
      </w:hyperlink>
      <w:r>
        <w:rPr>
          <w:sz w:val="20"/>
        </w:rPr>
        <w:t xml:space="preserve"> Правительства Российской Федерации от 6 мая 2008 г. N 671-р.</w:t>
      </w:r>
    </w:p>
    <w:p>
      <w:pPr>
        <w:pStyle w:val="0"/>
        <w:jc w:val="both"/>
      </w:pPr>
      <w:r>
        <w:rPr>
          <w:sz w:val="20"/>
        </w:rPr>
        <w:t xml:space="preserve">(п. 11(1) введен </w:t>
      </w:r>
      <w:hyperlink w:history="0" r:id="rId86" w:tooltip="Постановление Правительства РФ от 24.03.2022 N 448 (ред. от 28.12.2024) &quot;Об особенностях осуществления государственного контроля (надзора), муниципального контроля в отношении аккредитованных организаций, осуществляющих деятельность в области информационных технологий, и 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24.03.2022 N 448)</w:t>
      </w:r>
    </w:p>
    <w:bookmarkStart w:id="110" w:name="P110"/>
    <w:bookmarkEnd w:id="110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11(2). До 2030 года жалоба на решение контрольного (надзорного) органа, действия (бездействие) его должностных лиц (в том числе на нарушение требований, установленных настоящим постановлением), подаваемая в соответствии с </w:t>
      </w:r>
      <w:hyperlink w:history="0" r:id="rId87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главой 9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Федерации", подписывается усиленной квалифицированной электронной подписью, усиленной неквалифицированной электронной подписью, сертификат ключа проверки которой создан и используется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в установленном Правительством Российской Федерации </w:t>
      </w:r>
      <w:hyperlink w:history="0" r:id="rId88" w:tooltip="Постановление Правительства РФ от 01.12.2021 N 2152 (ред. от 07.10.2022) &quot;Об утверждении Правил создания и использования сертификата ключа проверки усиленной неквалифицированной электронной подпис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&quot; {КонсультантПлюс}">
        <w:r>
          <w:rPr>
            <w:sz w:val="20"/>
            <w:color w:val="0000ff"/>
          </w:rPr>
          <w:t xml:space="preserve">порядке</w:t>
        </w:r>
      </w:hyperlink>
      <w:r>
        <w:rPr>
          <w:sz w:val="20"/>
        </w:rPr>
        <w:t xml:space="preserve">, или простой электронной подписью физического лица, в том числе действующего от имени юридического лица (руководителя либо лица, которому делегированы соответствующие полномочия, в том числе с использованием федеральной государственной информационной системы "Единый портал государственных и муниципальных услуг (функций)") или являющегося индивидуальным предпринимателем.</w:t>
      </w:r>
    </w:p>
    <w:p>
      <w:pPr>
        <w:pStyle w:val="0"/>
        <w:jc w:val="both"/>
      </w:pPr>
      <w:r>
        <w:rPr>
          <w:sz w:val="20"/>
        </w:rPr>
        <w:t xml:space="preserve">(п. 11(2) введен </w:t>
      </w:r>
      <w:hyperlink w:history="0" r:id="rId89" w:tooltip="Постановление Правительства РФ от 17.08.2022 N 1431 (ред. от 10.03.2023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17.08.2022 N 1431)</w:t>
      </w:r>
    </w:p>
    <w:bookmarkStart w:id="112" w:name="P112"/>
    <w:bookmarkEnd w:id="112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11(3). Установить, что за исключением случаев, предусмотренных </w:t>
      </w:r>
      <w:hyperlink w:history="0" w:anchor="P117" w:tooltip="11(4). В планы проведения плановых контрольных (надзорных) мероприятий до 2030 года не включаются плановые контрольные (надзорные) мероприятия в отношении государственных, муниципальных и частных образовательных организаций, реализующих образовательные программы дошкольного и начального общего образования, основного общего, среднего общего и среднего профессионального образования, образовательных организаций высшего образования, государственных и муниципальных учреждений, осуществляющих деятельность в об...">
        <w:r>
          <w:rPr>
            <w:sz w:val="20"/>
            <w:color w:val="0000ff"/>
          </w:rPr>
          <w:t xml:space="preserve">пунктом 11(4)</w:t>
        </w:r>
      </w:hyperlink>
      <w:r>
        <w:rPr>
          <w:sz w:val="20"/>
        </w:rPr>
        <w:t xml:space="preserve"> настоящего постановления, до 1 января 2030 г. в планы проведения плановых контрольных (надзорных) мероприятий, планы проведения плановых проверок при осуществлении видов государственного контроля (надзора), муниципального контроля, порядок организации и осуществления которых регулируется Федеральным </w:t>
      </w:r>
      <w:hyperlink w:history="0" r:id="rId90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государственном контроле (надзоре) и муниципальном контроле в Российской Федерации" и Федеральным </w:t>
      </w:r>
      <w:hyperlink w:history="0" r:id="rId91" w:tooltip="Федеральный закон от 26.12.2008 N 294-ФЗ (ред. от 29.12.2025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защите прав юридических лиц и индивидуальных предпринимателей при осуществлении государственного контроля (надзора) и муниципального контроля", включаются плановые контрольные (надзорные) мероприятия, плановые проверки только в отношении объектов контроля, отнесенных к категориям чрезвычайно высокого и высокого риска, опасным производственным объектам II класса опасности, гидротехническим сооружениям II класса.</w:t>
      </w:r>
    </w:p>
    <w:p>
      <w:pPr>
        <w:pStyle w:val="0"/>
        <w:jc w:val="both"/>
      </w:pPr>
      <w:r>
        <w:rPr>
          <w:sz w:val="20"/>
        </w:rPr>
        <w:t xml:space="preserve">(в ред. Постановлений Правительства РФ от 29.12.2022 </w:t>
      </w:r>
      <w:hyperlink w:history="0" r:id="rId92" w:tooltip="Постановление Правительства РФ от 29.12.2022 N 2516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N 2516</w:t>
        </w:r>
      </w:hyperlink>
      <w:r>
        <w:rPr>
          <w:sz w:val="20"/>
        </w:rPr>
        <w:t xml:space="preserve">, от 10.03.2023 </w:t>
      </w:r>
      <w:hyperlink w:history="0" r:id="rId93" w:tooltip="Постановление Правительства РФ от 10.03.2023 N 372 (ред. от 28.12.2024) &quot;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&quot; {КонсультантПлюс}">
        <w:r>
          <w:rPr>
            <w:sz w:val="20"/>
            <w:color w:val="0000ff"/>
          </w:rPr>
          <w:t xml:space="preserve">N 372</w:t>
        </w:r>
      </w:hyperlink>
      <w:r>
        <w:rPr>
          <w:sz w:val="20"/>
        </w:rPr>
        <w:t xml:space="preserve">, от 28.12.2024 </w:t>
      </w:r>
      <w:hyperlink w:history="0" r:id="rId94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1955</w:t>
        </w:r>
      </w:hyperlink>
      <w:r>
        <w:rPr>
          <w:sz w:val="20"/>
        </w:rPr>
        <w:t xml:space="preserve">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Ограничения, предусмотренные </w:t>
      </w:r>
      <w:hyperlink w:history="0" w:anchor="P112" w:tooltip="11(3). Установить, что за исключением случаев, предусмотренных пунктом 11(4) настоящего постановления, до 1 января 2030 г. в планы проведения плановых контрольных (надзорных) мероприятий, планы проведения плановых проверок при осуществлении видов государственного контроля (надзора), муниципального контроля, порядок организации и осуществления которых регулируется Федеральным законом &quot;О государственном контроле (надзоре) и муниципальном контроле в Российской Федерации&quot; и Федеральным законом &quot;О защите прав...">
        <w:r>
          <w:rPr>
            <w:sz w:val="20"/>
            <w:color w:val="0000ff"/>
          </w:rPr>
          <w:t xml:space="preserve">абзацем первым</w:t>
        </w:r>
      </w:hyperlink>
      <w:r>
        <w:rPr>
          <w:sz w:val="20"/>
        </w:rPr>
        <w:t xml:space="preserve"> настоящего пункта, не распространяются на виды государственного контроля (надзора), порядок организации и осуществления которых регулируется Федеральным </w:t>
      </w:r>
      <w:hyperlink w:history="0" r:id="rId95" w:tooltip="Федеральный закон от 26.12.2008 N 294-ФЗ (ред. от 29.12.2025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защите прав юридических лиц и индивидуальных предпринимателей при осуществлении государственного контроля (надзора) и муниципального контроля", если в отношении таких видов государственного контроля (надзора) не применяется риск-ориентированный подход.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Абзац утратил силу с 1 января 2025 года. - </w:t>
      </w:r>
      <w:hyperlink w:history="0" r:id="rId96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p>
      <w:pPr>
        <w:pStyle w:val="0"/>
        <w:jc w:val="both"/>
      </w:pPr>
      <w:r>
        <w:rPr>
          <w:sz w:val="20"/>
        </w:rPr>
        <w:t xml:space="preserve">(п. 11(3) введен </w:t>
      </w:r>
      <w:hyperlink w:history="0" r:id="rId97" w:tooltip="Постановление Правительства РФ от 01.10.2022 N 1743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01.10.2022 N 1743)</w:t>
      </w:r>
    </w:p>
    <w:bookmarkStart w:id="117" w:name="P117"/>
    <w:bookmarkEnd w:id="117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11(4). В планы проведения плановых контрольных (надзорных) мероприятий до 2030 года не включаются плановые контрольные (надзорные) мероприятия в отношении государственных, муниципальных и частных образовательных организаций, реализующих образовательные программы дошкольного и начального общего образования, основного общего, среднего общего и среднего профессионального образования, образовательных организаций высшего образования, государственных и муниципальных учреждений, осуществляющих деятельность в области здравоохранения, социального обслуживания детей, общественного питания детей (в организациях, осуществляющих образовательную деятельность, оказание услуг по воспитанию и обучению, отдыху и оздоровлению, предоставлению мест временного проживания, социальных, медицинских услуг), объекты контроля которых отнесены к категориям чрезвычайно высокого и высокого риска, а в отношении таких учреждений может проводиться обязательный профилактический визит в соответствии с Федеральным </w:t>
      </w:r>
      <w:hyperlink w:history="0" r:id="rId98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государственном контроле (надзоре) и муниципальном контроле в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Постановлений Правительства РФ от 10.03.2023 </w:t>
      </w:r>
      <w:hyperlink w:history="0" r:id="rId99" w:tooltip="Постановление Правительства РФ от 10.03.2023 N 372 (ред. от 28.12.2024) &quot;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&quot; {КонсультантПлюс}">
        <w:r>
          <w:rPr>
            <w:sz w:val="20"/>
            <w:color w:val="0000ff"/>
          </w:rPr>
          <w:t xml:space="preserve">N 372</w:t>
        </w:r>
      </w:hyperlink>
      <w:r>
        <w:rPr>
          <w:sz w:val="20"/>
        </w:rPr>
        <w:t xml:space="preserve">, от 29.11.2023 </w:t>
      </w:r>
      <w:hyperlink w:history="0" r:id="rId100" w:tooltip="Постановление Правительства РФ от 29.11.2023 N 2020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N 2020</w:t>
        </w:r>
      </w:hyperlink>
      <w:r>
        <w:rPr>
          <w:sz w:val="20"/>
        </w:rPr>
        <w:t xml:space="preserve">, от 23.05.2024 </w:t>
      </w:r>
      <w:hyperlink w:history="0" r:id="rId101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637</w:t>
        </w:r>
      </w:hyperlink>
      <w:r>
        <w:rPr>
          <w:sz w:val="20"/>
        </w:rPr>
        <w:t xml:space="preserve">, от 11.09.2024 </w:t>
      </w:r>
      <w:hyperlink w:history="0" r:id="rId102" w:tooltip="Постановление Правительства РФ от 11.09.2024 N 1234 (ред. от 28.12.2024)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N 1234</w:t>
        </w:r>
      </w:hyperlink>
      <w:r>
        <w:rPr>
          <w:sz w:val="20"/>
        </w:rPr>
        <w:t xml:space="preserve">, от 28.12.2024 </w:t>
      </w:r>
      <w:hyperlink w:history="0" r:id="rId103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1955</w:t>
        </w:r>
      </w:hyperlink>
      <w:r>
        <w:rPr>
          <w:sz w:val="20"/>
        </w:rPr>
        <w:t xml:space="preserve">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Абзацы второй - седьмой утратили силу с 1 января 2025 года. - </w:t>
      </w:r>
      <w:hyperlink w:history="0" r:id="rId104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 1 января 2030 г. обязательные профилактические визиты в рамках федерального государственного контроля (надзора) в области связи в целях оценки соблюдения обязательных требований, установленных </w:t>
      </w:r>
      <w:hyperlink w:history="0" r:id="rId105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абзацами пятым</w:t>
        </w:r>
      </w:hyperlink>
      <w:r>
        <w:rPr>
          <w:sz w:val="20"/>
        </w:rPr>
        <w:t xml:space="preserve"> и </w:t>
      </w:r>
      <w:hyperlink w:history="0" r:id="rId106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шестым пункта 2 статьи 12</w:t>
        </w:r>
      </w:hyperlink>
      <w:r>
        <w:rPr>
          <w:sz w:val="20"/>
        </w:rPr>
        <w:t xml:space="preserve">, </w:t>
      </w:r>
      <w:hyperlink w:history="0" r:id="rId107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абзацем вторым пункта 1</w:t>
        </w:r>
      </w:hyperlink>
      <w:r>
        <w:rPr>
          <w:sz w:val="20"/>
        </w:rPr>
        <w:t xml:space="preserve">, </w:t>
      </w:r>
      <w:hyperlink w:history="0" r:id="rId108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пунктами 1.1</w:t>
        </w:r>
      </w:hyperlink>
      <w:r>
        <w:rPr>
          <w:sz w:val="20"/>
        </w:rPr>
        <w:t xml:space="preserve"> и </w:t>
      </w:r>
      <w:hyperlink w:history="0" r:id="rId109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6 статьи 44</w:t>
        </w:r>
      </w:hyperlink>
      <w:r>
        <w:rPr>
          <w:sz w:val="20"/>
        </w:rPr>
        <w:t xml:space="preserve">, </w:t>
      </w:r>
      <w:hyperlink w:history="0" r:id="rId110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пунктом 2 статьи 44.2</w:t>
        </w:r>
      </w:hyperlink>
      <w:r>
        <w:rPr>
          <w:sz w:val="20"/>
        </w:rPr>
        <w:t xml:space="preserve">, </w:t>
      </w:r>
      <w:hyperlink w:history="0" r:id="rId111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пунктами 1</w:t>
        </w:r>
      </w:hyperlink>
      <w:r>
        <w:rPr>
          <w:sz w:val="20"/>
        </w:rPr>
        <w:t xml:space="preserve"> - </w:t>
      </w:r>
      <w:hyperlink w:history="0" r:id="rId112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4 статьи 45.1</w:t>
        </w:r>
      </w:hyperlink>
      <w:r>
        <w:rPr>
          <w:sz w:val="20"/>
        </w:rPr>
        <w:t xml:space="preserve">, </w:t>
      </w:r>
      <w:hyperlink w:history="0" r:id="rId113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абзацами пятым</w:t>
        </w:r>
      </w:hyperlink>
      <w:r>
        <w:rPr>
          <w:sz w:val="20"/>
        </w:rPr>
        <w:t xml:space="preserve">, </w:t>
      </w:r>
      <w:hyperlink w:history="0" r:id="rId114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одиннадцатым</w:t>
        </w:r>
      </w:hyperlink>
      <w:r>
        <w:rPr>
          <w:sz w:val="20"/>
        </w:rPr>
        <w:t xml:space="preserve"> и </w:t>
      </w:r>
      <w:hyperlink w:history="0" r:id="rId115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двенадцатым пункта 1</w:t>
        </w:r>
      </w:hyperlink>
      <w:r>
        <w:rPr>
          <w:sz w:val="20"/>
        </w:rPr>
        <w:t xml:space="preserve">, </w:t>
      </w:r>
      <w:hyperlink w:history="0" r:id="rId116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пунктами 5</w:t>
        </w:r>
      </w:hyperlink>
      <w:r>
        <w:rPr>
          <w:sz w:val="20"/>
        </w:rPr>
        <w:t xml:space="preserve"> - </w:t>
      </w:r>
      <w:hyperlink w:history="0" r:id="rId117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5.2-1</w:t>
        </w:r>
      </w:hyperlink>
      <w:r>
        <w:rPr>
          <w:sz w:val="20"/>
        </w:rPr>
        <w:t xml:space="preserve">, </w:t>
      </w:r>
      <w:hyperlink w:history="0" r:id="rId118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, </w:t>
      </w:r>
      <w:hyperlink w:history="0" r:id="rId119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10</w:t>
        </w:r>
      </w:hyperlink>
      <w:r>
        <w:rPr>
          <w:sz w:val="20"/>
        </w:rPr>
        <w:t xml:space="preserve"> и </w:t>
      </w:r>
      <w:hyperlink w:history="0" r:id="rId120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13 статьи 46</w:t>
        </w:r>
      </w:hyperlink>
      <w:r>
        <w:rPr>
          <w:sz w:val="20"/>
        </w:rPr>
        <w:t xml:space="preserve">, </w:t>
      </w:r>
      <w:hyperlink w:history="0" r:id="rId121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пунктами 2</w:t>
        </w:r>
      </w:hyperlink>
      <w:r>
        <w:rPr>
          <w:sz w:val="20"/>
        </w:rPr>
        <w:t xml:space="preserve"> и </w:t>
      </w:r>
      <w:hyperlink w:history="0" r:id="rId122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5 статьи 46.1</w:t>
        </w:r>
      </w:hyperlink>
      <w:r>
        <w:rPr>
          <w:sz w:val="20"/>
        </w:rPr>
        <w:t xml:space="preserve">, </w:t>
      </w:r>
      <w:hyperlink w:history="0" r:id="rId123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пунктами 1</w:t>
        </w:r>
      </w:hyperlink>
      <w:r>
        <w:rPr>
          <w:sz w:val="20"/>
        </w:rPr>
        <w:t xml:space="preserve"> и </w:t>
      </w:r>
      <w:hyperlink w:history="0" r:id="rId124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3 статьи 56.1</w:t>
        </w:r>
      </w:hyperlink>
      <w:r>
        <w:rPr>
          <w:sz w:val="20"/>
        </w:rPr>
        <w:t xml:space="preserve">, </w:t>
      </w:r>
      <w:hyperlink w:history="0" r:id="rId125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статьями 56.1-1</w:t>
        </w:r>
      </w:hyperlink>
      <w:r>
        <w:rPr>
          <w:sz w:val="20"/>
        </w:rPr>
        <w:t xml:space="preserve"> и </w:t>
      </w:r>
      <w:hyperlink w:history="0" r:id="rId126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56.2</w:t>
        </w:r>
      </w:hyperlink>
      <w:r>
        <w:rPr>
          <w:sz w:val="20"/>
        </w:rPr>
        <w:t xml:space="preserve">, </w:t>
      </w:r>
      <w:hyperlink w:history="0" r:id="rId127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пунктами 3</w:t>
        </w:r>
      </w:hyperlink>
      <w:r>
        <w:rPr>
          <w:sz w:val="20"/>
        </w:rPr>
        <w:t xml:space="preserve">, </w:t>
      </w:r>
      <w:hyperlink w:history="0" r:id="rId128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5</w:t>
        </w:r>
      </w:hyperlink>
      <w:r>
        <w:rPr>
          <w:sz w:val="20"/>
        </w:rPr>
        <w:t xml:space="preserve">, </w:t>
      </w:r>
      <w:hyperlink w:history="0" r:id="rId129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6</w:t>
        </w:r>
      </w:hyperlink>
      <w:r>
        <w:rPr>
          <w:sz w:val="20"/>
        </w:rPr>
        <w:t xml:space="preserve"> и </w:t>
      </w:r>
      <w:hyperlink w:history="0" r:id="rId130" w:tooltip="Федеральный закон от 07.07.2003 N 126-ФЗ (ред. от 20.02.2026) &quot;О связи&quot; {КонсультантПлюс}">
        <w:r>
          <w:rPr>
            <w:sz w:val="20"/>
            <w:color w:val="0000ff"/>
          </w:rPr>
          <w:t xml:space="preserve">8 статьи 65.1</w:t>
        </w:r>
      </w:hyperlink>
      <w:r>
        <w:rPr>
          <w:sz w:val="20"/>
        </w:rPr>
        <w:t xml:space="preserve"> Федерального закона "О связи" и </w:t>
      </w:r>
      <w:hyperlink w:history="0" r:id="rId131" w:tooltip="Федеральный закон от 27.07.2006 N 149-ФЗ (ред. от 24.06.2025) &quot;Об информации, информационных технологиях и о защите информации&quot; (с изм. и доп., вступ. в силу с 01.01.2026) ------------ Недействующая редакция {КонсультантПлюс}">
        <w:r>
          <w:rPr>
            <w:sz w:val="20"/>
            <w:color w:val="0000ff"/>
          </w:rPr>
          <w:t xml:space="preserve">частями 1</w:t>
        </w:r>
      </w:hyperlink>
      <w:r>
        <w:rPr>
          <w:sz w:val="20"/>
        </w:rPr>
        <w:t xml:space="preserve">, </w:t>
      </w:r>
      <w:hyperlink w:history="0" r:id="rId132" w:tooltip="Федеральный закон от 27.07.2006 N 149-ФЗ (ред. от 24.06.2025) &quot;Об информации, информационных технологиях и о защите информации&quot; (с изм. и доп., вступ. в силу с 01.01.2026) ------------ Недействующая редакция {КонсультантПлюс}">
        <w:r>
          <w:rPr>
            <w:sz w:val="20"/>
            <w:color w:val="0000ff"/>
          </w:rPr>
          <w:t xml:space="preserve">2</w:t>
        </w:r>
      </w:hyperlink>
      <w:r>
        <w:rPr>
          <w:sz w:val="20"/>
        </w:rPr>
        <w:t xml:space="preserve"> и </w:t>
      </w:r>
      <w:hyperlink w:history="0" r:id="rId133" w:tooltip="Федеральный закон от 27.07.2006 N 149-ФЗ (ред. от 24.06.2025) &quot;Об информации, информационных технологиях и о защите информации&quot; (с изм. и доп., вступ. в силу с 01.01.2026) ------------ Недействующая редакция {КонсультантПлюс}">
        <w:r>
          <w:rPr>
            <w:sz w:val="20"/>
            <w:color w:val="0000ff"/>
          </w:rPr>
          <w:t xml:space="preserve">3 статьи 14.2</w:t>
        </w:r>
      </w:hyperlink>
      <w:r>
        <w:rPr>
          <w:sz w:val="20"/>
        </w:rPr>
        <w:t xml:space="preserve"> Федерального закона "Об информации, информационных технологиях и о защите информации", могут проводиться по решению руководителя Федеральной службы по надзору в сфере связи, информационных технологий и массовых коммуникаций в соответствии с </w:t>
      </w:r>
      <w:hyperlink w:history="0" r:id="rId134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частью 2 статьи 52.1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Федерации".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135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 ходе проведения обязательных профилактических визитов в рамках федерального государственного контроля (надзора) в области связи в случае необходимости могут привлекаться для совершения отдельных контрольных (надзорных) действий специалисты, обладающие специальными знаниями и навыками, необходимыми для оказания содействия контрольному (надзорному) органу, в том числе при применении технических средств.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136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Перечень технических средств, необходимых для совершения отдельных контрольных (надзорных) действий, и полномочия лиц, участвующих в проведении обязательного профилактического визита, в части прав доступа к системам и ресурсам объектов контроля и информации, передаваемой по сетям связи, устанавливаются решением руководителя Федеральной службы по надзору в сфере связи, информационных технологий и массовых коммуникаций.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137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jc w:val="both"/>
      </w:pPr>
      <w:r>
        <w:rPr>
          <w:sz w:val="20"/>
        </w:rPr>
        <w:t xml:space="preserve">(п. 11(4) введен </w:t>
      </w:r>
      <w:hyperlink w:history="0" r:id="rId138" w:tooltip="Постановление Правительства РФ от 01.10.2022 N 1743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01.10.2022 N 1743)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11(5) - 11(7). Утратили силу с 1 января 2025 года. - </w:t>
      </w:r>
      <w:hyperlink w:history="0" r:id="rId139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11(8). Оценка соблюдения продавцами и владельцами агрегаторов обязательных требований к маркировке товаров средствами идентификации, к передаче информации в государственную информационную систему мониторинга за оборотом товаров, подлежащих обязательной маркировке средствами идентификации, осуществляется в соответствии с требованиями настоящего постановления в рамках федерального государственного контроля (надзора) в области защиты прав потребителей, за исключением таких обязательных требований в отношении алкогольной и спиртсодержащей продукции, относящихся к предмету регионального государственного контроля (надзора) в области розничной продажи алкогольной и спиртосодержащей продукции и федерального государственного контроля (надзора) в области производства и оборота этилового спирта, алкогольной и спиртосодержащей продукции.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 рамках федерального государственного контроля (надзора) в области защиты прав потребителей контрольные (надзорные) мероприятия при выявлении индикаторов риска нарушения обязательных требований в части оценки соблюдения обязательных требований к продукции, которая подлежит обязательной маркировке средствами идентификации, реализуемой организациями (индивидуальными предпринимателями), осуществляющими ее розничную продажу, проводятся без уведомления контролируемых лиц.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140" w:tooltip="Постановление Правительства РФ от 11.09.2024 N 1234 (ред. от 28.12.2024)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11.09.2024 N 1234)</w:t>
      </w:r>
    </w:p>
    <w:p>
      <w:pPr>
        <w:pStyle w:val="0"/>
        <w:jc w:val="both"/>
      </w:pPr>
      <w:r>
        <w:rPr>
          <w:sz w:val="20"/>
        </w:rPr>
        <w:t xml:space="preserve">(п. 11(8) введен </w:t>
      </w:r>
      <w:hyperlink w:history="0" r:id="rId141" w:tooltip="Постановление Правительства РФ от 10.10.2023 N 1659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10.10.2023 N 1659)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11(9). Оценка соблюдения обязательных требований к обороту отдельных видов продукции осуществляется до 1 сентября 2026 г. в соответствии с требованиями настоящего постановления с учетом особенностей, предусмотренных </w:t>
      </w:r>
      <w:hyperlink w:history="0" w:anchor="P221" w:tooltip="ОСОБЕННОСТИ">
        <w:r>
          <w:rPr>
            <w:sz w:val="20"/>
            <w:color w:val="0000ff"/>
          </w:rPr>
          <w:t xml:space="preserve">приложениями N 2</w:t>
        </w:r>
      </w:hyperlink>
      <w:r>
        <w:rPr>
          <w:sz w:val="20"/>
        </w:rPr>
        <w:t xml:space="preserve"> - </w:t>
      </w:r>
      <w:hyperlink w:history="0" w:anchor="P285" w:tooltip="ОСОБЕННОСТИ">
        <w:r>
          <w:rPr>
            <w:sz w:val="20"/>
            <w:color w:val="0000ff"/>
          </w:rPr>
          <w:t xml:space="preserve">4</w:t>
        </w:r>
      </w:hyperlink>
      <w:r>
        <w:rPr>
          <w:sz w:val="20"/>
        </w:rPr>
        <w:t xml:space="preserve"> к настоящему постановлению.</w:t>
      </w:r>
    </w:p>
    <w:p>
      <w:pPr>
        <w:pStyle w:val="0"/>
        <w:jc w:val="both"/>
      </w:pPr>
      <w:r>
        <w:rPr>
          <w:sz w:val="20"/>
        </w:rPr>
        <w:t xml:space="preserve">(п. 11(9) введен </w:t>
      </w:r>
      <w:hyperlink w:history="0" r:id="rId142" w:tooltip="Постановление Правительства РФ от 10.10.2023 N 1659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10.10.2023 N 1659; в ред. Постановлений Правительства РФ от 23.05.2024 </w:t>
      </w:r>
      <w:hyperlink w:history="0" r:id="rId143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637</w:t>
        </w:r>
      </w:hyperlink>
      <w:r>
        <w:rPr>
          <w:sz w:val="20"/>
        </w:rPr>
        <w:t xml:space="preserve">, от 28.08.2024 </w:t>
      </w:r>
      <w:hyperlink w:history="0" r:id="rId144" w:tooltip="Постановление Правительства РФ от 28.08.2024 N 1154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N 1154</w:t>
        </w:r>
      </w:hyperlink>
      <w:r>
        <w:rPr>
          <w:sz w:val="20"/>
        </w:rPr>
        <w:t xml:space="preserve">, от 28.12.2024 </w:t>
      </w:r>
      <w:hyperlink w:history="0" r:id="rId145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N 1955</w:t>
        </w:r>
      </w:hyperlink>
      <w:r>
        <w:rPr>
          <w:sz w:val="20"/>
        </w:rPr>
        <w:t xml:space="preserve">)</w:t>
      </w:r>
    </w:p>
    <w:bookmarkStart w:id="134" w:name="P134"/>
    <w:bookmarkEnd w:id="134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11(10). До 1 сентября 2026 г. в рамках осуществления федерального государственного контроля (надзора) в области производства и оборота этилового спирта, алкогольной и спиртосодержащей продукции проводится выборочный контроль алкогольной продукции определенного наименования отдельного (конкретного) производителя или импортера, реализуемой организациями (индивидуальными предпринимателями), осуществляющими ее розничную продажу, в целях подтверждения соответствия такой продукции обязательным требованиям и направления такой алкогольной продукции на экспертизу.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46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spacing w:before="200" w:lineRule="auto"/>
        <w:ind w:firstLine="540"/>
        <w:jc w:val="both"/>
      </w:pPr>
      <w:hyperlink w:history="0" r:id="rId147" w:tooltip="Приказ Минфина России от 30.07.2024 N 111н &quot;Об утверждении Критериев определения наименования алкогольной продукции отдельного (конкретного) производителя или импортера&quot; (Зарегистрировано в Минюсте России 28.08.2024 N 79304) {КонсультантПлюс}">
        <w:r>
          <w:rPr>
            <w:sz w:val="20"/>
            <w:color w:val="0000ff"/>
          </w:rPr>
          <w:t xml:space="preserve">Критерии</w:t>
        </w:r>
      </w:hyperlink>
      <w:r>
        <w:rPr>
          <w:sz w:val="20"/>
        </w:rPr>
        <w:t xml:space="preserve"> определения наименования алкогольной продукции отдельного (конкретного) производителя или импортера утверждаются Министерством финансов Российской Федерации по согласованию с Министерством экономического развития Российской Федерации.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Допускается проведение в течение календарного месяца не более 10 контрольных (надзорных) мероприятий в виде выборочного контроля алкогольной продукции, указанной в </w:t>
      </w:r>
      <w:hyperlink w:history="0" w:anchor="P134" w:tooltip="11(10). До 1 сентября 2026 г. в рамках осуществления федерального государственного контроля (надзора) в области производства и оборота этилового спирта, алкогольной и спиртосодержащей продукции проводится выборочный контроль алкогольной продукции определенного наименования отдельного (конкретного) производителя или импортера, реализуемой организациями (индивидуальными предпринимателями), осуществляющими ее розничную продажу, в целях подтверждения соответствия такой продукции обязательным требованиям и на...">
        <w:r>
          <w:rPr>
            <w:sz w:val="20"/>
            <w:color w:val="0000ff"/>
          </w:rPr>
          <w:t xml:space="preserve">абзаце первом</w:t>
        </w:r>
      </w:hyperlink>
      <w:r>
        <w:rPr>
          <w:sz w:val="20"/>
        </w:rPr>
        <w:t xml:space="preserve"> настоящего пункта, без согласования с органами прокуратуры. Не допускается проведение более одного контрольного (надзорного) мероприятия, указанного в </w:t>
      </w:r>
      <w:hyperlink w:history="0" w:anchor="P134" w:tooltip="11(10). До 1 сентября 2026 г. в рамках осуществления федерального государственного контроля (надзора) в области производства и оборота этилового спирта, алкогольной и спиртосодержащей продукции проводится выборочный контроль алкогольной продукции определенного наименования отдельного (конкретного) производителя или импортера, реализуемой организациями (индивидуальными предпринимателями), осуществляющими ее розничную продажу, в целях подтверждения соответствия такой продукции обязательным требованиям и на...">
        <w:r>
          <w:rPr>
            <w:sz w:val="20"/>
            <w:color w:val="0000ff"/>
          </w:rPr>
          <w:t xml:space="preserve">абзаце первом</w:t>
        </w:r>
      </w:hyperlink>
      <w:r>
        <w:rPr>
          <w:sz w:val="20"/>
        </w:rPr>
        <w:t xml:space="preserve"> настоящего пункта, в течение календарного месяца в одном и том же торговом объекте.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Организации (индивидуальные предприниматели), осуществляющие розничную продажу алкогольной продукции, соответствующей критерию (критериям) определения наименования алкогольной продукции отдельного (конкретного) производителя или импортера, и их торговые объекты, по месту нахождения которых проводится выборочный контроль, определяются согласно данным единой государственной автоматизированной информационной системы учета объема производства и оборота этилового спирта, алкогольной и спиртосодержащей продукции исходя из наличия в указанных торговых объектах 5 и более образцов алкогольной продукции, необходимых для отбора и направления на экспертизу.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 случае если по итогам экспертизы продукции, проведенной в соответствии с настоящим пунктом, установлено несоответствие указанной продукции обязательным требованиям, оценка соблюдения которых отнесена к предмету федерального государственного контроля (надзора) в области производства и оборота этилового спирта, алкогольной и спиртосодержащей продукции, в отношении контролируемых лиц, осуществивших производство и (или) оборот (в том числе импорт), за исключением розничной продажи, проводится внеплановое контрольное (надзорное) мероприятие с взаимодействием с контролируемым лицом по согласованию с органом прокуратуры по месту нахождения объектов контроля.</w:t>
      </w:r>
    </w:p>
    <w:p>
      <w:pPr>
        <w:pStyle w:val="0"/>
        <w:jc w:val="both"/>
      </w:pPr>
      <w:r>
        <w:rPr>
          <w:sz w:val="20"/>
        </w:rPr>
        <w:t xml:space="preserve">(п. 11(10) введен </w:t>
      </w:r>
      <w:hyperlink w:history="0" r:id="rId148" w:tooltip="Постановление Правительства РФ от 29.02.2024 N 240 &quot;О внесении изменения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29.02.2024 N 240)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11(11). Установить, что до 1 января 2030 г. в рамках федерального государственного контроля (надзора) за деятельностью аккредитованных лиц помимо профилактических мероприятий, предусмотренных </w:t>
      </w:r>
      <w:hyperlink w:history="0" r:id="rId149" w:tooltip="Федеральный закон от 28.12.2013 N 412-ФЗ (ред. от 24.07.2023) &quot;Об аккредитации в национальной системе аккредитации&quot; (с изм. и доп., вступ. в силу с 01.09.2024) ------------ Недействующая редакция {КонсультантПлюс}">
        <w:r>
          <w:rPr>
            <w:sz w:val="20"/>
            <w:color w:val="0000ff"/>
          </w:rPr>
          <w:t xml:space="preserve">частью 3 статьи 27</w:t>
        </w:r>
      </w:hyperlink>
      <w:r>
        <w:rPr>
          <w:sz w:val="20"/>
        </w:rPr>
        <w:t xml:space="preserve"> Федерального закона "Об аккредитации в национальной системе аккредитации", допускается проведение профилактических визитов в соответствии с Федеральным </w:t>
      </w:r>
      <w:hyperlink w:history="0" r:id="rId150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государственном контроле (надзоре) и муниципальном контроле в Российской Федерации" и настоящим постановлением.</w:t>
      </w:r>
    </w:p>
    <w:p>
      <w:pPr>
        <w:pStyle w:val="0"/>
        <w:jc w:val="both"/>
      </w:pPr>
      <w:r>
        <w:rPr>
          <w:sz w:val="20"/>
        </w:rPr>
        <w:t xml:space="preserve">(п. 11(11) введен </w:t>
      </w:r>
      <w:hyperlink w:history="0" r:id="rId151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23.05.2024 N 637)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11(12). До 1 января 2030 г. решение о проведении профилактического мероприятия, контрольного (надзорного) мероприятия, информация о котором вносится в единый реестр контрольных (надзорных) мероприятий в соответствии со </w:t>
      </w:r>
      <w:hyperlink w:history="0" r:id="rId152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статьей 19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Федерации", принимается путем внесения соответствующей информации в единый реестр контрольных (надзорных) мероприятий и ее подписания без необходимости вынесения отдельного решения и внесения его в единый реестр. При этом в едином реестре контрольных (надзорных) мероприятий предусматривается возможность формирования выписки, содержащей информацию об указанном решении с QR-кодом, обеспечивающим переход на страницу в информационно-телекоммуникационной сети "Интернет", содержащую соответствующую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мероприятий.</w:t>
      </w:r>
    </w:p>
    <w:p>
      <w:pPr>
        <w:pStyle w:val="0"/>
        <w:jc w:val="both"/>
      </w:pPr>
      <w:r>
        <w:rPr>
          <w:sz w:val="20"/>
        </w:rPr>
        <w:t xml:space="preserve">(п. 11(12) введен </w:t>
      </w:r>
      <w:hyperlink w:history="0" r:id="rId153" w:tooltip="Постановление Правительства РФ от 18.07.2024 N 980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18.07.2024 N 980; в ред. </w:t>
      </w:r>
      <w:hyperlink w:history="0" r:id="rId154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28.12.2024 N 1955)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С 01.09.2026 п. 11(12) дополняется абзацем (</w:t>
            </w:r>
            <w:hyperlink w:history="0" r:id="rId155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Постановление</w:t>
              </w:r>
            </w:hyperlink>
            <w:r>
              <w:rPr>
                <w:sz w:val="20"/>
                <w:color w:val="392c69"/>
              </w:rPr>
              <w:t xml:space="preserve"> Правительства РФ от 28.12.2024 N 1955).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260" w:lineRule="auto"/>
        <w:ind w:firstLine="540"/>
        <w:jc w:val="both"/>
      </w:pPr>
      <w:r>
        <w:rPr>
          <w:sz w:val="20"/>
        </w:rPr>
        <w:t xml:space="preserve">11(13). До 1 января 2030 г. предостережение о недопустимости нарушения обязательных требований объявляется путем подписания и опубликования в соответствии с </w:t>
      </w:r>
      <w:hyperlink w:history="0" r:id="rId156" w:tooltip="Постановление Правительства РФ от 16.04.2021 N 604 (ред. от 01.07.2025) &quot;Об утверждении Правил формирования и ведения единого реестра контрольных (надзорных) мероприятий и о внесении изменения в постановление Правительства Российской Федерации от 28 апреля 2015 г. N 415&quot; {КонсультантПлюс}">
        <w:r>
          <w:rPr>
            <w:sz w:val="20"/>
            <w:color w:val="0000ff"/>
          </w:rPr>
          <w:t xml:space="preserve">Правилами</w:t>
        </w:r>
      </w:hyperlink>
      <w:r>
        <w:rPr>
          <w:sz w:val="20"/>
        </w:rPr>
        <w:t xml:space="preserve"> формирования и ведения единого реестра контрольных (надзорных) мероприятий, утвержденными постановлением Правительства Российской Федерации от 16 апреля 2021 г. N 604 "Об утверждении Правил формирования и ведения единого реестра контрольных (надзорных) мероприятий и о внесении изменения в постановление Правительства Российской Федерации от 28 апреля 2015 г. N 415", электронного паспорта соответствующего предостережения без необходимости вынесения отдельного документа и внесения его в единый реестр. При этом в едином реестре контрольных (надзорных) мероприятий предусматривается возможность формирования выписки, содержащей информацию об указанном предостережении с QR-кодом, обеспечивающим переход на страницу в информационно-телекоммуникационной сети "Интернет", содержащую соответствующую запись единого реестра о предостережении.</w:t>
      </w:r>
    </w:p>
    <w:p>
      <w:pPr>
        <w:pStyle w:val="0"/>
        <w:jc w:val="both"/>
      </w:pPr>
      <w:r>
        <w:rPr>
          <w:sz w:val="20"/>
        </w:rPr>
        <w:t xml:space="preserve">(п. 11(13) введен </w:t>
      </w:r>
      <w:hyperlink w:history="0" r:id="rId157" w:tooltip="Постановление Правительства РФ от 18.07.2024 N 980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18.07.2024 N 980; в ред. </w:t>
      </w:r>
      <w:hyperlink w:history="0" r:id="rId158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11(14). Утратил силу с 1 января 2025 года. - </w:t>
      </w:r>
      <w:hyperlink w:history="0" r:id="rId159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bookmarkStart w:id="150" w:name="P150"/>
    <w:bookmarkEnd w:id="150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11(15). Установить, что с 1 сентября 2024 г. до 1 сентября 2026 г. к предмету федерального государственного контроля (надзора), установленного </w:t>
      </w:r>
      <w:hyperlink w:history="0" r:id="rId160" w:tooltip="Федеральный закон от 27.12.2002 N 184-ФЗ (ред. от 23.07.2025) &quot;О техническом регулировании&quot; ------------ Недействующая редакция {КонсультантПлюс}">
        <w:r>
          <w:rPr>
            <w:sz w:val="20"/>
            <w:color w:val="0000ff"/>
          </w:rPr>
          <w:t xml:space="preserve">пунктом 15 статьи 46</w:t>
        </w:r>
      </w:hyperlink>
      <w:r>
        <w:rPr>
          <w:sz w:val="20"/>
        </w:rPr>
        <w:t xml:space="preserve"> Федерального закона "О техническом регулировании", относятся обязательные требования к видам продукции, указанным в </w:t>
      </w:r>
      <w:hyperlink w:history="0" w:anchor="P451" w:tooltip="ПЕРЕЧЕНЬ">
        <w:r>
          <w:rPr>
            <w:sz w:val="20"/>
            <w:color w:val="0000ff"/>
          </w:rPr>
          <w:t xml:space="preserve">приложении</w:t>
        </w:r>
      </w:hyperlink>
      <w:r>
        <w:rPr>
          <w:sz w:val="20"/>
        </w:rPr>
        <w:t xml:space="preserve"> к особенностям оценки соблюдения обязательных требований, установленных техническими регламентами в отношении колесных транспортных средств (шасси) и компонентов транспортных средств (шасси), находящихся в обращении (до начала их эксплуатации), автомобильного бензина, дизельного топлива, судового топлива и мазута, или обязательных требований, подлежащих применению до дня вступления в силу технических регламентов в соответствии с Федеральным законом "О техническом регулировании", в отношении электрической энергии в электрических сетях общего назначения переменного трехфазного и однофазного тока частотой 50 Гц, в отношении продукции и связанных с требованиями к продукции процессов, предусмотренным </w:t>
      </w:r>
      <w:hyperlink w:history="0" w:anchor="P285" w:tooltip="ОСОБЕННОСТИ">
        <w:r>
          <w:rPr>
            <w:sz w:val="20"/>
            <w:color w:val="0000ff"/>
          </w:rPr>
          <w:t xml:space="preserve">приложением N 4</w:t>
        </w:r>
      </w:hyperlink>
      <w:r>
        <w:rPr>
          <w:sz w:val="20"/>
        </w:rPr>
        <w:t xml:space="preserve"> к настоящему постановлению (далее - продукция), и связанным с требованиями к этой продукции процессам.</w:t>
      </w:r>
    </w:p>
    <w:p>
      <w:pPr>
        <w:pStyle w:val="0"/>
        <w:jc w:val="both"/>
      </w:pPr>
      <w:r>
        <w:rPr>
          <w:sz w:val="20"/>
        </w:rPr>
        <w:t xml:space="preserve">(п. 11(15) введен </w:t>
      </w:r>
      <w:hyperlink w:history="0" r:id="rId161" w:tooltip="Постановление Правительства РФ от 28.08.2024 N 1154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28.08.2024 N 1154)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11(16). Оценка соблюдения обязательных требований к продукции и связанным с требованиями к этой продукции процессам осуществляется в рамках федерального государственного контроля (надзора), установленного </w:t>
      </w:r>
      <w:hyperlink w:history="0" r:id="rId162" w:tooltip="Федеральный закон от 27.12.2002 N 184-ФЗ (ред. от 23.07.2025) &quot;О техническом регулировании&quot; ------------ Недействующая редакция {КонсультантПлюс}">
        <w:r>
          <w:rPr>
            <w:sz w:val="20"/>
            <w:color w:val="0000ff"/>
          </w:rPr>
          <w:t xml:space="preserve">пунктом 15 статьи 46</w:t>
        </w:r>
      </w:hyperlink>
      <w:r>
        <w:rPr>
          <w:sz w:val="20"/>
        </w:rPr>
        <w:t xml:space="preserve"> Федерального закона "О техническом регулировании", в соответствии с требованиями настоящего постановления с учетом особенностей, предусмотренных </w:t>
      </w:r>
      <w:hyperlink w:history="0" w:anchor="P285" w:tooltip="ОСОБЕННОСТИ">
        <w:r>
          <w:rPr>
            <w:sz w:val="20"/>
            <w:color w:val="0000ff"/>
          </w:rPr>
          <w:t xml:space="preserve">приложением N 4</w:t>
        </w:r>
      </w:hyperlink>
      <w:r>
        <w:rPr>
          <w:sz w:val="20"/>
        </w:rPr>
        <w:t xml:space="preserve"> к настоящему постановлению.</w:t>
      </w:r>
    </w:p>
    <w:p>
      <w:pPr>
        <w:pStyle w:val="0"/>
        <w:jc w:val="both"/>
      </w:pPr>
      <w:r>
        <w:rPr>
          <w:sz w:val="20"/>
        </w:rPr>
        <w:t xml:space="preserve">(п. 11(16) введен </w:t>
      </w:r>
      <w:hyperlink w:history="0" r:id="rId163" w:tooltip="Постановление Правительства РФ от 28.08.2024 N 1154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28.08.2024 N 1154)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11(17). Федеральному агентству по техническому регулированию и метрологии до 1 октября 2024 г. обеспечить принятие форм проверочных листов (списков контрольных вопросов) для осуществления оценки соблюдения обязательных требований к продукции и связанным с требованиями к этой продукции процессам в соответствии со </w:t>
      </w:r>
      <w:hyperlink w:history="0" r:id="rId164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статьей 53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Федерации".</w:t>
      </w:r>
    </w:p>
    <w:p>
      <w:pPr>
        <w:pStyle w:val="0"/>
        <w:jc w:val="both"/>
      </w:pPr>
      <w:r>
        <w:rPr>
          <w:sz w:val="20"/>
        </w:rPr>
        <w:t xml:space="preserve">(п. 11(17) введен </w:t>
      </w:r>
      <w:hyperlink w:history="0" r:id="rId165" w:tooltip="Постановление Правительства РФ от 28.08.2024 N 1154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28.08.2024 N 1154)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11(18). Министерству промышленности и торговли Российской Федерации утвердить перечень индикаторов риска нарушения обязательных требований при осуществлении оценки соблюдения обязательных требований к продукции и связанным с требованиями к этой продукции процессам в соответствии с </w:t>
      </w:r>
      <w:hyperlink w:history="0" r:id="rId166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пунктом 1 части 10 статьи 23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Федерации".</w:t>
      </w:r>
    </w:p>
    <w:p>
      <w:pPr>
        <w:pStyle w:val="0"/>
        <w:jc w:val="both"/>
      </w:pPr>
      <w:r>
        <w:rPr>
          <w:sz w:val="20"/>
        </w:rPr>
        <w:t xml:space="preserve">(п. 11(18) введен </w:t>
      </w:r>
      <w:hyperlink w:history="0" r:id="rId167" w:tooltip="Постановление Правительства РФ от 28.08.2024 N 1154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28.08.2024 N 1154)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11(19). Федеральному агентству по техническому регулированию и метрологии обеспечить представление в Правительство Российской Федерации до 1 июля года, следующего за отчетным, доклада о ходе осуществления оценки соблюдения обязательных требований в рамках федерального государственного контроля (надзора), установленного </w:t>
      </w:r>
      <w:hyperlink w:history="0" r:id="rId168" w:tooltip="Федеральный закон от 27.12.2002 N 184-ФЗ (ред. от 23.07.2025) &quot;О техническом регулировании&quot; ------------ Недействующая редакция {КонсультантПлюс}">
        <w:r>
          <w:rPr>
            <w:sz w:val="20"/>
            <w:color w:val="0000ff"/>
          </w:rPr>
          <w:t xml:space="preserve">пунктом 15 статьи 46</w:t>
        </w:r>
      </w:hyperlink>
      <w:r>
        <w:rPr>
          <w:sz w:val="20"/>
        </w:rPr>
        <w:t xml:space="preserve"> Федерального закона "О техническом регулировании".</w:t>
      </w:r>
    </w:p>
    <w:p>
      <w:pPr>
        <w:pStyle w:val="0"/>
        <w:jc w:val="both"/>
      </w:pPr>
      <w:r>
        <w:rPr>
          <w:sz w:val="20"/>
        </w:rPr>
        <w:t xml:space="preserve">(п. 11(19) введен </w:t>
      </w:r>
      <w:hyperlink w:history="0" r:id="rId169" w:tooltip="Постановление Правительства РФ от 28.08.2024 N 1154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28.08.2024 N 1154)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11(20). Министерству промышленности и торговли Российской Федерации и Федеральному агентству по техническому регулированию и метрологии не позднее чем за 3 месяца до окончания срока, установленного </w:t>
      </w:r>
      <w:hyperlink w:history="0" w:anchor="P150" w:tooltip="11(15). Установить, что с 1 сентября 2024 г. до 1 сентября 2026 г. к предмету федерального государственного контроля (надзора), установленного пунктом 15 статьи 46 Федерального закона &quot;О техническом регулировании&quot;, относятся обязательные требования к видам продукции, указанным в приложении к особенностям оценки соблюдения обязательных требований, установленных техническими регламентами в отношении колесных транспортных средств (шасси) и компонентов транспортных средств (шасси), находящихся в обращении (д...">
        <w:r>
          <w:rPr>
            <w:sz w:val="20"/>
            <w:color w:val="0000ff"/>
          </w:rPr>
          <w:t xml:space="preserve">пунктом 11(15)</w:t>
        </w:r>
      </w:hyperlink>
      <w:r>
        <w:rPr>
          <w:sz w:val="20"/>
        </w:rPr>
        <w:t xml:space="preserve"> настоящего постановления, обеспечить представление в Правительство Российской Федерации доклада о результатах осуществления Федеральным агентством по техническому регулированию и метрологии федерального государственного контроля (надзора) за соблюдением обязательных требований к продукции и связанным с требованиями к этой продукции процессам, содержащего оценку его успешности, а также одно из следующих предложений: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предложение о нецелесообразности дальнейшего осуществления Федеральным агентством по техническому регулированию и метрологии федерального государственного контроля (надзора) за соблюдением обязательных требований к продукции и связанным с требованиями к этой продукции процессам;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предложение о целесообразности осуществления федерального государственного контроля (надзора) за соблюдением обязательных требований к продукции и связанным с требованиями к этой продукции процессам на определенный срок;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предложение о целесообразности определения в установленном порядке вида федерального государственного контроля (надзора), предметом которого является соблюдение обязательных требований в отношении продукции и связанных с требованиями к этой продукции процессов.</w:t>
      </w:r>
    </w:p>
    <w:p>
      <w:pPr>
        <w:pStyle w:val="0"/>
        <w:jc w:val="both"/>
      </w:pPr>
      <w:r>
        <w:rPr>
          <w:sz w:val="20"/>
        </w:rPr>
        <w:t xml:space="preserve">(п. 11(20) введен </w:t>
      </w:r>
      <w:hyperlink w:history="0" r:id="rId170" w:tooltip="Постановление Правительства РФ от 28.08.2024 N 1154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28.08.2024 N 1154)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11(21) - 11(22). Утратили силу с 1 января 2025 года. - </w:t>
      </w:r>
      <w:hyperlink w:history="0" r:id="rId171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РФ от 28.12.2024 N 1955.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11(23). Организация и осуществление государственного контроля (надзора), муниципального контроля при введении правового режима контртеррористической операции осуществляются с учетом особенностей, предусмотренных </w:t>
      </w:r>
      <w:hyperlink w:history="0" w:anchor="P535" w:tooltip="Приложение N 5">
        <w:r>
          <w:rPr>
            <w:sz w:val="20"/>
            <w:color w:val="0000ff"/>
          </w:rPr>
          <w:t xml:space="preserve">приложением N 5</w:t>
        </w:r>
      </w:hyperlink>
      <w:r>
        <w:rPr>
          <w:sz w:val="20"/>
        </w:rPr>
        <w:t xml:space="preserve"> к настоящему постановлению.</w:t>
      </w:r>
    </w:p>
    <w:p>
      <w:pPr>
        <w:pStyle w:val="0"/>
        <w:jc w:val="both"/>
      </w:pPr>
      <w:r>
        <w:rPr>
          <w:sz w:val="20"/>
        </w:rPr>
        <w:t xml:space="preserve">(п. 11(23) введен </w:t>
      </w:r>
      <w:hyperlink w:history="0" r:id="rId172" w:tooltip="Постановление Правительства РФ от 11.09.2024 N 1234 (ред. от 28.12.2024) &quot;О внесении изменений в постановление Правительства Российской Федерации от 10 марта 2022 г. N 336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11.09.2024 N 1234)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12. Настоящее постановление вступает в силу со дня его официального опубликования.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Председатель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М.МИШУСТИН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 N 1</w:t>
      </w:r>
    </w:p>
    <w:p>
      <w:pPr>
        <w:pStyle w:val="0"/>
        <w:jc w:val="right"/>
      </w:pPr>
      <w:r>
        <w:rPr>
          <w:sz w:val="20"/>
        </w:rPr>
        <w:t xml:space="preserve">к постановлению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10 марта 2022 г. N 336</w:t>
      </w:r>
    </w:p>
    <w:p>
      <w:pPr>
        <w:pStyle w:val="0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ОСОБЕННОСТИ</w:t>
      </w:r>
    </w:p>
    <w:p>
      <w:pPr>
        <w:pStyle w:val="2"/>
        <w:jc w:val="center"/>
      </w:pPr>
      <w:r>
        <w:rPr>
          <w:sz w:val="20"/>
        </w:rPr>
        <w:t xml:space="preserve">ОЦЕНКИ СОБЛЮДЕНИЯ ОБЯЗАТЕЛЬНЫХ ТРЕБОВАНИЙ К РОЗНИЧНОЙ</w:t>
      </w:r>
    </w:p>
    <w:p>
      <w:pPr>
        <w:pStyle w:val="2"/>
        <w:jc w:val="center"/>
      </w:pPr>
      <w:r>
        <w:rPr>
          <w:sz w:val="20"/>
        </w:rPr>
        <w:t xml:space="preserve">РЕАЛИЗАЦИИ ТАБАЧНОЙ И НИКОТИНСОДЕРЖАЩЕЙ ПРОДУКЦИИ, КАЛЬЯНОВ</w:t>
      </w:r>
    </w:p>
    <w:p>
      <w:pPr>
        <w:pStyle w:val="2"/>
        <w:jc w:val="center"/>
      </w:pPr>
      <w:r>
        <w:rPr>
          <w:sz w:val="20"/>
        </w:rPr>
        <w:t xml:space="preserve">И УСТРОЙСТВ ДЛЯ ПОТРЕБЛЕНИЯ НИКОТИНСОДЕРЖАЩЕЙ ПРОДУКЦИИ</w:t>
      </w:r>
    </w:p>
    <w:p>
      <w:pPr>
        <w:pStyle w:val="2"/>
        <w:jc w:val="center"/>
      </w:pPr>
      <w:r>
        <w:rPr>
          <w:sz w:val="20"/>
        </w:rPr>
        <w:t xml:space="preserve">В РАМКАХ ФЕДЕРАЛЬНОГО ГОСУДАРСТВЕННОГО КОНТРОЛЯ (НАДЗОРА)</w:t>
      </w:r>
    </w:p>
    <w:p>
      <w:pPr>
        <w:pStyle w:val="2"/>
        <w:jc w:val="center"/>
      </w:pPr>
      <w:r>
        <w:rPr>
          <w:sz w:val="20"/>
        </w:rPr>
        <w:t xml:space="preserve">В ОБЛАСТИ ЗАЩИТЫ ПРАВ ПОТРЕБИТЕЛЕЙ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(введены </w:t>
            </w:r>
            <w:hyperlink w:history="0" r:id="rId173" w:tooltip="Постановление Правительства РФ от 10.10.2023 N 1659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Постановлением</w:t>
              </w:r>
            </w:hyperlink>
            <w:r>
              <w:rPr>
                <w:sz w:val="20"/>
                <w:color w:val="392c69"/>
              </w:rPr>
              <w:t xml:space="preserve"> Правительства РФ от 10.10.2023 N 1659;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в ред. </w:t>
            </w:r>
            <w:hyperlink w:history="0" r:id="rId174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Правительства РФ от 28.12.2024 N 1955)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Оценка соблюдения обязательных требований к розничной реализации табачной и никотинсодержащей продукции, кальянов и устройств для потребления никотинсодержащей продукции осуществляется в рамках федерального государственного контроля (надзора) в области защиты прав потребителей посредством: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внеплановых контрольных (надзорных) мероприятий, проводимых по согласованию с органами прокуратуры на основании индикаторов риска нарушения обязательных требований, утвержденных в соответствии со </w:t>
      </w:r>
      <w:hyperlink w:history="0" r:id="rId175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статьей 23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Федерации", или по истечении срока исполнения предписания об устранении нарушений;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выездных обследований в соответствии с настоящим документом;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внеплановых контрольных (надзорных) мероприятий, проводимых по согласованию с органами прокуратуры, предусмотренных </w:t>
      </w:r>
      <w:hyperlink w:history="0" w:anchor="P45" w:tooltip="при непосредственной угрозе причинения вреда жизни и тяжкого вреда здоровью граждан, по фактам причинения вреда жизни и тяжкого вреда здоровью граждан;">
        <w:r>
          <w:rPr>
            <w:sz w:val="20"/>
            <w:color w:val="0000ff"/>
          </w:rPr>
          <w:t xml:space="preserve">абзацами вторым</w:t>
        </w:r>
      </w:hyperlink>
      <w:r>
        <w:rPr>
          <w:sz w:val="20"/>
        </w:rPr>
        <w:t xml:space="preserve"> - </w:t>
      </w:r>
      <w:hyperlink w:history="0" w:anchor="P47" w:tooltip="при непосредственной угрозе возникновения чрезвычайных ситуаций природного и (или) техногенного характера, по фактам возникновения чрезвычайных ситуаций природного и (или) техногенного характера;">
        <w:r>
          <w:rPr>
            <w:sz w:val="20"/>
            <w:color w:val="0000ff"/>
          </w:rPr>
          <w:t xml:space="preserve">четвертым подпункта "а" пункта 3</w:t>
        </w:r>
      </w:hyperlink>
      <w:r>
        <w:rPr>
          <w:sz w:val="20"/>
        </w:rPr>
        <w:t xml:space="preserve"> постановления Правительства Российской Федерации от 10 марта 2022 г. N 336 "Об особенностях организации и осуществления государственного контроля (надзора), муниципального контроля";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внеплановых контрольных (надзорных) мероприятий, проводимых без согласования с органами прокуратуры, предусмотренных </w:t>
      </w:r>
      <w:hyperlink w:history="0" w:anchor="P63" w:tooltip="по поручению Президента Российской Федерации;">
        <w:r>
          <w:rPr>
            <w:sz w:val="20"/>
            <w:color w:val="0000ff"/>
          </w:rPr>
          <w:t xml:space="preserve">абзацами вторым</w:t>
        </w:r>
      </w:hyperlink>
      <w:r>
        <w:rPr>
          <w:sz w:val="20"/>
        </w:rPr>
        <w:t xml:space="preserve"> - </w:t>
      </w:r>
      <w:hyperlink w:history="0" w:anchor="P66" w:tooltip="по требованию прокурора в рамках надзора за исполнением законов, соблюдением прав и свобод человека и гражданина по поступившим в органы прокуратуры материалам и обращениям;">
        <w:r>
          <w:rPr>
            <w:sz w:val="20"/>
            <w:color w:val="0000ff"/>
          </w:rPr>
          <w:t xml:space="preserve">пятым подпункта "б" пункта 3</w:t>
        </w:r>
      </w:hyperlink>
      <w:r>
        <w:rPr>
          <w:sz w:val="20"/>
        </w:rPr>
        <w:t xml:space="preserve"> постановления Правительства Российской Федерации от 10 марта 2022 г. N 336 "Об особенностях организации и осуществления государственного контроля (надзора), муниципального контроля".</w:t>
      </w:r>
    </w:p>
    <w:bookmarkStart w:id="198" w:name="P198"/>
    <w:bookmarkEnd w:id="198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В целях выявления фактов нарушения обязательных требований к розничной реализации табачной и никотинсодержащей продукции, кальянов и устройств для потребления никотинсодержащей продукции проводятся выездные обследования контролируемых лиц и (или) общедоступных (открытых для посещения неограниченным кругом лиц) производственных объектов, предусмотренных </w:t>
      </w:r>
      <w:hyperlink w:history="0" r:id="rId176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пунктом 3 части 1 статьи 16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Федерации", на основании плана проведения выездных обследований, который формируется территориальными органами Федеральной службы по надзору в сфере защиты прав потребителей и благополучия человека, ежеквартально, не позднее 15-го числа месяца, предшествующего планируемому кварталу.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В целях применения положений </w:t>
      </w:r>
      <w:hyperlink w:history="0" w:anchor="P198" w:tooltip="2. В целях выявления фактов нарушения обязательных требований к розничной реализации табачной и никотинсодержащей продукции, кальянов и устройств для потребления никотинсодержащей продукции проводятся выездные обследования контролируемых лиц и (или) общедоступных (открытых для посещения неограниченным кругом лиц) производственных объектов, предусмотренных пунктом 3 части 1 статьи 16 Федерального закона &quot;О государственном контроле (надзоре) и муниципальном контроле в Российской Федерации&quot;, на основании пл...">
        <w:r>
          <w:rPr>
            <w:sz w:val="20"/>
            <w:color w:val="0000ff"/>
          </w:rPr>
          <w:t xml:space="preserve">пункта 2</w:t>
        </w:r>
      </w:hyperlink>
      <w:r>
        <w:rPr>
          <w:sz w:val="20"/>
        </w:rPr>
        <w:t xml:space="preserve"> настоящего документа критерии формирования плана проведения выездных обследований, определяющие основания для включения контролируемых лиц и (или) общедоступных производственных объектов в соответствующие планы, утверждаются Федеральной службой по надзору в сфере защиты прав потребителей и благополучия человека по согласованию с Министерством экономического развития Российской Федерации и Министерством промышленности и торговли Российской Федерации и учитывают в том числе следующие обстоятельства: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предшествующие факты нарушения контролируемыми лицами обязательных требований в области оборота табачной и никотинсодержащей продукции, кальянов и устройств для потребления никотинсодержащей продукции;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неоднократное поступление жалоб (обращений) на нарушение обязательных требований в области оборота табачной и никотинсодержащей продукции, кальянов и устройств для потребления никотинсодержащей продукции;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сведения об объемах реализации табачной и никотинсодержащей продукции, кальянов и устройств для потребления никотинсодержащей продукции и движении такой продукции по данным государственной информационной системы мониторинга за оборотом товаров, подлежащих обязательной маркировке средствами идентификации (далее - информационная система мониторинга).</w:t>
      </w:r>
    </w:p>
    <w:bookmarkStart w:id="203" w:name="P203"/>
    <w:bookmarkEnd w:id="203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За исключением случаев, предусмотренных </w:t>
      </w:r>
      <w:hyperlink w:history="0" w:anchor="P205" w:tooltip="5. В случае если в ходе выездного обследования выявлены признаки нарушения лицом, зарегистрированным в информационной системе мониторинга, обязательных требований, предусмотренных подпунктами &quot;а&quot; и &quot;б&quot; пункта 1 части 1 статьи 16, частями 6 и 8 статьи 19 Федерального закона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и частью 5 статьи 20.1 Федерального закона &quot;Об основах государственного регулирования то...">
        <w:r>
          <w:rPr>
            <w:sz w:val="20"/>
            <w:color w:val="0000ff"/>
          </w:rPr>
          <w:t xml:space="preserve">пунктом 5</w:t>
        </w:r>
      </w:hyperlink>
      <w:r>
        <w:rPr>
          <w:sz w:val="20"/>
        </w:rPr>
        <w:t xml:space="preserve"> настоящего документа, если в ходе выездного обследования выявлены нарушения обязательных требований, предусмотренных </w:t>
      </w:r>
      <w:hyperlink w:history="0" r:id="rId177" w:tooltip="Федеральный закон от 23.02.2013 N 15-ФЗ (ред. от 29.12.2025)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{КонсультантПлюс}">
        <w:r>
          <w:rPr>
            <w:sz w:val="20"/>
            <w:color w:val="0000ff"/>
          </w:rPr>
          <w:t xml:space="preserve">частями 3</w:t>
        </w:r>
      </w:hyperlink>
      <w:r>
        <w:rPr>
          <w:sz w:val="20"/>
        </w:rPr>
        <w:t xml:space="preserve"> - </w:t>
      </w:r>
      <w:hyperlink w:history="0" r:id="rId178" w:tooltip="Федеральный закон от 23.02.2013 N 15-ФЗ (ред. от 29.12.2025)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{КонсультантПлюс}">
        <w:r>
          <w:rPr>
            <w:sz w:val="20"/>
            <w:color w:val="0000ff"/>
          </w:rPr>
          <w:t xml:space="preserve">5</w:t>
        </w:r>
      </w:hyperlink>
      <w:r>
        <w:rPr>
          <w:sz w:val="20"/>
        </w:rPr>
        <w:t xml:space="preserve"> и </w:t>
      </w:r>
      <w:hyperlink w:history="0" r:id="rId179" w:tooltip="Федеральный закон от 23.02.2013 N 15-ФЗ (ред. от 29.12.2025)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{КонсультантПлюс}">
        <w:r>
          <w:rPr>
            <w:sz w:val="20"/>
            <w:color w:val="0000ff"/>
          </w:rPr>
          <w:t xml:space="preserve">7 статьи 19</w:t>
        </w:r>
      </w:hyperlink>
      <w:r>
        <w:rPr>
          <w:sz w:val="20"/>
        </w:rPr>
        <w:t xml:space="preserve"> Федерального закона "Об охране здоровья граждан от воздействия окружающего табачного дыма, последствий потребления табака или потребления никотинсодержащей продукции", лицом, зарегистрированным в информационной системе мониторинга, то составляется акт выездного обследования, который направляется (вручается) контролируемому лицу, и выдается предписание об устранении выявленных нарушений. Оценка исполнения такого предписания осуществляется только посредством проведения выездного обследования и (или) наблюдения за соблюдением обязательных требований.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Если по истечении срока исполнения предписания установлено, что нарушения не устранены, то допускается проведение внепланового контрольного (надзорного) мероприятия с взаимодействием без согласования с органами прокуратуры.</w:t>
      </w:r>
    </w:p>
    <w:bookmarkStart w:id="205" w:name="P205"/>
    <w:bookmarkEnd w:id="205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В случае если в ходе выездного обследования выявлены признаки нарушения лицом, зарегистрированным в информационной системе мониторинга, обязательных требований, предусмотренных </w:t>
      </w:r>
      <w:hyperlink w:history="0" r:id="rId180" w:tooltip="Федеральный закон от 23.02.2013 N 15-ФЗ (ред. от 29.12.2025)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{КонсультантПлюс}">
        <w:r>
          <w:rPr>
            <w:sz w:val="20"/>
            <w:color w:val="0000ff"/>
          </w:rPr>
          <w:t xml:space="preserve">подпунктами "а"</w:t>
        </w:r>
      </w:hyperlink>
      <w:r>
        <w:rPr>
          <w:sz w:val="20"/>
        </w:rPr>
        <w:t xml:space="preserve"> и </w:t>
      </w:r>
      <w:hyperlink w:history="0" r:id="rId181" w:tooltip="Федеральный закон от 23.02.2013 N 15-ФЗ (ред. от 29.12.2025)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{КонсультантПлюс}">
        <w:r>
          <w:rPr>
            <w:sz w:val="20"/>
            <w:color w:val="0000ff"/>
          </w:rPr>
          <w:t xml:space="preserve">"б" пункта 1 части 1 статьи 16</w:t>
        </w:r>
      </w:hyperlink>
      <w:r>
        <w:rPr>
          <w:sz w:val="20"/>
        </w:rPr>
        <w:t xml:space="preserve">, </w:t>
      </w:r>
      <w:hyperlink w:history="0" r:id="rId182" w:tooltip="Федеральный закон от 23.02.2013 N 15-ФЗ (ред. от 29.12.2025)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{КонсультантПлюс}">
        <w:r>
          <w:rPr>
            <w:sz w:val="20"/>
            <w:color w:val="0000ff"/>
          </w:rPr>
          <w:t xml:space="preserve">частями 6</w:t>
        </w:r>
      </w:hyperlink>
      <w:r>
        <w:rPr>
          <w:sz w:val="20"/>
        </w:rPr>
        <w:t xml:space="preserve"> и </w:t>
      </w:r>
      <w:hyperlink w:history="0" r:id="rId183" w:tooltip="Федеральный закон от 23.02.2013 N 15-ФЗ (ред. от 29.12.2025)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{КонсультантПлюс}">
        <w:r>
          <w:rPr>
            <w:sz w:val="20"/>
            <w:color w:val="0000ff"/>
          </w:rPr>
          <w:t xml:space="preserve">8 статьи 19</w:t>
        </w:r>
      </w:hyperlink>
      <w:r>
        <w:rPr>
          <w:sz w:val="20"/>
        </w:rPr>
        <w:t xml:space="preserve"> Федерального закона "Об охране здоровья граждан от воздействия окружающего табачного дыма, последствий потребления табака или потребления никотинсодержащей продукции" и </w:t>
      </w:r>
      <w:hyperlink w:history="0" r:id="rId184" w:tooltip="Федеральный закон от 28.12.2009 N 381-ФЗ (ред. от 28.12.2025) &quot;Об основах государственного регулирования торговой деятельности в Российской Федерации&quot; ------------ Недействующая редакция {КонсультантПлюс}">
        <w:r>
          <w:rPr>
            <w:sz w:val="20"/>
            <w:color w:val="0000ff"/>
          </w:rPr>
          <w:t xml:space="preserve">частью 5 статьи 20.1</w:t>
        </w:r>
      </w:hyperlink>
      <w:r>
        <w:rPr>
          <w:sz w:val="20"/>
        </w:rPr>
        <w:t xml:space="preserve"> Федерального закона "Об основах государственного регулирования торговой деятельности в Российской Федерации", либо нарушения обязательных требований, предусмотренных </w:t>
      </w:r>
      <w:hyperlink w:history="0" w:anchor="P203" w:tooltip="4. За исключением случаев, предусмотренных пунктом 5 настоящего документа, если в ходе выездного обследования выявлены нарушения обязательных требований, предусмотренных частями 3 - 5 и 7 статьи 19 Федерального закона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, лицом, зарегистрированным в информационной системе мониторинга, то составляется акт выездного обследования, который направляется (вручается) ко...">
        <w:r>
          <w:rPr>
            <w:sz w:val="20"/>
            <w:color w:val="0000ff"/>
          </w:rPr>
          <w:t xml:space="preserve">пунктом 4</w:t>
        </w:r>
      </w:hyperlink>
      <w:r>
        <w:rPr>
          <w:sz w:val="20"/>
        </w:rPr>
        <w:t xml:space="preserve"> настоящего документа, при условии, что в отношении контролируемого лица за предшествующие 6 календарных месяцев выявлялись аналогичные нарушения обязательных требований, допускается незамедлительное проведение контрольной закупки или мониторинговой закупки, в рамках которой проведение экспертизы, испытания не является обязательным. В указанном случае принятие решения о проведении контрольной закупки или мониторинговой закупки, а также согласование и уведомление органов прокуратуры не требуются. Информация о проведении контрольной закупки или мониторинговой закупки вносится в единый реестр контрольных (надзорных) мероприятий в течение одного рабочего дня со дня их завершения.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85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6. В случае если в ходе выездного обследования одновременно выявлены нарушения обязательных требований, предусмотренных </w:t>
      </w:r>
      <w:hyperlink w:history="0" w:anchor="P203" w:tooltip="4. За исключением случаев, предусмотренных пунктом 5 настоящего документа, если в ходе выездного обследования выявлены нарушения обязательных требований, предусмотренных частями 3 - 5 и 7 статьи 19 Федерального закона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, лицом, зарегистрированным в информационной системе мониторинга, то составляется акт выездного обследования, который направляется (вручается) ко...">
        <w:r>
          <w:rPr>
            <w:sz w:val="20"/>
            <w:color w:val="0000ff"/>
          </w:rPr>
          <w:t xml:space="preserve">пунктами 4</w:t>
        </w:r>
      </w:hyperlink>
      <w:r>
        <w:rPr>
          <w:sz w:val="20"/>
        </w:rPr>
        <w:t xml:space="preserve"> и </w:t>
      </w:r>
      <w:hyperlink w:history="0" w:anchor="P205" w:tooltip="5. В случае если в ходе выездного обследования выявлены признаки нарушения лицом, зарегистрированным в информационной системе мониторинга, обязательных требований, предусмотренных подпунктами &quot;а&quot; и &quot;б&quot; пункта 1 части 1 статьи 16, частями 6 и 8 статьи 19 Федерального закона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и частью 5 статьи 20.1 Федерального закона &quot;Об основах государственного регулирования то...">
        <w:r>
          <w:rPr>
            <w:sz w:val="20"/>
            <w:color w:val="0000ff"/>
          </w:rPr>
          <w:t xml:space="preserve">5</w:t>
        </w:r>
      </w:hyperlink>
      <w:r>
        <w:rPr>
          <w:sz w:val="20"/>
        </w:rPr>
        <w:t xml:space="preserve"> настоящего документа, проводится контрольное (надзорное) мероприятие в соответствии с </w:t>
      </w:r>
      <w:hyperlink w:history="0" w:anchor="P205" w:tooltip="5. В случае если в ходе выездного обследования выявлены признаки нарушения лицом, зарегистрированным в информационной системе мониторинга, обязательных требований, предусмотренных подпунктами &quot;а&quot; и &quot;б&quot; пункта 1 части 1 статьи 16, частями 6 и 8 статьи 19 Федерального закона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и частью 5 статьи 20.1 Федерального закона &quot;Об основах государственного регулирования то...">
        <w:r>
          <w:rPr>
            <w:sz w:val="20"/>
            <w:color w:val="0000ff"/>
          </w:rPr>
          <w:t xml:space="preserve">пунктом 5</w:t>
        </w:r>
      </w:hyperlink>
      <w:r>
        <w:rPr>
          <w:sz w:val="20"/>
        </w:rPr>
        <w:t xml:space="preserve"> настоящего документа.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7. В случае если в ходе выездного обследования выявлены нарушения обязательных требований в части розничной реализации табачной или никотинсодержащей продукции, кальянов и устройств для потребления никотинсодержащей продукции лицом, не зарегистрированным в информационной системе мониторинга, то допускается незамедлительное проведение контрольной закупки или мониторинговой закупки. В указанном случае принятие решения о проведении контрольной закупки или мониторинговой закупки, а также согласование и уведомление органов прокуратуры не требуются. Информация о проведении контрольной закупки или мониторинговой закупки вносится в единый реестр контрольных (надзорных) мероприятий в течение одного рабочего дня со дня их завершения.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8. В случае если в ходе выездного обследования выявлены признаки нарушения обязательных требований, предусмотренных </w:t>
      </w:r>
      <w:hyperlink w:history="0" r:id="rId186" w:tooltip="Федеральный закон от 23.02.2013 N 15-ФЗ (ред. от 29.12.2025) &quot;Об охране здоровья граждан от воздействия окружающего табачного дыма, последствий потребления табака или потребления никотинсодержащей продукции&quot; {КонсультантПлюс}">
        <w:r>
          <w:rPr>
            <w:sz w:val="20"/>
            <w:color w:val="0000ff"/>
          </w:rPr>
          <w:t xml:space="preserve">статьей 20</w:t>
        </w:r>
      </w:hyperlink>
      <w:r>
        <w:rPr>
          <w:sz w:val="20"/>
        </w:rPr>
        <w:t xml:space="preserve"> Федерального закона "Об охране здоровья граждан от воздействия окружающего табачного дыма, последствий потребления табака или потребления никотинсодержащей продукции", решение о проведении контрольного (надзорного) мероприятия принимается контрольным (надзорным) органом в соответствии с положениями </w:t>
      </w:r>
      <w:hyperlink w:history="0" r:id="rId187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статьи 75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Федерации".</w:t>
      </w:r>
    </w:p>
    <w:p>
      <w:pPr>
        <w:pStyle w:val="0"/>
        <w:jc w:val="both"/>
      </w:pPr>
      <w:r>
        <w:rPr>
          <w:sz w:val="20"/>
        </w:rPr>
        <w:t xml:space="preserve">(п. 8 введен </w:t>
      </w:r>
      <w:hyperlink w:history="0" r:id="rId188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 N 2</w:t>
      </w:r>
    </w:p>
    <w:p>
      <w:pPr>
        <w:pStyle w:val="0"/>
        <w:jc w:val="right"/>
      </w:pPr>
      <w:r>
        <w:rPr>
          <w:sz w:val="20"/>
        </w:rPr>
        <w:t xml:space="preserve">к постановлению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10 марта 2022 г. N 336</w:t>
      </w:r>
    </w:p>
    <w:p>
      <w:pPr>
        <w:pStyle w:val="0"/>
        <w:jc w:val="center"/>
      </w:pPr>
      <w:r>
        <w:rPr>
          <w:sz w:val="20"/>
        </w:rPr>
      </w:r>
    </w:p>
    <w:bookmarkStart w:id="221" w:name="P221"/>
    <w:bookmarkEnd w:id="221"/>
    <w:p>
      <w:pPr>
        <w:pStyle w:val="2"/>
        <w:jc w:val="center"/>
      </w:pPr>
      <w:r>
        <w:rPr>
          <w:sz w:val="20"/>
        </w:rPr>
        <w:t xml:space="preserve">ОСОБЕННОСТИ</w:t>
      </w:r>
    </w:p>
    <w:p>
      <w:pPr>
        <w:pStyle w:val="2"/>
        <w:jc w:val="center"/>
      </w:pPr>
      <w:r>
        <w:rPr>
          <w:sz w:val="20"/>
        </w:rPr>
        <w:t xml:space="preserve">ОЦЕНКИ СОБЛЮДЕНИЯ ОБЯЗАТЕЛЬНЫХ ТРЕБОВАНИЙ К РОЗНИЧНОЙ</w:t>
      </w:r>
    </w:p>
    <w:p>
      <w:pPr>
        <w:pStyle w:val="2"/>
        <w:jc w:val="center"/>
      </w:pPr>
      <w:r>
        <w:rPr>
          <w:sz w:val="20"/>
        </w:rPr>
        <w:t xml:space="preserve">ПРОДАЖЕ АЛКОГОЛЬНОЙ И СПИРТОСОДЕРЖАЩЕЙ ПРОДУКЦИИ</w:t>
      </w:r>
    </w:p>
    <w:p>
      <w:pPr>
        <w:pStyle w:val="2"/>
        <w:jc w:val="center"/>
      </w:pPr>
      <w:r>
        <w:rPr>
          <w:sz w:val="20"/>
        </w:rPr>
        <w:t xml:space="preserve">(В ТОМ ЧИСЛЕ ПРИ ОКАЗАНИИ УСЛУГ ОБЩЕСТВЕННОГО ПИТАНИЯ)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(введены </w:t>
            </w:r>
            <w:hyperlink w:history="0" r:id="rId189" w:tooltip="Постановление Правительства РФ от 10.10.2023 N 1659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Постановлением</w:t>
              </w:r>
            </w:hyperlink>
            <w:r>
              <w:rPr>
                <w:sz w:val="20"/>
                <w:color w:val="392c69"/>
              </w:rPr>
              <w:t xml:space="preserve"> Правительства РФ от 10.10.2023 N 1659;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в ред. </w:t>
            </w:r>
            <w:hyperlink w:history="0" r:id="rId190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Правительства РФ от 23.05.2024 N 637)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Оценка соблюдения обязательных требований к розничной продаже алкогольной и спиртосодержащей продукции (в том числе при оказании услуг общественного питания) осуществляется в рамках регионального государственного контроля (надзора) в области розничной продажи алкогольной и спиртосодержащей продукции посредством: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внеплановых контрольных (надзорных) мероприятий, проводимых по согласованию с органами прокуратуры на основании индикаторов риска нарушения обязательных требований, утвержденных в соответствии со </w:t>
      </w:r>
      <w:hyperlink w:history="0" r:id="rId191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статьей 23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Федерации", или по истечении срока исполнения предписания;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выездных обследований в соответствии с настоящим документом;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внеплановых контрольных (надзорных) мероприятий, проводимых по согласованию с органами прокуратуры, предусмотренных </w:t>
      </w:r>
      <w:hyperlink w:history="0" w:anchor="P45" w:tooltip="при непосредственной угрозе причинения вреда жизни и тяжкого вреда здоровью граждан, по фактам причинения вреда жизни и тяжкого вреда здоровью граждан;">
        <w:r>
          <w:rPr>
            <w:sz w:val="20"/>
            <w:color w:val="0000ff"/>
          </w:rPr>
          <w:t xml:space="preserve">абзацами вторым</w:t>
        </w:r>
      </w:hyperlink>
      <w:r>
        <w:rPr>
          <w:sz w:val="20"/>
        </w:rPr>
        <w:t xml:space="preserve"> - </w:t>
      </w:r>
      <w:hyperlink w:history="0" w:anchor="P47" w:tooltip="при непосредственной угрозе возникновения чрезвычайных ситуаций природного и (или) техногенного характера, по фактам возникновения чрезвычайных ситуаций природного и (или) техногенного характера;">
        <w:r>
          <w:rPr>
            <w:sz w:val="20"/>
            <w:color w:val="0000ff"/>
          </w:rPr>
          <w:t xml:space="preserve">четвертым подпункта "а" пункта 3</w:t>
        </w:r>
      </w:hyperlink>
      <w:r>
        <w:rPr>
          <w:sz w:val="20"/>
        </w:rPr>
        <w:t xml:space="preserve"> постановления Правительства Российской Федерации от 10 марта 2022 г. N 336 "Об особенностях организации и осуществления государственного контроля (надзора), муниципального контроля";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внеплановых контрольных (надзорных) мероприятий, проводимых без согласования с органами прокуратуры, предусмотренных </w:t>
      </w:r>
      <w:hyperlink w:history="0" w:anchor="P63" w:tooltip="по поручению Президента Российской Федерации;">
        <w:r>
          <w:rPr>
            <w:sz w:val="20"/>
            <w:color w:val="0000ff"/>
          </w:rPr>
          <w:t xml:space="preserve">абзацами вторым</w:t>
        </w:r>
      </w:hyperlink>
      <w:r>
        <w:rPr>
          <w:sz w:val="20"/>
        </w:rPr>
        <w:t xml:space="preserve"> - </w:t>
      </w:r>
      <w:hyperlink w:history="0" w:anchor="P66" w:tooltip="по требованию прокурора в рамках надзора за исполнением законов, соблюдением прав и свобод человека и гражданина по поступившим в органы прокуратуры материалам и обращениям;">
        <w:r>
          <w:rPr>
            <w:sz w:val="20"/>
            <w:color w:val="0000ff"/>
          </w:rPr>
          <w:t xml:space="preserve">пятым</w:t>
        </w:r>
      </w:hyperlink>
      <w:r>
        <w:rPr>
          <w:sz w:val="20"/>
        </w:rPr>
        <w:t xml:space="preserve">, </w:t>
      </w:r>
      <w:hyperlink w:history="0" w:anchor="P75" w:tooltip="внеплановые документарные проверки при поступлении в контрольный (надзорный) орган от дознавателя, органа дознания, следователя, руководителя следственного органа либо из органа, осуществляющего оперативно-разыскную деятельность, материалов о произведенном при проведении проверки сообщения о преступлении или при проведении оперативно-разыскных мероприятий изъятии продукции (товаров), оборудования (средств) для их производства, не являющихся вещественными доказательствами по уголовному делу;">
        <w:r>
          <w:rPr>
            <w:sz w:val="20"/>
            <w:color w:val="0000ff"/>
          </w:rPr>
          <w:t xml:space="preserve">десятым</w:t>
        </w:r>
      </w:hyperlink>
      <w:r>
        <w:rPr>
          <w:sz w:val="20"/>
        </w:rPr>
        <w:t xml:space="preserve"> и </w:t>
      </w:r>
      <w:hyperlink w:history="0" w:anchor="P77" w:tooltip="внеплановые документарные проверки при поступлении в контрольный (надзорный) орган от органов, должностных лиц, уполномоченных рассматривать дела об административных правонарушениях, материалов об изъятии вещей, явившихся орудиями совершения или предметами административного правонарушения, оборот которых осуществлялся с нарушением обязательных требований, отнесенных к предмету государственного контроля (надзора);">
        <w:r>
          <w:rPr>
            <w:sz w:val="20"/>
            <w:color w:val="0000ff"/>
          </w:rPr>
          <w:t xml:space="preserve">одиннадцатым подпункта "б" пункта 3</w:t>
        </w:r>
      </w:hyperlink>
      <w:r>
        <w:rPr>
          <w:sz w:val="20"/>
        </w:rPr>
        <w:t xml:space="preserve"> постановления Правительства Российской Федерации от 10 марта 2022 г. N 336 "Об особенностях организации и осуществления государственного контроля (надзора), муниципального контроля".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92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23.05.2024 N 637)</w:t>
      </w:r>
    </w:p>
    <w:bookmarkStart w:id="235" w:name="P235"/>
    <w:bookmarkEnd w:id="235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В целях оценки соблюдения контролируемыми лицами обязательных требований к розничной реализации алкогольной и спиртосодержащей продукции проводятся выездные обследования контролируемых лиц и (или) общедоступных (открытых для посещения неограниченным кругом лиц) производственных объектов, предусмотренных </w:t>
      </w:r>
      <w:hyperlink w:history="0" r:id="rId193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пунктом 3 части 1 статьи 16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Федерации", на основании плана проведения выездных обследований, который формируется органами, осуществляющими региональный государственный контроль (надзор) в области розничной продажи алкогольной и спиртосодержащей продукции, ежеквартально, не позднее 15-го числа месяца, предшествующего планируемому кварталу.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В целях применения положений </w:t>
      </w:r>
      <w:hyperlink w:history="0" w:anchor="P235" w:tooltip="2. В целях оценки соблюдения контролируемыми лицами обязательных требований к розничной реализации алкогольной и спиртосодержащей продукции проводятся выездные обследования контролируемых лиц и (или) общедоступных (открытых для посещения неограниченным кругом лиц) производственных объектов, предусмотренных пунктом 3 части 1 статьи 16 Федерального закона &quot;О государственном контроле (надзоре) и муниципальном контроле в Российской Федерации&quot;, на основании плана проведения выездных обследований, который форм...">
        <w:r>
          <w:rPr>
            <w:sz w:val="20"/>
            <w:color w:val="0000ff"/>
          </w:rPr>
          <w:t xml:space="preserve">пункта 2</w:t>
        </w:r>
      </w:hyperlink>
      <w:r>
        <w:rPr>
          <w:sz w:val="20"/>
        </w:rPr>
        <w:t xml:space="preserve"> настоящего документа </w:t>
      </w:r>
      <w:hyperlink w:history="0" r:id="rId194" w:tooltip="Приказ Росалкогольтабакконтроля от 19.02.2025 N 73н &quot;Об утверждении критериев формирования плана проведения выездных обследований, определяющих основания для включения контролируемых лиц и (или) общедоступных производственных объектов в планы проведения выездных обследований, которые формируются органами, осуществляющими региональный государственный контроль (надзор) в области розничной продажи алкогольной и спиртосодержащей продукции&quot; (Зарегистрировано в Минюсте России 28.02.2025 N 81421) {КонсультантПлюс}">
        <w:r>
          <w:rPr>
            <w:sz w:val="20"/>
            <w:color w:val="0000ff"/>
          </w:rPr>
          <w:t xml:space="preserve">критерии</w:t>
        </w:r>
      </w:hyperlink>
      <w:r>
        <w:rPr>
          <w:sz w:val="20"/>
        </w:rPr>
        <w:t xml:space="preserve"> формирования плана проведения выездных обследований, определяющие основания для включения контролируемых лиц и (или) общедоступных производственных объектов в соответствующие планы, утверждаются Федеральной службой по контролю за алкогольным и табачным рынками по согласованию с Министерством экономического развития Российской Федерации и Министерством промышленности и торговли Российской Федерации и учитывают в том числе следующие обстоятельства: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предшествующие факты нарушения контролируемыми лицами обязательных требований в области оборота алкогольной и спиртосодержащей продукции;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неоднократное поступление жалоб (обращений) на нарушение обязательных требований в области оборота алкогольной и спиртосодержащей продукции;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сведения об объемах реализации алкогольной и спиртосодержащей продукции и движении такой продукции по данным единой государственной автоматизированной информационной системы учета объема производства и оборота этилового спирта, алкогольной и спиртосодержащей продукции.</w:t>
      </w:r>
    </w:p>
    <w:bookmarkStart w:id="240" w:name="P240"/>
    <w:bookmarkEnd w:id="240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За исключением случаев, предусмотренных </w:t>
      </w:r>
      <w:hyperlink w:history="0" w:anchor="P242" w:tooltip="5. В случае если при проведении выездного обследования выявлены признаки нарушения обязательных требований, предусмотренных пунктом 1, подпунктами 1 - 10 и 12 - 15 пункта 2, пунктами 4 - 5 и 9 статьи 16 и абзацем девятым пункта 1 статьи 26 Федерального закона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, либо нарушения обязательных требований, предусмотренных пунктом 4 наст...">
        <w:r>
          <w:rPr>
            <w:sz w:val="20"/>
            <w:color w:val="0000ff"/>
          </w:rPr>
          <w:t xml:space="preserve">пунктом 5</w:t>
        </w:r>
      </w:hyperlink>
      <w:r>
        <w:rPr>
          <w:sz w:val="20"/>
        </w:rPr>
        <w:t xml:space="preserve"> настоящего документа, если в ходе выездного обследования выявлены нарушения обязательных требований, предусмотренных </w:t>
      </w:r>
      <w:hyperlink w:history="0" r:id="rId195" w:tooltip="Федеральный закон от 22.11.1995 N 171-ФЗ (ред. от 29.12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1.01.2026) ------------ Недействующая редакция {КонсультантПлюс}">
        <w:r>
          <w:rPr>
            <w:sz w:val="20"/>
            <w:color w:val="0000ff"/>
          </w:rPr>
          <w:t xml:space="preserve">пунктом 10 статьи 16</w:t>
        </w:r>
      </w:hyperlink>
      <w:r>
        <w:rPr>
          <w:sz w:val="20"/>
        </w:rPr>
        <w:t xml:space="preserve"> Федерального закона "О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продукции", то составляется акт выездного обследования, который направляется (вручается) контролируемому лицу, и выдается предписание об устранении выявленных нарушений. Оценка исполнения такого предписания осуществляется только посредством проведения контрольных (надзорных) мероприятий без взаимодействия.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Если по истечении срока исполнения предписания установлено, что нарушения не устранены, то допускается проведение внепланового контрольного (надзорного) мероприятия с взаимодействием без согласования с органами прокуратуры.</w:t>
      </w:r>
    </w:p>
    <w:bookmarkStart w:id="242" w:name="P242"/>
    <w:bookmarkEnd w:id="242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В случае если при проведении выездного обследования выявлены признаки нарушения обязательных требований, предусмотренных </w:t>
      </w:r>
      <w:hyperlink w:history="0" r:id="rId196" w:tooltip="Федеральный закон от 22.11.1995 N 171-ФЗ (ред. от 29.12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1.01.2026) ------------ Недействующая редакция {КонсультантПлюс}">
        <w:r>
          <w:rPr>
            <w:sz w:val="20"/>
            <w:color w:val="0000ff"/>
          </w:rPr>
          <w:t xml:space="preserve">пунктом 1</w:t>
        </w:r>
      </w:hyperlink>
      <w:r>
        <w:rPr>
          <w:sz w:val="20"/>
        </w:rPr>
        <w:t xml:space="preserve">, </w:t>
      </w:r>
      <w:hyperlink w:history="0" r:id="rId197" w:tooltip="Федеральный закон от 22.11.1995 N 171-ФЗ (ред. от 29.12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1.01.2026) ------------ Недействующая редакция {КонсультантПлюс}">
        <w:r>
          <w:rPr>
            <w:sz w:val="20"/>
            <w:color w:val="0000ff"/>
          </w:rPr>
          <w:t xml:space="preserve">подпунктами 1</w:t>
        </w:r>
      </w:hyperlink>
      <w:r>
        <w:rPr>
          <w:sz w:val="20"/>
        </w:rPr>
        <w:t xml:space="preserve"> - </w:t>
      </w:r>
      <w:hyperlink w:history="0" r:id="rId198" w:tooltip="Федеральный закон от 22.11.1995 N 171-ФЗ (ред. от 29.12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1.01.2026) ------------ Недействующая редакция {КонсультантПлюс}">
        <w:r>
          <w:rPr>
            <w:sz w:val="20"/>
            <w:color w:val="0000ff"/>
          </w:rPr>
          <w:t xml:space="preserve">10</w:t>
        </w:r>
      </w:hyperlink>
      <w:r>
        <w:rPr>
          <w:sz w:val="20"/>
        </w:rPr>
        <w:t xml:space="preserve"> и </w:t>
      </w:r>
      <w:hyperlink w:history="0" r:id="rId199" w:tooltip="Федеральный закон от 22.11.1995 N 171-ФЗ (ред. от 29.12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1.01.2026) ------------ Недействующая редакция {КонсультантПлюс}">
        <w:r>
          <w:rPr>
            <w:sz w:val="20"/>
            <w:color w:val="0000ff"/>
          </w:rPr>
          <w:t xml:space="preserve">12</w:t>
        </w:r>
      </w:hyperlink>
      <w:r>
        <w:rPr>
          <w:sz w:val="20"/>
        </w:rPr>
        <w:t xml:space="preserve"> - </w:t>
      </w:r>
      <w:hyperlink w:history="0" r:id="rId200" w:tooltip="Федеральный закон от 22.11.1995 N 171-ФЗ (ред. от 29.12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1.01.2026) ------------ Недействующая редакция {КонсультантПлюс}">
        <w:r>
          <w:rPr>
            <w:sz w:val="20"/>
            <w:color w:val="0000ff"/>
          </w:rPr>
          <w:t xml:space="preserve">15 пункта 2</w:t>
        </w:r>
      </w:hyperlink>
      <w:r>
        <w:rPr>
          <w:sz w:val="20"/>
        </w:rPr>
        <w:t xml:space="preserve">, </w:t>
      </w:r>
      <w:hyperlink w:history="0" r:id="rId201" w:tooltip="Федеральный закон от 22.11.1995 N 171-ФЗ (ред. от 29.12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1.01.2026) ------------ Недействующая редакция {КонсультантПлюс}">
        <w:r>
          <w:rPr>
            <w:sz w:val="20"/>
            <w:color w:val="0000ff"/>
          </w:rPr>
          <w:t xml:space="preserve">пунктами 4</w:t>
        </w:r>
      </w:hyperlink>
      <w:r>
        <w:rPr>
          <w:sz w:val="20"/>
        </w:rPr>
        <w:t xml:space="preserve"> - </w:t>
      </w:r>
      <w:hyperlink w:history="0" r:id="rId202" w:tooltip="Федеральный закон от 22.11.1995 N 171-ФЗ (ред. от 29.12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1.01.2026) ------------ Недействующая редакция {КонсультантПлюс}">
        <w:r>
          <w:rPr>
            <w:sz w:val="20"/>
            <w:color w:val="0000ff"/>
          </w:rPr>
          <w:t xml:space="preserve">5</w:t>
        </w:r>
      </w:hyperlink>
      <w:r>
        <w:rPr>
          <w:sz w:val="20"/>
        </w:rPr>
        <w:t xml:space="preserve"> и </w:t>
      </w:r>
      <w:hyperlink w:history="0" r:id="rId203" w:tooltip="Федеральный закон от 22.11.1995 N 171-ФЗ (ред. от 29.12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1.01.2026) ------------ Недействующая редакция {КонсультантПлюс}">
        <w:r>
          <w:rPr>
            <w:sz w:val="20"/>
            <w:color w:val="0000ff"/>
          </w:rPr>
          <w:t xml:space="preserve">9 статьи 16</w:t>
        </w:r>
      </w:hyperlink>
      <w:r>
        <w:rPr>
          <w:sz w:val="20"/>
        </w:rPr>
        <w:t xml:space="preserve"> и </w:t>
      </w:r>
      <w:hyperlink w:history="0" r:id="rId204" w:tooltip="Федеральный закон от 22.11.1995 N 171-ФЗ (ред. от 29.12.2025)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 (с изм. и доп., вступ. в силу с 01.01.2026) ------------ Недействующая редакция {КонсультантПлюс}">
        <w:r>
          <w:rPr>
            <w:sz w:val="20"/>
            <w:color w:val="0000ff"/>
          </w:rPr>
          <w:t xml:space="preserve">абзацем девятым пункта 1 статьи 26</w:t>
        </w:r>
      </w:hyperlink>
      <w:r>
        <w:rPr>
          <w:sz w:val="20"/>
        </w:rPr>
        <w:t xml:space="preserve"> Федерального закона "О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продукции", либо нарушения обязательных требований, предусмотренных </w:t>
      </w:r>
      <w:hyperlink w:history="0" w:anchor="P240" w:tooltip="4. За исключением случаев, предусмотренных пунктом 5 настоящего документа, если в ходе выездного обследования выявлены нарушения обязательных требований, предусмотренных пунктом 10 статьи 16 Федерального закона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, то составляется акт выездного обследования, который направляется (вручается) контролируемому лицу, и выдается предписан...">
        <w:r>
          <w:rPr>
            <w:sz w:val="20"/>
            <w:color w:val="0000ff"/>
          </w:rPr>
          <w:t xml:space="preserve">пунктом 4</w:t>
        </w:r>
      </w:hyperlink>
      <w:r>
        <w:rPr>
          <w:sz w:val="20"/>
        </w:rPr>
        <w:t xml:space="preserve"> настоящего документа, при условии, что в отношении лица за предшествующие 6 календарных месяцев выявлялись аналогичные нарушения обязательных требований, допускается незамедлительное проведение контрольной закупки или мониторинговой закупки, в рамках которой проведение экспертизы, испытания не является обязательным. В указанном случае принятие решения о проведении контрольной закупки или мониторинговой закупки, а также согласование и уведомление органов прокуратуры не требуются. Информация о проведении контрольной закупки или мониторинговой закупки вносится в единый реестр контрольных (надзорных) мероприятий в течение одного рабочего дня со дня их завершения.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05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23.05.2024 N 637)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6. В случае если в ходе выездного обследования одновременно выявлены нарушения обязательных требований, предусмотренных </w:t>
      </w:r>
      <w:hyperlink w:history="0" w:anchor="P240" w:tooltip="4. За исключением случаев, предусмотренных пунктом 5 настоящего документа, если в ходе выездного обследования выявлены нарушения обязательных требований, предусмотренных пунктом 10 статьи 16 Федерального закона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, то составляется акт выездного обследования, который направляется (вручается) контролируемому лицу, и выдается предписан...">
        <w:r>
          <w:rPr>
            <w:sz w:val="20"/>
            <w:color w:val="0000ff"/>
          </w:rPr>
          <w:t xml:space="preserve">пунктами 4</w:t>
        </w:r>
      </w:hyperlink>
      <w:r>
        <w:rPr>
          <w:sz w:val="20"/>
        </w:rPr>
        <w:t xml:space="preserve"> и </w:t>
      </w:r>
      <w:hyperlink w:history="0" w:anchor="P242" w:tooltip="5. В случае если при проведении выездного обследования выявлены признаки нарушения обязательных требований, предусмотренных пунктом 1, подпунктами 1 - 10 и 12 - 15 пункта 2, пунктами 4 - 5 и 9 статьи 16 и абзацем девятым пункта 1 статьи 26 Федерального закона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, либо нарушения обязательных требований, предусмотренных пунктом 4 наст...">
        <w:r>
          <w:rPr>
            <w:sz w:val="20"/>
            <w:color w:val="0000ff"/>
          </w:rPr>
          <w:t xml:space="preserve">5</w:t>
        </w:r>
      </w:hyperlink>
      <w:r>
        <w:rPr>
          <w:sz w:val="20"/>
        </w:rPr>
        <w:t xml:space="preserve"> настоящего документа, проводится контрольное (надзорное) мероприятие в соответствии с </w:t>
      </w:r>
      <w:hyperlink w:history="0" w:anchor="P242" w:tooltip="5. В случае если при проведении выездного обследования выявлены признаки нарушения обязательных требований, предусмотренных пунктом 1, подпунктами 1 - 10 и 12 - 15 пункта 2, пунктами 4 - 5 и 9 статьи 16 и абзацем девятым пункта 1 статьи 26 Федерального закона &quot;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&quot;, либо нарушения обязательных требований, предусмотренных пунктом 4 наст...">
        <w:r>
          <w:rPr>
            <w:sz w:val="20"/>
            <w:color w:val="0000ff"/>
          </w:rPr>
          <w:t xml:space="preserve">пунктом 5</w:t>
        </w:r>
      </w:hyperlink>
      <w:r>
        <w:rPr>
          <w:sz w:val="20"/>
        </w:rPr>
        <w:t xml:space="preserve"> настоящего документа.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 N 3</w:t>
      </w:r>
    </w:p>
    <w:p>
      <w:pPr>
        <w:pStyle w:val="0"/>
        <w:jc w:val="right"/>
      </w:pPr>
      <w:r>
        <w:rPr>
          <w:sz w:val="20"/>
        </w:rPr>
        <w:t xml:space="preserve">к постановлению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10 марта 2022 г. N 336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ОСОБЕННОСТИ</w:t>
      </w:r>
    </w:p>
    <w:p>
      <w:pPr>
        <w:pStyle w:val="2"/>
        <w:jc w:val="center"/>
      </w:pPr>
      <w:r>
        <w:rPr>
          <w:sz w:val="20"/>
        </w:rPr>
        <w:t xml:space="preserve">ОЦЕНКИ СОБЛЮДЕНИЯ ОБЯЗАТЕЛЬНЫХ ТРЕБОВАНИЙ К ПРИМЕНЕНИЮ ЦЕН</w:t>
      </w:r>
    </w:p>
    <w:p>
      <w:pPr>
        <w:pStyle w:val="2"/>
        <w:jc w:val="center"/>
      </w:pPr>
      <w:r>
        <w:rPr>
          <w:sz w:val="20"/>
        </w:rPr>
        <w:t xml:space="preserve">НА ЛЕКАРСТВЕННЫЕ ПРЕПАРАТЫ, ВКЛЮЧЕННЫЕ В ПЕРЕЧЕНЬ ЖИЗНЕННО</w:t>
      </w:r>
    </w:p>
    <w:p>
      <w:pPr>
        <w:pStyle w:val="2"/>
        <w:jc w:val="center"/>
      </w:pPr>
      <w:r>
        <w:rPr>
          <w:sz w:val="20"/>
        </w:rPr>
        <w:t xml:space="preserve">НЕОБХОДИМЫХ И ВАЖНЕЙШИХ ЛЕКАРСТВЕННЫХ ПРЕПАРАТОВ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(введены </w:t>
            </w:r>
            <w:hyperlink w:history="0" r:id="rId206" w:tooltip="Постановление Правительства РФ от 23.05.2024 N 637 (ред. от 28.12.2024)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Постановлением</w:t>
              </w:r>
            </w:hyperlink>
            <w:r>
              <w:rPr>
                <w:sz w:val="20"/>
                <w:color w:val="392c69"/>
              </w:rPr>
              <w:t xml:space="preserve"> Правительства РФ от 23.05.2024 N 637)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Оценка соблюдения обязательных требований к применению цен на лекарственные препараты, включенные в перечень жизненно необходимых и важнейших лекарственных препаратов, осуществляется в рамках регионального государственного </w:t>
      </w:r>
      <w:hyperlink w:history="0" r:id="rId207" w:tooltip="Постановление Правительства РФ от 06.05.2015 N 434 (ред. от 06.11.2024) &quot;О региональном государственном контроле за применением цен на лекарственные препараты, включенные в перечень жизненно необходимых и важнейших лекарственных препаратов&quot; (вместе с &quot;Положением о региональном государственном контроле за применением цен на лекарственные препараты, включенные в перечень жизненно необходимых и важнейших лекарственных препаратов&quot;) {КонсультантПлюс}">
        <w:r>
          <w:rPr>
            <w:sz w:val="20"/>
            <w:color w:val="0000ff"/>
          </w:rPr>
          <w:t xml:space="preserve">контроля</w:t>
        </w:r>
      </w:hyperlink>
      <w:r>
        <w:rPr>
          <w:sz w:val="20"/>
        </w:rPr>
        <w:t xml:space="preserve"> (надзора) за применением цен на лекарственные препараты, включенные в перечень жизненно необходимых и важнейших лекарственных препаратов, посредством: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внеплановых контрольных (надзорных) мероприятий, проводимых по согласованию с органами прокуратуры на основании индикаторов риска нарушения обязательных требований, утвержденных в соответствии со </w:t>
      </w:r>
      <w:hyperlink w:history="0" r:id="rId208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статьей 23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Федерации", или по истечении срока исполнения предписания об устранении выявленных нарушений;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выездных обследований в соответствии с настоящим документом;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внеплановых контрольных (надзорных) мероприятий, проводимых по согласованию с органами прокуратуры, предусмотренных </w:t>
      </w:r>
      <w:hyperlink w:history="0" w:anchor="P45" w:tooltip="при непосредственной угрозе причинения вреда жизни и тяжкого вреда здоровью граждан, по фактам причинения вреда жизни и тяжкого вреда здоровью граждан;">
        <w:r>
          <w:rPr>
            <w:sz w:val="20"/>
            <w:color w:val="0000ff"/>
          </w:rPr>
          <w:t xml:space="preserve">абзацами вторым</w:t>
        </w:r>
      </w:hyperlink>
      <w:r>
        <w:rPr>
          <w:sz w:val="20"/>
        </w:rPr>
        <w:t xml:space="preserve"> - </w:t>
      </w:r>
      <w:hyperlink w:history="0" w:anchor="P47" w:tooltip="при непосредственной угрозе возникновения чрезвычайных ситуаций природного и (или) техногенного характера, по фактам возникновения чрезвычайных ситуаций природного и (или) техногенного характера;">
        <w:r>
          <w:rPr>
            <w:sz w:val="20"/>
            <w:color w:val="0000ff"/>
          </w:rPr>
          <w:t xml:space="preserve">четвертым подпункта "а" пункта 3</w:t>
        </w:r>
      </w:hyperlink>
      <w:r>
        <w:rPr>
          <w:sz w:val="20"/>
        </w:rPr>
        <w:t xml:space="preserve"> постановления Правительства Российской Федерации от 10 марта 2022 г. N 336 "Об особенностях организации и осуществления государственного контроля (надзора), муниципального контроля";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внеплановых контрольных (надзорных) мероприятий, проводимых без согласования с органами прокуратуры, предусмотренных </w:t>
      </w:r>
      <w:hyperlink w:history="0" w:anchor="P63" w:tooltip="по поручению Президента Российской Федерации;">
        <w:r>
          <w:rPr>
            <w:sz w:val="20"/>
            <w:color w:val="0000ff"/>
          </w:rPr>
          <w:t xml:space="preserve">абзацами вторым</w:t>
        </w:r>
      </w:hyperlink>
      <w:r>
        <w:rPr>
          <w:sz w:val="20"/>
        </w:rPr>
        <w:t xml:space="preserve"> - </w:t>
      </w:r>
      <w:hyperlink w:history="0" w:anchor="P66" w:tooltip="по требованию прокурора в рамках надзора за исполнением законов, соблюдением прав и свобод человека и гражданина по поступившим в органы прокуратуры материалам и обращениям;">
        <w:r>
          <w:rPr>
            <w:sz w:val="20"/>
            <w:color w:val="0000ff"/>
          </w:rPr>
          <w:t xml:space="preserve">пятым</w:t>
        </w:r>
      </w:hyperlink>
      <w:r>
        <w:rPr>
          <w:sz w:val="20"/>
        </w:rPr>
        <w:t xml:space="preserve">, </w:t>
      </w:r>
      <w:hyperlink w:history="0" w:anchor="P75" w:tooltip="внеплановые документарные проверки при поступлении в контрольный (надзорный) орган от дознавателя, органа дознания, следователя, руководителя следственного органа либо из органа, осуществляющего оперативно-разыскную деятельность, материалов о произведенном при проведении проверки сообщения о преступлении или при проведении оперативно-разыскных мероприятий изъятии продукции (товаров), оборудования (средств) для их производства, не являющихся вещественными доказательствами по уголовному делу;">
        <w:r>
          <w:rPr>
            <w:sz w:val="20"/>
            <w:color w:val="0000ff"/>
          </w:rPr>
          <w:t xml:space="preserve">десятым</w:t>
        </w:r>
      </w:hyperlink>
      <w:r>
        <w:rPr>
          <w:sz w:val="20"/>
        </w:rPr>
        <w:t xml:space="preserve"> и </w:t>
      </w:r>
      <w:hyperlink w:history="0" w:anchor="P77" w:tooltip="внеплановые документарные проверки при поступлении в контрольный (надзорный) орган от органов, должностных лиц, уполномоченных рассматривать дела об административных правонарушениях, материалов об изъятии вещей, явившихся орудиями совершения или предметами административного правонарушения, оборот которых осуществлялся с нарушением обязательных требований, отнесенных к предмету государственного контроля (надзора);">
        <w:r>
          <w:rPr>
            <w:sz w:val="20"/>
            <w:color w:val="0000ff"/>
          </w:rPr>
          <w:t xml:space="preserve">одиннадцатым подпункта "б" пункта 3</w:t>
        </w:r>
      </w:hyperlink>
      <w:r>
        <w:rPr>
          <w:sz w:val="20"/>
        </w:rPr>
        <w:t xml:space="preserve"> постановления Правительства Российской Федерации от 10 марта 2022 г. N 336 "Об особенностях организации и осуществления государственного контроля (надзора), муниципального контроля".</w:t>
      </w:r>
    </w:p>
    <w:bookmarkStart w:id="267" w:name="P267"/>
    <w:bookmarkEnd w:id="267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В целях оценки соблюдения контролируемыми лицами обязательных требований к применению цен на лекарственные препараты, включенные в перечень жизненно необходимых и важнейших лекарственных препаратов, проводятся выездные обследования контролируемых лиц и (или) общедоступных (открытых для посещения неограниченным кругом лиц) производственных объектов, предусмотренных </w:t>
      </w:r>
      <w:hyperlink w:history="0" r:id="rId209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пунктом 3 части 1 статьи 16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Федерации", на основании плана проведения выездных обследований, который формируется органами, осуществляющими региональный государственный контроль (надзор) за применением цен на лекарственные препараты, включенные в перечень жизненно необходимых и важнейших лекарственных препаратов, ежеквартально, не позднее 15-го числа месяца, предшествующего планируемому кварталу.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В целях применения положений </w:t>
      </w:r>
      <w:hyperlink w:history="0" w:anchor="P267" w:tooltip="2. В целях оценки соблюдения контролируемыми лицами обязательных требований к применению цен на лекарственные препараты, включенные в перечень жизненно необходимых и важнейших лекарственных препаратов, проводятся выездные обследования контролируемых лиц и (или) общедоступных (открытых для посещения неограниченным кругом лиц) производственных объектов, предусмотренных пунктом 3 части 1 статьи 16 Федерального закона &quot;О государственном контроле (надзоре) и муниципальном контроле в Российской Федерации&quot;, на ...">
        <w:r>
          <w:rPr>
            <w:sz w:val="20"/>
            <w:color w:val="0000ff"/>
          </w:rPr>
          <w:t xml:space="preserve">пункта 2</w:t>
        </w:r>
      </w:hyperlink>
      <w:r>
        <w:rPr>
          <w:sz w:val="20"/>
        </w:rPr>
        <w:t xml:space="preserve"> настоящего документа критерии формирования плана проведения выездных обследований, определяющие основания для включения контролируемых лиц и (или) общедоступных производственных объектов в соответствующие планы, утверждаются органами, осуществляющими региональный государственный контроль (надзор) за применением цен на лекарственные препараты, включенные в перечень жизненно необходимых и важнейших лекарственных препаратов, и учитывают в том числе следующие обстоятельства: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предшествующие факты нарушения контролируемыми лицами обязательных требований к применению цен на лекарственные препараты, включенные в перечень жизненно необходимых и важнейших лекарственных препаратов;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неоднократное поступление жалоб (обращений) на нарушение обязательных требований к применению цен на лекарственные препараты, включенные в перечень жизненно необходимых и важнейших лекарственных препаратов.</w:t>
      </w:r>
    </w:p>
    <w:bookmarkStart w:id="271" w:name="P271"/>
    <w:bookmarkEnd w:id="271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За исключением случаев, предусмотренных </w:t>
      </w:r>
      <w:hyperlink w:history="0" w:anchor="P273" w:tooltip="5. В случае если в ходе выездного обследования выявлены признаки нарушения обязательных требований, предусмотренных частью 8 статьи 61 и (или) частью 3 статьи 63 Федерального закона &quot;Об обращении лекарственных средств&quot; в части отсутствия в организациях розничной торговли лекарственными препаратами актуальной информации о зарегистрированных предельных отпускных ценах производителей на лекарственные препараты, включенные в перечень жизненно необходимых и важнейших лекарственных препаратов, предельных разме...">
        <w:r>
          <w:rPr>
            <w:sz w:val="20"/>
            <w:color w:val="0000ff"/>
          </w:rPr>
          <w:t xml:space="preserve">пунктом 5</w:t>
        </w:r>
      </w:hyperlink>
      <w:r>
        <w:rPr>
          <w:sz w:val="20"/>
        </w:rPr>
        <w:t xml:space="preserve"> настоящего документа, если в ходе выездного обследования выявлены нарушения обязательных требований, предусмотренных Федеральным </w:t>
      </w:r>
      <w:hyperlink w:history="0" r:id="rId210" w:tooltip="Федеральный закон от 12.04.2010 N 61-ФЗ (ред. от 29.12.2025) &quot;Об обращении лекарственных средств&quot; (с изм. и доп., вступ. в силу с 01.01.2026) ------------ Недействующая редакция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"Об обращении лекарственных средств", то составляется акт выездного обследования, который направляется (вручается) контролируемому лицу, и выдается предписание об устранении выявленных нарушений. Оценка исполнения такого предписания осуществляется только посредством проведения контрольных (надзорных) мероприятий без взаимодействия.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Если по истечении срока исполнения предписания об устранении выявленных нарушений установлено, что нарушения не устранены, то допускается проведение внепланового контрольного (надзорного) мероприятия с взаимодействием без согласования с органами прокуратуры.</w:t>
      </w:r>
    </w:p>
    <w:bookmarkStart w:id="273" w:name="P273"/>
    <w:bookmarkEnd w:id="273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В случае если в ходе выездного обследования выявлены признаки нарушения обязательных требований, предусмотренных </w:t>
      </w:r>
      <w:hyperlink w:history="0" r:id="rId211" w:tooltip="Федеральный закон от 12.04.2010 N 61-ФЗ (ред. от 29.12.2025) &quot;Об обращении лекарственных средств&quot; (с изм. и доп., вступ. в силу с 01.01.2026) ------------ Недействующая редакция {КонсультантПлюс}">
        <w:r>
          <w:rPr>
            <w:sz w:val="20"/>
            <w:color w:val="0000ff"/>
          </w:rPr>
          <w:t xml:space="preserve">частью 8 статьи 61</w:t>
        </w:r>
      </w:hyperlink>
      <w:r>
        <w:rPr>
          <w:sz w:val="20"/>
        </w:rPr>
        <w:t xml:space="preserve"> и (или) </w:t>
      </w:r>
      <w:hyperlink w:history="0" r:id="rId212" w:tooltip="Федеральный закон от 12.04.2010 N 61-ФЗ (ред. от 29.12.2025) &quot;Об обращении лекарственных средств&quot; (с изм. и доп., вступ. в силу с 01.01.2026) ------------ Недействующая редакция {КонсультантПлюс}">
        <w:r>
          <w:rPr>
            <w:sz w:val="20"/>
            <w:color w:val="0000ff"/>
          </w:rPr>
          <w:t xml:space="preserve">частью 3 статьи 63</w:t>
        </w:r>
      </w:hyperlink>
      <w:r>
        <w:rPr>
          <w:sz w:val="20"/>
        </w:rPr>
        <w:t xml:space="preserve"> Федерального закона "Об обращении лекарственных средств" в части отсутствия в организациях розничной торговли лекарственными препаратами актуальной информации о зарегистрированных предельных отпускных ценах производителей на лекарственные препараты, включенные в перечень жизненно необходимых и важнейших лекарственных препаратов, предельных размерах оптовых (розничных) надбавок к фактическим отпускным ценам, установленным производителями на лекарственные препараты, включенные в перечень жизненно необходимых и важнейших лекарственных препаратов, и сумме зарегистрированных предельных отпускных цен производителей на лекарственные препараты, включенные в перечень жизненно необходимых и важнейших лекарственных препаратов, предельных размеров оптовых надбавок и предельных размеров розничных надбавок и налога на добавленную стоимость при условии, что в отношении лица за предшествующие 6 календарных месяцев выявлялись аналогичные нарушения обязательных требований, допускается незамедлительное проведение контрольной закупки или мониторинговой закупки, в рамках которой проведение экспертизы, испытания не является обязательным. В указанном случае принятие решения о проведении контрольной закупки или мониторинговой закупки, а также согласование и уведомление органов прокуратуры не требуются. Информация о проведении контрольной закупки или мониторинговой закупки вносится в единый реестр контрольных (надзорных) мероприятий в течение одного рабочего дня со дня их завершения.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6. В случае если в ходе выездного обследования одновременно выявлены нарушения обязательных требований, предусмотренных </w:t>
      </w:r>
      <w:hyperlink w:history="0" w:anchor="P271" w:tooltip="4. За исключением случаев, предусмотренных пунктом 5 настоящего документа, если в ходе выездного обследования выявлены нарушения обязательных требований, предусмотренных Федеральным законом &quot;Об обращении лекарственных средств&quot;, то составляется акт выездного обследования, который направляется (вручается) контролируемому лицу, и выдается предписание об устранении выявленных нарушений. Оценка исполнения такого предписания осуществляется только посредством проведения контрольных (надзорных) мероприятий без в...">
        <w:r>
          <w:rPr>
            <w:sz w:val="20"/>
            <w:color w:val="0000ff"/>
          </w:rPr>
          <w:t xml:space="preserve">пунктами 4</w:t>
        </w:r>
      </w:hyperlink>
      <w:r>
        <w:rPr>
          <w:sz w:val="20"/>
        </w:rPr>
        <w:t xml:space="preserve"> и </w:t>
      </w:r>
      <w:hyperlink w:history="0" w:anchor="P273" w:tooltip="5. В случае если в ходе выездного обследования выявлены признаки нарушения обязательных требований, предусмотренных частью 8 статьи 61 и (или) частью 3 статьи 63 Федерального закона &quot;Об обращении лекарственных средств&quot; в части отсутствия в организациях розничной торговли лекарственными препаратами актуальной информации о зарегистрированных предельных отпускных ценах производителей на лекарственные препараты, включенные в перечень жизненно необходимых и важнейших лекарственных препаратов, предельных разме...">
        <w:r>
          <w:rPr>
            <w:sz w:val="20"/>
            <w:color w:val="0000ff"/>
          </w:rPr>
          <w:t xml:space="preserve">5</w:t>
        </w:r>
      </w:hyperlink>
      <w:r>
        <w:rPr>
          <w:sz w:val="20"/>
        </w:rPr>
        <w:t xml:space="preserve"> настоящего документа, проводится контрольное (надзорное) мероприятие в соответствии с </w:t>
      </w:r>
      <w:hyperlink w:history="0" w:anchor="P273" w:tooltip="5. В случае если в ходе выездного обследования выявлены признаки нарушения обязательных требований, предусмотренных частью 8 статьи 61 и (или) частью 3 статьи 63 Федерального закона &quot;Об обращении лекарственных средств&quot; в части отсутствия в организациях розничной торговли лекарственными препаратами актуальной информации о зарегистрированных предельных отпускных ценах производителей на лекарственные препараты, включенные в перечень жизненно необходимых и важнейших лекарственных препаратов, предельных разме...">
        <w:r>
          <w:rPr>
            <w:sz w:val="20"/>
            <w:color w:val="0000ff"/>
          </w:rPr>
          <w:t xml:space="preserve">пунктом 5</w:t>
        </w:r>
      </w:hyperlink>
      <w:r>
        <w:rPr>
          <w:sz w:val="20"/>
        </w:rPr>
        <w:t xml:space="preserve"> настоящего документа.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 N 4</w:t>
      </w:r>
    </w:p>
    <w:p>
      <w:pPr>
        <w:pStyle w:val="0"/>
        <w:jc w:val="right"/>
      </w:pPr>
      <w:r>
        <w:rPr>
          <w:sz w:val="20"/>
        </w:rPr>
        <w:t xml:space="preserve">к постановлению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10 марта 2022 г. N 336</w:t>
      </w:r>
    </w:p>
    <w:p>
      <w:pPr>
        <w:pStyle w:val="0"/>
        <w:jc w:val="center"/>
      </w:pPr>
      <w:r>
        <w:rPr>
          <w:sz w:val="20"/>
        </w:rPr>
      </w:r>
    </w:p>
    <w:bookmarkStart w:id="285" w:name="P285"/>
    <w:bookmarkEnd w:id="285"/>
    <w:p>
      <w:pPr>
        <w:pStyle w:val="2"/>
        <w:jc w:val="center"/>
      </w:pPr>
      <w:r>
        <w:rPr>
          <w:sz w:val="20"/>
        </w:rPr>
        <w:t xml:space="preserve">ОСОБЕННОСТИ</w:t>
      </w:r>
    </w:p>
    <w:p>
      <w:pPr>
        <w:pStyle w:val="2"/>
        <w:jc w:val="center"/>
      </w:pPr>
      <w:r>
        <w:rPr>
          <w:sz w:val="20"/>
        </w:rPr>
        <w:t xml:space="preserve">ОЦЕНКИ СОБЛЮДЕНИЯ ОБЯЗАТЕЛЬНЫХ ТРЕБОВАНИЙ,</w:t>
      </w:r>
    </w:p>
    <w:p>
      <w:pPr>
        <w:pStyle w:val="2"/>
        <w:jc w:val="center"/>
      </w:pPr>
      <w:r>
        <w:rPr>
          <w:sz w:val="20"/>
        </w:rPr>
        <w:t xml:space="preserve">УСТАНОВЛЕННЫХ ТЕХНИЧЕСКИМИ РЕГЛАМЕНТАМИ В ОТНОШЕНИИ</w:t>
      </w:r>
    </w:p>
    <w:p>
      <w:pPr>
        <w:pStyle w:val="2"/>
        <w:jc w:val="center"/>
      </w:pPr>
      <w:r>
        <w:rPr>
          <w:sz w:val="20"/>
        </w:rPr>
        <w:t xml:space="preserve">КОЛЕСНЫХ ТРАНСПОРТНЫХ СРЕДСТВ (ШАССИ) И КОМПОНЕНТОВ</w:t>
      </w:r>
    </w:p>
    <w:p>
      <w:pPr>
        <w:pStyle w:val="2"/>
        <w:jc w:val="center"/>
      </w:pPr>
      <w:r>
        <w:rPr>
          <w:sz w:val="20"/>
        </w:rPr>
        <w:t xml:space="preserve">ТРАНСПОРТНЫХ СРЕДСТВ (ШАССИ), НАХОДЯЩИХСЯ В ОБРАЩЕНИИ</w:t>
      </w:r>
    </w:p>
    <w:p>
      <w:pPr>
        <w:pStyle w:val="2"/>
        <w:jc w:val="center"/>
      </w:pPr>
      <w:r>
        <w:rPr>
          <w:sz w:val="20"/>
        </w:rPr>
        <w:t xml:space="preserve">(ДО НАЧАЛА ИХ ЭКСПЛУАТАЦИИ), АВТОМОБИЛЬНОГО БЕНЗИНА,</w:t>
      </w:r>
    </w:p>
    <w:p>
      <w:pPr>
        <w:pStyle w:val="2"/>
        <w:jc w:val="center"/>
      </w:pPr>
      <w:r>
        <w:rPr>
          <w:sz w:val="20"/>
        </w:rPr>
        <w:t xml:space="preserve">ДИЗЕЛЬНОГО ТОПЛИВА, СУДОВОГО ТОПЛИВА И МАЗУТА,</w:t>
      </w:r>
    </w:p>
    <w:p>
      <w:pPr>
        <w:pStyle w:val="2"/>
        <w:jc w:val="center"/>
      </w:pPr>
      <w:r>
        <w:rPr>
          <w:sz w:val="20"/>
        </w:rPr>
        <w:t xml:space="preserve">ИЛИ ОБЯЗАТЕЛЬНЫХ ТРЕБОВАНИЙ, ПОДЛЕЖАЩИХ ПРИМЕНЕНИЮ</w:t>
      </w:r>
    </w:p>
    <w:p>
      <w:pPr>
        <w:pStyle w:val="2"/>
        <w:jc w:val="center"/>
      </w:pPr>
      <w:r>
        <w:rPr>
          <w:sz w:val="20"/>
        </w:rPr>
        <w:t xml:space="preserve">ДО ДНЯ ВСТУПЛЕНИЯ В СИЛУ ТЕХНИЧЕСКИХ РЕГЛАМЕНТОВ</w:t>
      </w:r>
    </w:p>
    <w:p>
      <w:pPr>
        <w:pStyle w:val="2"/>
        <w:jc w:val="center"/>
      </w:pPr>
      <w:r>
        <w:rPr>
          <w:sz w:val="20"/>
        </w:rPr>
        <w:t xml:space="preserve">В СООТВЕТСТВИИ С ФЕДЕРАЛЬНЫМ ЗАКОНОМ "О ТЕХНИЧЕСКОМ</w:t>
      </w:r>
    </w:p>
    <w:p>
      <w:pPr>
        <w:pStyle w:val="2"/>
        <w:jc w:val="center"/>
      </w:pPr>
      <w:r>
        <w:rPr>
          <w:sz w:val="20"/>
        </w:rPr>
        <w:t xml:space="preserve">РЕГУЛИРОВАНИИ", В ОТНОШЕНИИ ЭЛЕКТРИЧЕСКОЙ ЭНЕРГИИ</w:t>
      </w:r>
    </w:p>
    <w:p>
      <w:pPr>
        <w:pStyle w:val="2"/>
        <w:jc w:val="center"/>
      </w:pPr>
      <w:r>
        <w:rPr>
          <w:sz w:val="20"/>
        </w:rPr>
        <w:t xml:space="preserve">В ЭЛЕКТРИЧЕСКИХ СЕТЯХ ОБЩЕГО НАЗНАЧЕНИЯ ПЕРЕМЕННОГО</w:t>
      </w:r>
    </w:p>
    <w:p>
      <w:pPr>
        <w:pStyle w:val="2"/>
        <w:jc w:val="center"/>
      </w:pPr>
      <w:r>
        <w:rPr>
          <w:sz w:val="20"/>
        </w:rPr>
        <w:t xml:space="preserve">ТРЕХФАЗНОГО И ОДНОФАЗНОГО ТОКА ЧАСТОТОЙ 50 ГЦ,</w:t>
      </w:r>
    </w:p>
    <w:p>
      <w:pPr>
        <w:pStyle w:val="2"/>
        <w:jc w:val="center"/>
      </w:pPr>
      <w:r>
        <w:rPr>
          <w:sz w:val="20"/>
        </w:rPr>
        <w:t xml:space="preserve">В ОТНОШЕНИИ ПРОДУКЦИИ И СВЯЗАННЫХ С ТРЕБОВАНИЯМИ</w:t>
      </w:r>
    </w:p>
    <w:p>
      <w:pPr>
        <w:pStyle w:val="2"/>
        <w:jc w:val="center"/>
      </w:pPr>
      <w:r>
        <w:rPr>
          <w:sz w:val="20"/>
        </w:rPr>
        <w:t xml:space="preserve">К ПРОДУКЦИИ ПРОЦЕССОВ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(введены </w:t>
            </w:r>
            <w:hyperlink w:history="0" r:id="rId213" w:tooltip="Постановление Правительства РФ от 28.08.2024 N 1154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Постановлением</w:t>
              </w:r>
            </w:hyperlink>
            <w:r>
              <w:rPr>
                <w:sz w:val="20"/>
                <w:color w:val="392c69"/>
              </w:rPr>
              <w:t xml:space="preserve"> Правительства РФ от 28.08.2024 N 1154;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в ред. </w:t>
            </w:r>
            <w:hyperlink w:history="0" r:id="rId214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      <w:r>
                <w:rPr>
                  <w:sz w:val="20"/>
                  <w:color w:val="0000ff"/>
                </w:rPr>
                <w:t xml:space="preserve">Постановления</w:t>
              </w:r>
            </w:hyperlink>
            <w:r>
              <w:rPr>
                <w:sz w:val="20"/>
                <w:color w:val="392c69"/>
              </w:rPr>
              <w:t xml:space="preserve"> Правительства РФ от 28.12.2024 N 1955)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Объектом оценки соблюдения обязательных требований в отношении видов продукции по перечню согласно </w:t>
      </w:r>
      <w:hyperlink w:history="0" w:anchor="P451" w:tooltip="ПЕРЕЧЕНЬ">
        <w:r>
          <w:rPr>
            <w:sz w:val="20"/>
            <w:color w:val="0000ff"/>
          </w:rPr>
          <w:t xml:space="preserve">приложению</w:t>
        </w:r>
      </w:hyperlink>
      <w:r>
        <w:rPr>
          <w:sz w:val="20"/>
        </w:rPr>
        <w:t xml:space="preserve"> (далее - продукция), осуществляемой в рамках федерального государственного контроля (надзора), установленного </w:t>
      </w:r>
      <w:hyperlink w:history="0" r:id="rId215" w:tooltip="Федеральный закон от 27.12.2002 N 184-ФЗ (ред. от 23.07.2025) &quot;О техническом регулировании&quot; ------------ Недействующая редакция {КонсультантПлюс}">
        <w:r>
          <w:rPr>
            <w:sz w:val="20"/>
            <w:color w:val="0000ff"/>
          </w:rPr>
          <w:t xml:space="preserve">пунктом 15 статьи 46</w:t>
        </w:r>
      </w:hyperlink>
      <w:r>
        <w:rPr>
          <w:sz w:val="20"/>
        </w:rPr>
        <w:t xml:space="preserve"> Федерального закона "О техническом регулировании", являются: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деятельность изготовителя, исполнителя (лица, выполняющего функции иностранного изготовителя), продавца (далее - контролируемые лица) по обращению продукции, а также по осуществлению связанных с требованиями к продукции процессов проектирования и производства, в случае если требования к таким процессам установлены техническим регламентом или документом по стандартизации, подлежащим применению в соответствии с </w:t>
      </w:r>
      <w:hyperlink w:history="0" r:id="rId216" w:tooltip="Постановление Правительства РФ от 23.12.2021 N 2425 (ред. от 28.01.2026) &quot;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&quot; ------------ Недействующая редакция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Российской Федерации от 23 декабря 2021 г. N 2425 "Об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Федерации", - в рамках </w:t>
      </w:r>
      <w:hyperlink w:history="0" r:id="rId217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пункта 1 части 1 статьи 16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продукция - в рамках </w:t>
      </w:r>
      <w:hyperlink w:history="0" r:id="rId218" w:tooltip="Федеральный закон от 31.07.2020 N 248-ФЗ (ред. от 29.12.2025) &quot;О государственном контроле (надзоре) и муниципальном контроле в Российской Федерации&quot; (с изм. и доп., вступ. в силу с 01.01.2026) {КонсультантПлюс}">
        <w:r>
          <w:rPr>
            <w:sz w:val="20"/>
            <w:color w:val="0000ff"/>
          </w:rPr>
          <w:t xml:space="preserve">пункта 2 части 1 статьи 16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Предметом федерального государственного контроля (надзора), установленного </w:t>
      </w:r>
      <w:hyperlink w:history="0" r:id="rId219" w:tooltip="Федеральный закон от 27.12.2002 N 184-ФЗ (ред. от 23.07.2025) &quot;О техническом регулировании&quot; ------------ Недействующая редакция {КонсультантПлюс}">
        <w:r>
          <w:rPr>
            <w:sz w:val="20"/>
            <w:color w:val="0000ff"/>
          </w:rPr>
          <w:t xml:space="preserve">пунктом 15 статьи 46</w:t>
        </w:r>
      </w:hyperlink>
      <w:r>
        <w:rPr>
          <w:sz w:val="20"/>
        </w:rPr>
        <w:t xml:space="preserve"> Федерального закона "О техническом регулировании", в отношении продукции является соблюдение контролируемым лицом обязательных требований, установленных: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</w:t>
      </w:r>
      <w:hyperlink w:history="0" r:id="rId220" w:tooltip="Решение Комиссии Таможенного союза от 16.08.2011 N 768 (ред. от 11.05.2023) &quot;О принятии технического регламента Таможенного союза &quot;О безопасности низковольтного оборудования&quot; (вместе с &quot;ТР ТС 004/2011. Технический регламент Таможенного Союза. О безопасности низковольтного оборудования&quot;) {КонсультантПлюс}">
        <w:r>
          <w:rPr>
            <w:sz w:val="20"/>
            <w:color w:val="0000ff"/>
          </w:rPr>
          <w:t xml:space="preserve">статьями 4</w:t>
        </w:r>
      </w:hyperlink>
      <w:r>
        <w:rPr>
          <w:sz w:val="20"/>
        </w:rPr>
        <w:t xml:space="preserve"> - </w:t>
      </w:r>
      <w:hyperlink w:history="0" r:id="rId221" w:tooltip="Решение Комиссии Таможенного союза от 16.08.2011 N 768 (ред. от 11.05.2023) &quot;О принятии технического регламента Таможенного союза &quot;О безопасности низковольтного оборудования&quot; (вместе с &quot;ТР ТС 004/2011. Технический регламент Таможенного Союза. О безопасности низковольтного оборудования&quot;) {КонсультантПлюс}">
        <w:r>
          <w:rPr>
            <w:sz w:val="20"/>
            <w:color w:val="0000ff"/>
          </w:rPr>
          <w:t xml:space="preserve">8</w:t>
        </w:r>
      </w:hyperlink>
      <w:r>
        <w:rPr>
          <w:sz w:val="20"/>
        </w:rPr>
        <w:t xml:space="preserve"> технического регламента Таможенного союза "О безопасности низковольтного оборудования" (ТР ТС 004/2011), принятого решением Комиссии Таможенного союза от 16 августа 2011 г. N 768 (далее - ТР ТС 004/2011) (за исключением низковольтного оборудования, реализуемого по договору розничной купли-продажи, оценка соблюдения обязательных требований к которому осуществляется в рамках федерального государственного контроля (надзора) в области защиты прав потребителей и федерального государственного санитарно-эпидемиологического контроля (надзора);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в отношении кабелей, проводов и шнуров на стадиях обращения, разработки (проектирования) и изготовления (производства) - </w:t>
      </w:r>
      <w:hyperlink w:history="0" r:id="rId222" w:tooltip="Решение Комиссии Таможенного союза от 16.08.2011 N 768 (ред. от 11.05.2023) &quot;О принятии технического регламента Таможенного союза &quot;О безопасности низковольтного оборудования&quot; (вместе с &quot;ТР ТС 004/2011. Технический регламент Таможенного Союза. О безопасности низковольтного оборудования&quot;) {КонсультантПлюс}">
        <w:r>
          <w:rPr>
            <w:sz w:val="20"/>
            <w:color w:val="0000ff"/>
          </w:rPr>
          <w:t xml:space="preserve">статьями 3</w:t>
        </w:r>
      </w:hyperlink>
      <w:r>
        <w:rPr>
          <w:sz w:val="20"/>
        </w:rPr>
        <w:t xml:space="preserve"> - </w:t>
      </w:r>
      <w:hyperlink w:history="0" r:id="rId223" w:tooltip="Решение Комиссии Таможенного союза от 16.08.2011 N 768 (ред. от 11.05.2023) &quot;О принятии технического регламента Таможенного союза &quot;О безопасности низковольтного оборудования&quot; (вместе с &quot;ТР ТС 004/2011. Технический регламент Таможенного Союза. О безопасности низковольтного оборудования&quot;) {КонсультантПлюс}">
        <w:r>
          <w:rPr>
            <w:sz w:val="20"/>
            <w:color w:val="0000ff"/>
          </w:rPr>
          <w:t xml:space="preserve">8</w:t>
        </w:r>
      </w:hyperlink>
      <w:r>
        <w:rPr>
          <w:sz w:val="20"/>
        </w:rPr>
        <w:t xml:space="preserve"> ТР ТС 004/2011;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</w:t>
      </w:r>
      <w:hyperlink w:history="0" r:id="rId224" w:tooltip="Постановление Правительства РФ от 23.12.2021 N 2425 (ред. от 28.01.2026) &quot;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&quot; ------------ Недействующая редакция {КонсультантПлюс}">
        <w:r>
          <w:rPr>
            <w:sz w:val="20"/>
            <w:color w:val="0000ff"/>
          </w:rPr>
          <w:t xml:space="preserve">пунктами 15.1</w:t>
        </w:r>
      </w:hyperlink>
      <w:r>
        <w:rPr>
          <w:sz w:val="20"/>
        </w:rPr>
        <w:t xml:space="preserve"> - </w:t>
      </w:r>
      <w:hyperlink w:history="0" r:id="rId225" w:tooltip="Постановление Правительства РФ от 23.12.2021 N 2425 (ред. от 28.01.2026) &quot;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&quot; ------------ Недействующая редакция {КонсультантПлюс}">
        <w:r>
          <w:rPr>
            <w:sz w:val="20"/>
            <w:color w:val="0000ff"/>
          </w:rPr>
          <w:t xml:space="preserve">15.3</w:t>
        </w:r>
      </w:hyperlink>
      <w:r>
        <w:rPr>
          <w:sz w:val="20"/>
        </w:rPr>
        <w:t xml:space="preserve"> единого перечня продукции, подлежащей декларированию соответствия, утвержденного постановлением Правительства Российской Федерации от 23 декабря 2021 г. N 2425 "Об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</w:t>
      </w:r>
      <w:hyperlink w:history="0" r:id="rId226" w:tooltip="Постановление Правительства РФ от 23.12.2021 N 2425 (ред. от 28.01.2026) &quot;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&quot; ------------ Недействующая редакция {КонсультантПлюс}">
        <w:r>
          <w:rPr>
            <w:sz w:val="20"/>
            <w:color w:val="0000ff"/>
          </w:rPr>
          <w:t xml:space="preserve">пунктами 8.1</w:t>
        </w:r>
      </w:hyperlink>
      <w:r>
        <w:rPr>
          <w:sz w:val="20"/>
        </w:rPr>
        <w:t xml:space="preserve"> и </w:t>
      </w:r>
      <w:hyperlink w:history="0" r:id="rId227" w:tooltip="Постановление Правительства РФ от 23.12.2021 N 2425 (ред. от 28.01.2026) &quot;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&quot; ------------ Недействующая редакция {КонсультантПлюс}">
        <w:r>
          <w:rPr>
            <w:sz w:val="20"/>
            <w:color w:val="0000ff"/>
          </w:rPr>
          <w:t xml:space="preserve">9.1</w:t>
        </w:r>
      </w:hyperlink>
      <w:r>
        <w:rPr>
          <w:sz w:val="20"/>
        </w:rPr>
        <w:t xml:space="preserve"> - </w:t>
      </w:r>
      <w:hyperlink w:history="0" r:id="rId228" w:tooltip="Постановление Правительства РФ от 23.12.2021 N 2425 (ред. от 28.01.2026) &quot;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&quot; ------------ Недействующая редакция {КонсультантПлюс}">
        <w:r>
          <w:rPr>
            <w:sz w:val="20"/>
            <w:color w:val="0000ff"/>
          </w:rPr>
          <w:t xml:space="preserve">9.8</w:t>
        </w:r>
      </w:hyperlink>
      <w:r>
        <w:rPr>
          <w:sz w:val="20"/>
        </w:rPr>
        <w:t xml:space="preserve"> единого перечня продукции, подлежащей обязательной сертификации, утвержденного постановлением Правительства Российской Федерации от 23 декабря 2021 г. N 2425 "Об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д) в отношении портландцемента, цемента глиноземистого, цемента шлакового, цемента суперсульфатного и аналогичных гидравлических цементов, неокрашенных или окрашенных, готовых или в форме клинкеров: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на стадии производства:</w:t>
      </w:r>
    </w:p>
    <w:p>
      <w:pPr>
        <w:pStyle w:val="0"/>
        <w:spacing w:before="200" w:lineRule="auto"/>
        <w:ind w:firstLine="540"/>
        <w:jc w:val="both"/>
      </w:pPr>
      <w:hyperlink w:history="0" r:id="rId229" w:tooltip="Ссылка на КонсультантПлюс">
        <w:r>
          <w:rPr>
            <w:sz w:val="20"/>
            <w:color w:val="0000ff"/>
          </w:rPr>
          <w:t xml:space="preserve">разделами 1</w:t>
        </w:r>
      </w:hyperlink>
      <w:r>
        <w:rPr>
          <w:sz w:val="20"/>
        </w:rPr>
        <w:t xml:space="preserve"> и </w:t>
      </w:r>
      <w:hyperlink w:history="0" r:id="rId230" w:tooltip="Ссылка на КонсультантПлюс">
        <w:r>
          <w:rPr>
            <w:sz w:val="20"/>
            <w:color w:val="0000ff"/>
          </w:rPr>
          <w:t xml:space="preserve">2</w:t>
        </w:r>
      </w:hyperlink>
      <w:r>
        <w:rPr>
          <w:sz w:val="20"/>
        </w:rPr>
        <w:t xml:space="preserve"> национального стандарта ГОСТ 11052-74 "Цемент гипсоглиноземистый расширяющийся", утвержденного постановлением Государственного комитета Совета Министров СССР по делам строительства от 17 декабря 1974 г. N 241 "Об утверждении государственного стандарта "Цемент гипсоглиноземистый расширяющийся";</w:t>
      </w:r>
    </w:p>
    <w:p>
      <w:pPr>
        <w:pStyle w:val="0"/>
        <w:spacing w:before="200" w:lineRule="auto"/>
        <w:ind w:firstLine="540"/>
        <w:jc w:val="both"/>
      </w:pPr>
      <w:hyperlink w:history="0" r:id="rId231" w:tooltip="Ссылка на КонсультантПлюс">
        <w:r>
          <w:rPr>
            <w:sz w:val="20"/>
            <w:color w:val="0000ff"/>
          </w:rPr>
          <w:t xml:space="preserve">разделами 1</w:t>
        </w:r>
      </w:hyperlink>
      <w:r>
        <w:rPr>
          <w:sz w:val="20"/>
        </w:rPr>
        <w:t xml:space="preserve"> - </w:t>
      </w:r>
      <w:hyperlink w:history="0" r:id="rId232" w:tooltip="Ссылка на КонсультантПлюс">
        <w:r>
          <w:rPr>
            <w:sz w:val="20"/>
            <w:color w:val="0000ff"/>
          </w:rPr>
          <w:t xml:space="preserve">4</w:t>
        </w:r>
      </w:hyperlink>
      <w:r>
        <w:rPr>
          <w:sz w:val="20"/>
        </w:rPr>
        <w:t xml:space="preserve"> национального стандарта ГОСТ 15825-80 "Портландцемент цветной. Технические условия", утвержденного постановлением Государственного комитета СССР по делам строительства от 1 декабря 1980 г. N 182 "Об утверждении государственного стандарта "Портландцемент цветной. Технические условия";</w:t>
      </w:r>
    </w:p>
    <w:p>
      <w:pPr>
        <w:pStyle w:val="0"/>
        <w:spacing w:before="200" w:lineRule="auto"/>
        <w:ind w:firstLine="540"/>
        <w:jc w:val="both"/>
      </w:pPr>
      <w:hyperlink w:history="0" r:id="rId233" w:tooltip="Ссылка на КонсультантПлюс">
        <w:r>
          <w:rPr>
            <w:sz w:val="20"/>
            <w:color w:val="0000ff"/>
          </w:rPr>
          <w:t xml:space="preserve">разделами 1</w:t>
        </w:r>
      </w:hyperlink>
      <w:r>
        <w:rPr>
          <w:sz w:val="20"/>
        </w:rPr>
        <w:t xml:space="preserve"> - </w:t>
      </w:r>
      <w:hyperlink w:history="0" r:id="rId234" w:tooltip="Ссылка на КонсультантПлюс">
        <w:r>
          <w:rPr>
            <w:sz w:val="20"/>
            <w:color w:val="0000ff"/>
          </w:rPr>
          <w:t xml:space="preserve">4</w:t>
        </w:r>
      </w:hyperlink>
      <w:r>
        <w:rPr>
          <w:sz w:val="20"/>
        </w:rPr>
        <w:t xml:space="preserve"> национального стандарта ГОСТ 25328-82 "Цемент для строительных растворов. Технические условия", утвержденного постановлением Государственного комитета СССР по делам строительства от 9 апреля 1982 г. N 93 "Об утверждении государственного стандарта "Цемент для строительных растворов. Технические условия";</w:t>
      </w:r>
    </w:p>
    <w:p>
      <w:pPr>
        <w:pStyle w:val="0"/>
        <w:spacing w:before="200" w:lineRule="auto"/>
        <w:ind w:firstLine="540"/>
        <w:jc w:val="both"/>
      </w:pPr>
      <w:hyperlink w:history="0" r:id="rId235" w:tooltip="Ссылка на КонсультантПлюс">
        <w:r>
          <w:rPr>
            <w:sz w:val="20"/>
            <w:color w:val="0000ff"/>
          </w:rPr>
          <w:t xml:space="preserve">пунктами 1.3.1</w:t>
        </w:r>
      </w:hyperlink>
      <w:r>
        <w:rPr>
          <w:sz w:val="20"/>
        </w:rPr>
        <w:t xml:space="preserve"> - </w:t>
      </w:r>
      <w:hyperlink w:history="0" r:id="rId236" w:tooltip="Ссылка на КонсультантПлюс">
        <w:r>
          <w:rPr>
            <w:sz w:val="20"/>
            <w:color w:val="0000ff"/>
          </w:rPr>
          <w:t xml:space="preserve">1.3.15</w:t>
        </w:r>
      </w:hyperlink>
      <w:r>
        <w:rPr>
          <w:sz w:val="20"/>
        </w:rPr>
        <w:t xml:space="preserve">, </w:t>
      </w:r>
      <w:hyperlink w:history="0" r:id="rId237" w:tooltip="Ссылка на КонсультантПлюс">
        <w:r>
          <w:rPr>
            <w:sz w:val="20"/>
            <w:color w:val="0000ff"/>
          </w:rPr>
          <w:t xml:space="preserve">1.4</w:t>
        </w:r>
      </w:hyperlink>
      <w:r>
        <w:rPr>
          <w:sz w:val="20"/>
        </w:rPr>
        <w:t xml:space="preserve"> и </w:t>
      </w:r>
      <w:hyperlink w:history="0" r:id="rId238" w:tooltip="Ссылка на КонсультантПлюс">
        <w:r>
          <w:rPr>
            <w:sz w:val="20"/>
            <w:color w:val="0000ff"/>
          </w:rPr>
          <w:t xml:space="preserve">разделами 2</w:t>
        </w:r>
      </w:hyperlink>
      <w:r>
        <w:rPr>
          <w:sz w:val="20"/>
        </w:rPr>
        <w:t xml:space="preserve"> - </w:t>
      </w:r>
      <w:hyperlink w:history="0" r:id="rId239" w:tooltip="Ссылка на КонсультантПлюс">
        <w:r>
          <w:rPr>
            <w:sz w:val="20"/>
            <w:color w:val="0000ff"/>
          </w:rPr>
          <w:t xml:space="preserve">4</w:t>
        </w:r>
      </w:hyperlink>
      <w:r>
        <w:rPr>
          <w:sz w:val="20"/>
        </w:rPr>
        <w:t xml:space="preserve"> национального стандарта ГОСТ 965-89 "Портландцементы белые", утвержденного постановлением Государственного строительного комитета СССР от 29 декабря 1988 г. N 260 "Об утверждении государственного стандарта ГОСТ 965-89 "Портландцементы белые";</w:t>
      </w:r>
    </w:p>
    <w:p>
      <w:pPr>
        <w:pStyle w:val="0"/>
        <w:spacing w:before="200" w:lineRule="auto"/>
        <w:ind w:firstLine="540"/>
        <w:jc w:val="both"/>
      </w:pPr>
      <w:hyperlink w:history="0" r:id="rId240" w:tooltip="Ссылка на КонсультантПлюс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и </w:t>
      </w:r>
      <w:hyperlink w:history="0" r:id="rId241" w:tooltip="Ссылка на КонсультантПлюс">
        <w:r>
          <w:rPr>
            <w:sz w:val="20"/>
            <w:color w:val="0000ff"/>
          </w:rPr>
          <w:t xml:space="preserve">5.2</w:t>
        </w:r>
      </w:hyperlink>
      <w:r>
        <w:rPr>
          <w:sz w:val="20"/>
        </w:rPr>
        <w:t xml:space="preserve">, </w:t>
      </w:r>
      <w:hyperlink w:history="0" r:id="rId242" w:tooltip="Ссылка на КонсультантПлюс">
        <w:r>
          <w:rPr>
            <w:sz w:val="20"/>
            <w:color w:val="0000ff"/>
          </w:rPr>
          <w:t xml:space="preserve">разделами 6</w:t>
        </w:r>
      </w:hyperlink>
      <w:r>
        <w:rPr>
          <w:sz w:val="20"/>
        </w:rPr>
        <w:t xml:space="preserve"> и </w:t>
      </w:r>
      <w:hyperlink w:history="0" r:id="rId243" w:tooltip="Ссылка на КонсультантПлюс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 межгосударственного стандарта ГОСТ 22266-2013 "Цементы сульфатостойкие. Технические условия", введенного в действие приказом Федерального агентства по техническому регулированию и метрологии от 11 июня 2014 г. N 653-ст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44" w:tooltip="Ссылка на КонсультантПлюс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и </w:t>
      </w:r>
      <w:hyperlink w:history="0" r:id="rId245" w:tooltip="Ссылка на КонсультантПлюс">
        <w:r>
          <w:rPr>
            <w:sz w:val="20"/>
            <w:color w:val="0000ff"/>
          </w:rPr>
          <w:t xml:space="preserve">5.4</w:t>
        </w:r>
      </w:hyperlink>
      <w:r>
        <w:rPr>
          <w:sz w:val="20"/>
        </w:rPr>
        <w:t xml:space="preserve"> и </w:t>
      </w:r>
      <w:hyperlink w:history="0" r:id="rId246" w:tooltip="Ссылка на КонсультантПлюс">
        <w:r>
          <w:rPr>
            <w:sz w:val="20"/>
            <w:color w:val="0000ff"/>
          </w:rPr>
          <w:t xml:space="preserve">разделами 6</w:t>
        </w:r>
      </w:hyperlink>
      <w:r>
        <w:rPr>
          <w:sz w:val="20"/>
        </w:rPr>
        <w:t xml:space="preserve"> - </w:t>
      </w:r>
      <w:hyperlink w:history="0" r:id="rId247" w:tooltip="Ссылка на КонсультантПлюс">
        <w:r>
          <w:rPr>
            <w:sz w:val="20"/>
            <w:color w:val="0000ff"/>
          </w:rPr>
          <w:t xml:space="preserve">10</w:t>
        </w:r>
      </w:hyperlink>
      <w:r>
        <w:rPr>
          <w:sz w:val="20"/>
        </w:rPr>
        <w:t xml:space="preserve"> межгосударственного стандарта ГОСТ 30515-2013 "Цементы. Общие технические условия", введенного в действие приказом Федерального агентства по техническому регулированию и метрологии от 11 июня 2014 г. N 654-ст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48" w:tooltip="Ссылка на КонсультантПлюс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249" w:tooltip="Ссылка на КонсультантПлюс">
        <w:r>
          <w:rPr>
            <w:sz w:val="20"/>
            <w:color w:val="0000ff"/>
          </w:rPr>
          <w:t xml:space="preserve">5.15</w:t>
        </w:r>
      </w:hyperlink>
      <w:r>
        <w:rPr>
          <w:sz w:val="20"/>
        </w:rPr>
        <w:t xml:space="preserve">, </w:t>
      </w:r>
      <w:hyperlink w:history="0" r:id="rId250" w:tooltip="Ссылка на КонсультантПлюс">
        <w:r>
          <w:rPr>
            <w:sz w:val="20"/>
            <w:color w:val="0000ff"/>
          </w:rPr>
          <w:t xml:space="preserve">разделами 6</w:t>
        </w:r>
      </w:hyperlink>
      <w:r>
        <w:rPr>
          <w:sz w:val="20"/>
        </w:rPr>
        <w:t xml:space="preserve">, </w:t>
      </w:r>
      <w:hyperlink w:history="0" r:id="rId251" w:tooltip="Ссылка на КонсультантПлюс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 и </w:t>
      </w:r>
      <w:hyperlink w:history="0" r:id="rId252" w:tooltip="Ссылка на КонсультантПлюс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 межгосударственного стандарта ГОСТ 33174-2014 "Дороги автомобильные общего пользования. Цемент. Технические требования", введенного в действие приказом Федерального агентства по техническому регулированию и метрологии от 26 марта 2015 г. N 179-ст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53" w:tooltip="Ссылка на КонсультантПлюс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254" w:tooltip="Ссылка на КонсультантПлюс">
        <w:r>
          <w:rPr>
            <w:sz w:val="20"/>
            <w:color w:val="0000ff"/>
          </w:rPr>
          <w:t xml:space="preserve">5.10</w:t>
        </w:r>
      </w:hyperlink>
      <w:r>
        <w:rPr>
          <w:sz w:val="20"/>
        </w:rPr>
        <w:t xml:space="preserve">, </w:t>
      </w:r>
      <w:hyperlink w:history="0" r:id="rId255" w:tooltip="Ссылка на КонсультантПлюс">
        <w:r>
          <w:rPr>
            <w:sz w:val="20"/>
            <w:color w:val="0000ff"/>
          </w:rPr>
          <w:t xml:space="preserve">разделами 6</w:t>
        </w:r>
      </w:hyperlink>
      <w:r>
        <w:rPr>
          <w:sz w:val="20"/>
        </w:rPr>
        <w:t xml:space="preserve"> и </w:t>
      </w:r>
      <w:hyperlink w:history="0" r:id="rId256" w:tooltip="Ссылка на КонсультантПлюс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 национального стандарта ГОСТ Р 56727-2015 "Цементы напрягающие. Технические условия", утвержденного приказом Федерального агентства по техническому регулированию и метрологии от 19 ноября 2015 г. N 1891-ст "Об утверждении национального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57" w:tooltip="Ссылка на КонсультантПлюс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258" w:tooltip="Ссылка на КонсультантПлюс">
        <w:r>
          <w:rPr>
            <w:sz w:val="20"/>
            <w:color w:val="0000ff"/>
          </w:rPr>
          <w:t xml:space="preserve">5.4</w:t>
        </w:r>
      </w:hyperlink>
      <w:r>
        <w:rPr>
          <w:sz w:val="20"/>
        </w:rPr>
        <w:t xml:space="preserve"> и </w:t>
      </w:r>
      <w:hyperlink w:history="0" r:id="rId259" w:tooltip="Ссылка на КонсультантПлюс">
        <w:r>
          <w:rPr>
            <w:sz w:val="20"/>
            <w:color w:val="0000ff"/>
          </w:rPr>
          <w:t xml:space="preserve">разделами 6</w:t>
        </w:r>
      </w:hyperlink>
      <w:r>
        <w:rPr>
          <w:sz w:val="20"/>
        </w:rPr>
        <w:t xml:space="preserve"> - </w:t>
      </w:r>
      <w:hyperlink w:history="0" r:id="rId260" w:tooltip="Ссылка на КонсультантПлюс">
        <w:r>
          <w:rPr>
            <w:sz w:val="20"/>
            <w:color w:val="0000ff"/>
          </w:rPr>
          <w:t xml:space="preserve">8</w:t>
        </w:r>
      </w:hyperlink>
      <w:r>
        <w:rPr>
          <w:sz w:val="20"/>
        </w:rPr>
        <w:t xml:space="preserve"> межгосударственного стандарта ГОСТ 1581-2019 "Портландцементы тампонажные. Технические условия", введенного в действие приказом Федерального агентства по техническому регулированию и метрологии от 31 октября 2019 г. N 847-ст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61" w:tooltip="Ссылка на КонсультантПлюс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262" w:tooltip="Ссылка на КонсультантПлюс">
        <w:r>
          <w:rPr>
            <w:sz w:val="20"/>
            <w:color w:val="0000ff"/>
          </w:rPr>
          <w:t xml:space="preserve">5.3</w:t>
        </w:r>
      </w:hyperlink>
      <w:r>
        <w:rPr>
          <w:sz w:val="20"/>
        </w:rPr>
        <w:t xml:space="preserve">, </w:t>
      </w:r>
      <w:hyperlink w:history="0" r:id="rId263" w:tooltip="Ссылка на КонсультантПлюс">
        <w:r>
          <w:rPr>
            <w:sz w:val="20"/>
            <w:color w:val="0000ff"/>
          </w:rPr>
          <w:t xml:space="preserve">разделами 6</w:t>
        </w:r>
      </w:hyperlink>
      <w:r>
        <w:rPr>
          <w:sz w:val="20"/>
        </w:rPr>
        <w:t xml:space="preserve">, </w:t>
      </w:r>
      <w:hyperlink w:history="0" r:id="rId264" w:tooltip="Ссылка на КонсультантПлюс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 и </w:t>
      </w:r>
      <w:hyperlink w:history="0" r:id="rId265" w:tooltip="Ссылка на КонсультантПлюс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 межгосударственного стандарта ГОСТ 969-2019 "Цементы глиноземистые и высокоглиноземистые. Технические условия", введенного в действие приказом Федерального агентства по техническому регулированию и метрологии от 13 ноября 2019 г. N 1122-ст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66" w:tooltip="Ссылка на КонсультантПлюс">
        <w:r>
          <w:rPr>
            <w:sz w:val="20"/>
            <w:color w:val="0000ff"/>
          </w:rPr>
          <w:t xml:space="preserve">разделами 4</w:t>
        </w:r>
      </w:hyperlink>
      <w:r>
        <w:rPr>
          <w:sz w:val="20"/>
        </w:rPr>
        <w:t xml:space="preserve">, </w:t>
      </w:r>
      <w:hyperlink w:history="0" r:id="rId267" w:tooltip="Ссылка на КонсультантПлюс">
        <w:r>
          <w:rPr>
            <w:sz w:val="20"/>
            <w:color w:val="0000ff"/>
          </w:rPr>
          <w:t xml:space="preserve">6</w:t>
        </w:r>
      </w:hyperlink>
      <w:r>
        <w:rPr>
          <w:sz w:val="20"/>
        </w:rPr>
        <w:t xml:space="preserve"> - </w:t>
      </w:r>
      <w:hyperlink w:history="0" r:id="rId268" w:tooltip="Ссылка на КонсультантПлюс">
        <w:r>
          <w:rPr>
            <w:sz w:val="20"/>
            <w:color w:val="0000ff"/>
          </w:rPr>
          <w:t xml:space="preserve">13</w:t>
        </w:r>
      </w:hyperlink>
      <w:r>
        <w:rPr>
          <w:sz w:val="20"/>
        </w:rPr>
        <w:t xml:space="preserve"> и </w:t>
      </w:r>
      <w:hyperlink w:history="0" r:id="rId269" w:tooltip="Ссылка на КонсультантПлюс">
        <w:r>
          <w:rPr>
            <w:sz w:val="20"/>
            <w:color w:val="0000ff"/>
          </w:rPr>
          <w:t xml:space="preserve">15</w:t>
        </w:r>
      </w:hyperlink>
      <w:r>
        <w:rPr>
          <w:sz w:val="20"/>
        </w:rPr>
        <w:t xml:space="preserve"> межгосударственного стандарта ГОСТ 31108-2020 "Цементы общестроительные. Технические условия", введенного в действие приказом Федерального агентства по техническому регулированию и метрологии от 4 августа 2020 г. N 453-ст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70" w:tooltip="Ссылка на КонсультантПлюс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, </w:t>
      </w:r>
      <w:hyperlink w:history="0" r:id="rId271" w:tooltip="Ссылка на КонсультантПлюс">
        <w:r>
          <w:rPr>
            <w:sz w:val="20"/>
            <w:color w:val="0000ff"/>
          </w:rPr>
          <w:t xml:space="preserve">6</w:t>
        </w:r>
      </w:hyperlink>
      <w:r>
        <w:rPr>
          <w:sz w:val="20"/>
        </w:rPr>
        <w:t xml:space="preserve">, </w:t>
      </w:r>
      <w:hyperlink w:history="0" r:id="rId272" w:tooltip="Ссылка на КонсультантПлюс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, </w:t>
      </w:r>
      <w:hyperlink w:history="0" r:id="rId273" w:tooltip="Ссылка на КонсультантПлюс">
        <w:r>
          <w:rPr>
            <w:sz w:val="20"/>
            <w:color w:val="0000ff"/>
          </w:rPr>
          <w:t xml:space="preserve">10</w:t>
        </w:r>
      </w:hyperlink>
      <w:r>
        <w:rPr>
          <w:sz w:val="20"/>
        </w:rPr>
        <w:t xml:space="preserve"> и </w:t>
      </w:r>
      <w:hyperlink w:history="0" r:id="rId274" w:tooltip="Ссылка на КонсультантПлюс">
        <w:r>
          <w:rPr>
            <w:sz w:val="20"/>
            <w:color w:val="0000ff"/>
          </w:rPr>
          <w:t xml:space="preserve">12</w:t>
        </w:r>
      </w:hyperlink>
      <w:r>
        <w:rPr>
          <w:sz w:val="20"/>
        </w:rPr>
        <w:t xml:space="preserve"> национального стандарта ГОСТ Р 55224-2020 "Цементы для транспортного строительства. Технические условия", утвержденного приказом Федерального агентства по техническому регулированию и метрологии от 13 октября 2020 г. N 804-ст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на стадии обращения:</w:t>
      </w:r>
    </w:p>
    <w:p>
      <w:pPr>
        <w:pStyle w:val="0"/>
        <w:spacing w:before="200" w:lineRule="auto"/>
        <w:ind w:firstLine="540"/>
        <w:jc w:val="both"/>
      </w:pPr>
      <w:hyperlink w:history="0" r:id="rId275" w:tooltip="Ссылка на КонсультантПлюс">
        <w:r>
          <w:rPr>
            <w:sz w:val="20"/>
            <w:color w:val="0000ff"/>
          </w:rPr>
          <w:t xml:space="preserve">разделом 1</w:t>
        </w:r>
      </w:hyperlink>
      <w:r>
        <w:rPr>
          <w:sz w:val="20"/>
        </w:rPr>
        <w:t xml:space="preserve"> и </w:t>
      </w:r>
      <w:hyperlink w:history="0" r:id="rId276" w:tooltip="Ссылка на КонсультантПлюс">
        <w:r>
          <w:rPr>
            <w:sz w:val="20"/>
            <w:color w:val="0000ff"/>
          </w:rPr>
          <w:t xml:space="preserve">пунктами 4.2</w:t>
        </w:r>
      </w:hyperlink>
      <w:r>
        <w:rPr>
          <w:sz w:val="20"/>
        </w:rPr>
        <w:t xml:space="preserve"> - </w:t>
      </w:r>
      <w:hyperlink w:history="0" r:id="rId277" w:tooltip="Ссылка на КонсультантПлюс">
        <w:r>
          <w:rPr>
            <w:sz w:val="20"/>
            <w:color w:val="0000ff"/>
          </w:rPr>
          <w:t xml:space="preserve">4.4</w:t>
        </w:r>
      </w:hyperlink>
      <w:r>
        <w:rPr>
          <w:sz w:val="20"/>
        </w:rPr>
        <w:t xml:space="preserve"> национального стандарта ГОСТ 11052-74 "Цемент гипсоглиноземистый расширяющийся", утвержденного постановлением Государственного комитета Совета Министров СССР по делам строительства от 17 декабря 1974 г. N 241 "Об утверждении государственного стандарта "Цемент гипсоглиноземистый расширяющийся";</w:t>
      </w:r>
    </w:p>
    <w:p>
      <w:pPr>
        <w:pStyle w:val="0"/>
        <w:spacing w:before="200" w:lineRule="auto"/>
        <w:ind w:firstLine="540"/>
        <w:jc w:val="both"/>
      </w:pPr>
      <w:hyperlink w:history="0" r:id="rId278" w:tooltip="Ссылка на КонсультантПлюс">
        <w:r>
          <w:rPr>
            <w:sz w:val="20"/>
            <w:color w:val="0000ff"/>
          </w:rPr>
          <w:t xml:space="preserve">разделами 1</w:t>
        </w:r>
      </w:hyperlink>
      <w:r>
        <w:rPr>
          <w:sz w:val="20"/>
        </w:rPr>
        <w:t xml:space="preserve">, </w:t>
      </w:r>
      <w:hyperlink w:history="0" r:id="rId279" w:tooltip="Ссылка на КонсультантПлюс">
        <w:r>
          <w:rPr>
            <w:sz w:val="20"/>
            <w:color w:val="0000ff"/>
          </w:rPr>
          <w:t xml:space="preserve">3</w:t>
        </w:r>
      </w:hyperlink>
      <w:r>
        <w:rPr>
          <w:sz w:val="20"/>
        </w:rPr>
        <w:t xml:space="preserve"> и </w:t>
      </w:r>
      <w:hyperlink w:history="0" r:id="rId280" w:tooltip="Ссылка на КонсультантПлюс">
        <w:r>
          <w:rPr>
            <w:sz w:val="20"/>
            <w:color w:val="0000ff"/>
          </w:rPr>
          <w:t xml:space="preserve">4</w:t>
        </w:r>
      </w:hyperlink>
      <w:r>
        <w:rPr>
          <w:sz w:val="20"/>
        </w:rPr>
        <w:t xml:space="preserve"> национального стандарта ГОСТ 15825-80 "Портландцемент цветной. Технические условия", утвержденного постановлением Государственного комитета СССР по делам строительства от 1 декабря 1980 г. N 182 "Об утверждении государственного стандарта "Портландцемент цветной. Технические условия";</w:t>
      </w:r>
    </w:p>
    <w:p>
      <w:pPr>
        <w:pStyle w:val="0"/>
        <w:spacing w:before="200" w:lineRule="auto"/>
        <w:ind w:firstLine="540"/>
        <w:jc w:val="both"/>
      </w:pPr>
      <w:hyperlink w:history="0" r:id="rId281" w:tooltip="Ссылка на КонсультантПлюс">
        <w:r>
          <w:rPr>
            <w:sz w:val="20"/>
            <w:color w:val="0000ff"/>
          </w:rPr>
          <w:t xml:space="preserve">разделами 1</w:t>
        </w:r>
      </w:hyperlink>
      <w:r>
        <w:rPr>
          <w:sz w:val="20"/>
        </w:rPr>
        <w:t xml:space="preserve">, </w:t>
      </w:r>
      <w:hyperlink w:history="0" r:id="rId282" w:tooltip="Ссылка на КонсультантПлюс">
        <w:r>
          <w:rPr>
            <w:sz w:val="20"/>
            <w:color w:val="0000ff"/>
          </w:rPr>
          <w:t xml:space="preserve">3</w:t>
        </w:r>
      </w:hyperlink>
      <w:r>
        <w:rPr>
          <w:sz w:val="20"/>
        </w:rPr>
        <w:t xml:space="preserve"> и </w:t>
      </w:r>
      <w:hyperlink w:history="0" r:id="rId283" w:tooltip="Ссылка на КонсультантПлюс">
        <w:r>
          <w:rPr>
            <w:sz w:val="20"/>
            <w:color w:val="0000ff"/>
          </w:rPr>
          <w:t xml:space="preserve">4</w:t>
        </w:r>
      </w:hyperlink>
      <w:r>
        <w:rPr>
          <w:sz w:val="20"/>
        </w:rPr>
        <w:t xml:space="preserve"> национального стандарта ГОСТ 25328-82 "Цемент для строительных растворов. Технические условия", утвержденного постановлением Государственного комитета СССР по делам строительства от 9 апреля 1982 г. N 93 "Об утверждении государственного стандарта "Цемент для строительных растворов. Технические условия";</w:t>
      </w:r>
    </w:p>
    <w:p>
      <w:pPr>
        <w:pStyle w:val="0"/>
        <w:spacing w:before="200" w:lineRule="auto"/>
        <w:ind w:firstLine="540"/>
        <w:jc w:val="both"/>
      </w:pPr>
      <w:hyperlink w:history="0" r:id="rId284" w:tooltip="Ссылка на КонсультантПлюс">
        <w:r>
          <w:rPr>
            <w:sz w:val="20"/>
            <w:color w:val="0000ff"/>
          </w:rPr>
          <w:t xml:space="preserve">пунктами 1.3</w:t>
        </w:r>
      </w:hyperlink>
      <w:r>
        <w:rPr>
          <w:sz w:val="20"/>
        </w:rPr>
        <w:t xml:space="preserve"> и </w:t>
      </w:r>
      <w:hyperlink w:history="0" r:id="rId285" w:tooltip="Ссылка на КонсультантПлюс">
        <w:r>
          <w:rPr>
            <w:sz w:val="20"/>
            <w:color w:val="0000ff"/>
          </w:rPr>
          <w:t xml:space="preserve">1.4</w:t>
        </w:r>
      </w:hyperlink>
      <w:r>
        <w:rPr>
          <w:sz w:val="20"/>
        </w:rPr>
        <w:t xml:space="preserve">, </w:t>
      </w:r>
      <w:hyperlink w:history="0" r:id="rId286" w:tooltip="Ссылка на КонсультантПлюс">
        <w:r>
          <w:rPr>
            <w:sz w:val="20"/>
            <w:color w:val="0000ff"/>
          </w:rPr>
          <w:t xml:space="preserve">разделами 3</w:t>
        </w:r>
      </w:hyperlink>
      <w:r>
        <w:rPr>
          <w:sz w:val="20"/>
        </w:rPr>
        <w:t xml:space="preserve"> и </w:t>
      </w:r>
      <w:hyperlink w:history="0" r:id="rId287" w:tooltip="Ссылка на КонсультантПлюс">
        <w:r>
          <w:rPr>
            <w:sz w:val="20"/>
            <w:color w:val="0000ff"/>
          </w:rPr>
          <w:t xml:space="preserve">4</w:t>
        </w:r>
      </w:hyperlink>
      <w:r>
        <w:rPr>
          <w:sz w:val="20"/>
        </w:rPr>
        <w:t xml:space="preserve"> национального стандарта ГОСТ 965-89 "Портландцементы белые", утвержденного постановлением Государственного строительного комитета СССР от 29 декабря 1988 г. N 260 "Об утверждении государственного стандарта ГОСТ 965-89 "Портландцементы белые";</w:t>
      </w:r>
    </w:p>
    <w:p>
      <w:pPr>
        <w:pStyle w:val="0"/>
        <w:spacing w:before="200" w:lineRule="auto"/>
        <w:ind w:firstLine="540"/>
        <w:jc w:val="both"/>
      </w:pPr>
      <w:hyperlink w:history="0" r:id="rId288" w:tooltip="Ссылка на КонсультантПлюс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, </w:t>
      </w:r>
      <w:hyperlink w:history="0" r:id="rId289" w:tooltip="Ссылка на КонсультантПлюс">
        <w:r>
          <w:rPr>
            <w:sz w:val="20"/>
            <w:color w:val="0000ff"/>
          </w:rPr>
          <w:t xml:space="preserve">6</w:t>
        </w:r>
      </w:hyperlink>
      <w:r>
        <w:rPr>
          <w:sz w:val="20"/>
        </w:rPr>
        <w:t xml:space="preserve"> и </w:t>
      </w:r>
      <w:hyperlink w:history="0" r:id="rId290" w:tooltip="Ссылка на КонсультантПлюс">
        <w:r>
          <w:rPr>
            <w:sz w:val="20"/>
            <w:color w:val="0000ff"/>
          </w:rPr>
          <w:t xml:space="preserve">8</w:t>
        </w:r>
      </w:hyperlink>
      <w:r>
        <w:rPr>
          <w:sz w:val="20"/>
        </w:rPr>
        <w:t xml:space="preserve"> межгосударственного стандарта ГОСТ 22266-2013 "Цементы сульфатостойкие. Технические условия", введенного в действие приказом Федерального агентства по техническому регулированию и метрологии от 11 июня 2014 г. N 653-ст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91" w:tooltip="Ссылка на КонсультантПлюс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 - </w:t>
      </w:r>
      <w:hyperlink w:history="0" r:id="rId292" w:tooltip="Ссылка на КонсультантПлюс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 и </w:t>
      </w:r>
      <w:hyperlink w:history="0" r:id="rId293" w:tooltip="Ссылка на КонсультантПлюс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 межгосударственного стандарта ГОСТ 30515-2013 "Цементы. Общие технические условия", введенного в действие приказом Федерального агентства по техническому регулированию и метрологии от 11 июня 2014 г. N 654-ст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94" w:tooltip="Ссылка на КонсультантПлюс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, </w:t>
      </w:r>
      <w:hyperlink w:history="0" r:id="rId295" w:tooltip="Ссылка на КонсультантПлюс">
        <w:r>
          <w:rPr>
            <w:sz w:val="20"/>
            <w:color w:val="0000ff"/>
          </w:rPr>
          <w:t xml:space="preserve">6</w:t>
        </w:r>
      </w:hyperlink>
      <w:r>
        <w:rPr>
          <w:sz w:val="20"/>
        </w:rPr>
        <w:t xml:space="preserve">, </w:t>
      </w:r>
      <w:hyperlink w:history="0" r:id="rId296" w:tooltip="Ссылка на КонсультантПлюс">
        <w:r>
          <w:rPr>
            <w:sz w:val="20"/>
            <w:color w:val="0000ff"/>
          </w:rPr>
          <w:t xml:space="preserve">8</w:t>
        </w:r>
      </w:hyperlink>
      <w:r>
        <w:rPr>
          <w:sz w:val="20"/>
        </w:rPr>
        <w:t xml:space="preserve"> и </w:t>
      </w:r>
      <w:hyperlink w:history="0" r:id="rId297" w:tooltip="Ссылка на КонсультантПлюс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 межгосударственного стандарта ГОСТ 33174-2014 "Дороги автомобильные общего пользования. Цемент. Технические требования", введенного в действие приказом Федерального агентства по техническому регулированию и метрологии от 26 марта 2015 г. N 179-ст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298" w:tooltip="Ссылка на КонсультантПлюс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, </w:t>
      </w:r>
      <w:hyperlink w:history="0" r:id="rId299" w:tooltip="Ссылка на КонсультантПлюс">
        <w:r>
          <w:rPr>
            <w:sz w:val="20"/>
            <w:color w:val="0000ff"/>
          </w:rPr>
          <w:t xml:space="preserve">6</w:t>
        </w:r>
      </w:hyperlink>
      <w:r>
        <w:rPr>
          <w:sz w:val="20"/>
        </w:rPr>
        <w:t xml:space="preserve"> и </w:t>
      </w:r>
      <w:hyperlink w:history="0" r:id="rId300" w:tooltip="Ссылка на КонсультантПлюс">
        <w:r>
          <w:rPr>
            <w:sz w:val="20"/>
            <w:color w:val="0000ff"/>
          </w:rPr>
          <w:t xml:space="preserve">8</w:t>
        </w:r>
      </w:hyperlink>
      <w:r>
        <w:rPr>
          <w:sz w:val="20"/>
        </w:rPr>
        <w:t xml:space="preserve"> национального стандарта ГОСТ Р 56727-2015 "Цементы напрягающие. Технические условия", утвержденного приказом Федерального агентства по техническому регулированию и метрологии от 19 ноября 2015 г. N 1891-ст "Об утверждении национального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01" w:tooltip="Ссылка на КонсультантПлюс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, </w:t>
      </w:r>
      <w:hyperlink w:history="0" r:id="rId302" w:tooltip="Ссылка на КонсультантПлюс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 и </w:t>
      </w:r>
      <w:hyperlink w:history="0" r:id="rId303" w:tooltip="Ссылка на КонсультантПлюс">
        <w:r>
          <w:rPr>
            <w:sz w:val="20"/>
            <w:color w:val="0000ff"/>
          </w:rPr>
          <w:t xml:space="preserve">8</w:t>
        </w:r>
      </w:hyperlink>
      <w:r>
        <w:rPr>
          <w:sz w:val="20"/>
        </w:rPr>
        <w:t xml:space="preserve"> межгосударственного стандарта ГОСТ 1581-2019 "Портландцементы тампонажные. Технические условия", введенного в действие приказом Федерального агентства по техническому регулированию и метрологии от 31 октября 2019 г. N 847-ст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04" w:tooltip="Ссылка на КонсультантПлюс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, </w:t>
      </w:r>
      <w:hyperlink w:history="0" r:id="rId305" w:tooltip="Ссылка на КонсультантПлюс">
        <w:r>
          <w:rPr>
            <w:sz w:val="20"/>
            <w:color w:val="0000ff"/>
          </w:rPr>
          <w:t xml:space="preserve">6</w:t>
        </w:r>
      </w:hyperlink>
      <w:r>
        <w:rPr>
          <w:sz w:val="20"/>
        </w:rPr>
        <w:t xml:space="preserve"> и </w:t>
      </w:r>
      <w:hyperlink w:history="0" r:id="rId306" w:tooltip="Ссылка на КонсультантПлюс">
        <w:r>
          <w:rPr>
            <w:sz w:val="20"/>
            <w:color w:val="0000ff"/>
          </w:rPr>
          <w:t xml:space="preserve">8</w:t>
        </w:r>
      </w:hyperlink>
      <w:r>
        <w:rPr>
          <w:sz w:val="20"/>
        </w:rPr>
        <w:t xml:space="preserve"> межгосударственного стандарта ГОСТ 969-2019 "Цементы глиноземистые и высокоглиноземистые. Технические условия", введенного в действие приказом Федерального агентства по техническому регулированию и метрологии от 13 ноября 2019 г. N 1122-ст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07" w:tooltip="Ссылка на КонсультантПлюс">
        <w:r>
          <w:rPr>
            <w:sz w:val="20"/>
            <w:color w:val="0000ff"/>
          </w:rPr>
          <w:t xml:space="preserve">разделами 4</w:t>
        </w:r>
      </w:hyperlink>
      <w:r>
        <w:rPr>
          <w:sz w:val="20"/>
        </w:rPr>
        <w:t xml:space="preserve">, </w:t>
      </w:r>
      <w:hyperlink w:history="0" r:id="rId308" w:tooltip="Ссылка на КонсультантПлюс">
        <w:r>
          <w:rPr>
            <w:sz w:val="20"/>
            <w:color w:val="0000ff"/>
          </w:rPr>
          <w:t xml:space="preserve">6</w:t>
        </w:r>
      </w:hyperlink>
      <w:r>
        <w:rPr>
          <w:sz w:val="20"/>
        </w:rPr>
        <w:t xml:space="preserve"> - </w:t>
      </w:r>
      <w:hyperlink w:history="0" r:id="rId309" w:tooltip="Ссылка на КонсультантПлюс">
        <w:r>
          <w:rPr>
            <w:sz w:val="20"/>
            <w:color w:val="0000ff"/>
          </w:rPr>
          <w:t xml:space="preserve">10</w:t>
        </w:r>
      </w:hyperlink>
      <w:r>
        <w:rPr>
          <w:sz w:val="20"/>
        </w:rPr>
        <w:t xml:space="preserve">, </w:t>
      </w:r>
      <w:hyperlink w:history="0" r:id="rId310" w:tooltip="Ссылка на КонсультантПлюс">
        <w:r>
          <w:rPr>
            <w:sz w:val="20"/>
            <w:color w:val="0000ff"/>
          </w:rPr>
          <w:t xml:space="preserve">12</w:t>
        </w:r>
      </w:hyperlink>
      <w:r>
        <w:rPr>
          <w:sz w:val="20"/>
        </w:rPr>
        <w:t xml:space="preserve"> и </w:t>
      </w:r>
      <w:hyperlink w:history="0" r:id="rId311" w:tooltip="Ссылка на КонсультантПлюс">
        <w:r>
          <w:rPr>
            <w:sz w:val="20"/>
            <w:color w:val="0000ff"/>
          </w:rPr>
          <w:t xml:space="preserve">13</w:t>
        </w:r>
      </w:hyperlink>
      <w:r>
        <w:rPr>
          <w:sz w:val="20"/>
        </w:rPr>
        <w:t xml:space="preserve"> межгосударственного стандарта ГОСТ 31108-2020 "Цементы общестроительные. Технические условия", введенного в действие приказом Федерального агентства по техническому регулированию и метрологии от 4 августа 2020 г. N 453-ст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12" w:tooltip="Ссылка на КонсультантПлюс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 - </w:t>
      </w:r>
      <w:hyperlink w:history="0" r:id="rId313" w:tooltip="Ссылка на КонсультантПлюс">
        <w:r>
          <w:rPr>
            <w:sz w:val="20"/>
            <w:color w:val="0000ff"/>
          </w:rPr>
          <w:t xml:space="preserve">9</w:t>
        </w:r>
      </w:hyperlink>
      <w:r>
        <w:rPr>
          <w:sz w:val="20"/>
        </w:rPr>
        <w:t xml:space="preserve">, </w:t>
      </w:r>
      <w:hyperlink w:history="0" r:id="rId314" w:tooltip="Ссылка на КонсультантПлюс">
        <w:r>
          <w:rPr>
            <w:sz w:val="20"/>
            <w:color w:val="0000ff"/>
          </w:rPr>
          <w:t xml:space="preserve">11</w:t>
        </w:r>
      </w:hyperlink>
      <w:r>
        <w:rPr>
          <w:sz w:val="20"/>
        </w:rPr>
        <w:t xml:space="preserve"> и </w:t>
      </w:r>
      <w:hyperlink w:history="0" r:id="rId315" w:tooltip="Ссылка на КонсультантПлюс">
        <w:r>
          <w:rPr>
            <w:sz w:val="20"/>
            <w:color w:val="0000ff"/>
          </w:rPr>
          <w:t xml:space="preserve">12</w:t>
        </w:r>
      </w:hyperlink>
      <w:r>
        <w:rPr>
          <w:sz w:val="20"/>
        </w:rPr>
        <w:t xml:space="preserve"> национального стандарта ГОСТ Р 55224-2020 "Цементы для транспортного строительства. Технические условия", утвержденного приказом Федерального агентства по техническому регулированию и метрологии от 13 октября 2020 г. N 804-ст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е) в отношении радиаторов центрального отопления и их секций чугунных на стадиях производства и обращения - </w:t>
      </w:r>
      <w:hyperlink w:history="0" r:id="rId316" w:tooltip="Ссылка на КонсультантПлюс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317" w:tooltip="Ссылка на КонсультантПлюс">
        <w:r>
          <w:rPr>
            <w:sz w:val="20"/>
            <w:color w:val="0000ff"/>
          </w:rPr>
          <w:t xml:space="preserve">5.7</w:t>
        </w:r>
      </w:hyperlink>
      <w:r>
        <w:rPr>
          <w:sz w:val="20"/>
        </w:rPr>
        <w:t xml:space="preserve">, </w:t>
      </w:r>
      <w:hyperlink w:history="0" r:id="rId318" w:tooltip="Ссылка на КонсультантПлюс">
        <w:r>
          <w:rPr>
            <w:sz w:val="20"/>
            <w:color w:val="0000ff"/>
          </w:rPr>
          <w:t xml:space="preserve">5.17</w:t>
        </w:r>
      </w:hyperlink>
      <w:r>
        <w:rPr>
          <w:sz w:val="20"/>
        </w:rPr>
        <w:t xml:space="preserve">, </w:t>
      </w:r>
      <w:hyperlink w:history="0" r:id="rId319" w:tooltip="Ссылка на КонсультантПлюс">
        <w:r>
          <w:rPr>
            <w:sz w:val="20"/>
            <w:color w:val="0000ff"/>
          </w:rPr>
          <w:t xml:space="preserve">5.18</w:t>
        </w:r>
      </w:hyperlink>
      <w:r>
        <w:rPr>
          <w:sz w:val="20"/>
        </w:rPr>
        <w:t xml:space="preserve">, </w:t>
      </w:r>
      <w:hyperlink w:history="0" r:id="rId320" w:tooltip="Ссылка на КонсультантПлюс">
        <w:r>
          <w:rPr>
            <w:sz w:val="20"/>
            <w:color w:val="0000ff"/>
          </w:rPr>
          <w:t xml:space="preserve">6.1</w:t>
        </w:r>
      </w:hyperlink>
      <w:r>
        <w:rPr>
          <w:sz w:val="20"/>
        </w:rPr>
        <w:t xml:space="preserve"> и </w:t>
      </w:r>
      <w:hyperlink w:history="0" r:id="rId321" w:tooltip="Ссылка на КонсультантПлюс">
        <w:r>
          <w:rPr>
            <w:sz w:val="20"/>
            <w:color w:val="0000ff"/>
          </w:rPr>
          <w:t xml:space="preserve">6.2</w:t>
        </w:r>
      </w:hyperlink>
      <w:r>
        <w:rPr>
          <w:sz w:val="20"/>
        </w:rPr>
        <w:t xml:space="preserve"> межгосударственного стандарта ГОСТ 31311-2005 "Приборы отопительные. Общие технические условия", введенного в действие приказом Федерального агентства по техническому регулированию и метрологии от 26 апреля 2006 г. N 80-ст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ж) в отношении радиаторов центрального отопления и их секций стальных на стадиях производства и обращения - </w:t>
      </w:r>
      <w:hyperlink w:history="0" r:id="rId322" w:tooltip="Ссылка на КонсультантПлюс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323" w:tooltip="Ссылка на КонсультантПлюс">
        <w:r>
          <w:rPr>
            <w:sz w:val="20"/>
            <w:color w:val="0000ff"/>
          </w:rPr>
          <w:t xml:space="preserve">5.7</w:t>
        </w:r>
      </w:hyperlink>
      <w:r>
        <w:rPr>
          <w:sz w:val="20"/>
        </w:rPr>
        <w:t xml:space="preserve">, </w:t>
      </w:r>
      <w:hyperlink w:history="0" r:id="rId324" w:tooltip="Ссылка на КонсультантПлюс">
        <w:r>
          <w:rPr>
            <w:sz w:val="20"/>
            <w:color w:val="0000ff"/>
          </w:rPr>
          <w:t xml:space="preserve">5.9</w:t>
        </w:r>
      </w:hyperlink>
      <w:r>
        <w:rPr>
          <w:sz w:val="20"/>
        </w:rPr>
        <w:t xml:space="preserve">, </w:t>
      </w:r>
      <w:hyperlink w:history="0" r:id="rId325" w:tooltip="Ссылка на КонсультантПлюс">
        <w:r>
          <w:rPr>
            <w:sz w:val="20"/>
            <w:color w:val="0000ff"/>
          </w:rPr>
          <w:t xml:space="preserve">5.17</w:t>
        </w:r>
      </w:hyperlink>
      <w:r>
        <w:rPr>
          <w:sz w:val="20"/>
        </w:rPr>
        <w:t xml:space="preserve">, </w:t>
      </w:r>
      <w:hyperlink w:history="0" r:id="rId326" w:tooltip="Ссылка на КонсультантПлюс">
        <w:r>
          <w:rPr>
            <w:sz w:val="20"/>
            <w:color w:val="0000ff"/>
          </w:rPr>
          <w:t xml:space="preserve">5.18</w:t>
        </w:r>
      </w:hyperlink>
      <w:r>
        <w:rPr>
          <w:sz w:val="20"/>
        </w:rPr>
        <w:t xml:space="preserve">, </w:t>
      </w:r>
      <w:hyperlink w:history="0" r:id="rId327" w:tooltip="Ссылка на КонсультантПлюс">
        <w:r>
          <w:rPr>
            <w:sz w:val="20"/>
            <w:color w:val="0000ff"/>
          </w:rPr>
          <w:t xml:space="preserve">6.1</w:t>
        </w:r>
      </w:hyperlink>
      <w:r>
        <w:rPr>
          <w:sz w:val="20"/>
        </w:rPr>
        <w:t xml:space="preserve"> и </w:t>
      </w:r>
      <w:hyperlink w:history="0" r:id="rId328" w:tooltip="Ссылка на КонсультантПлюс">
        <w:r>
          <w:rPr>
            <w:sz w:val="20"/>
            <w:color w:val="0000ff"/>
          </w:rPr>
          <w:t xml:space="preserve">6.2</w:t>
        </w:r>
      </w:hyperlink>
      <w:r>
        <w:rPr>
          <w:sz w:val="20"/>
        </w:rPr>
        <w:t xml:space="preserve"> межгосударственного стандарта ГОСТ 31311-2005 "Приборы отопительные. Общие технические условия", введенного в действие приказом Федерального агентства по техническому регулированию и метрологии от 26 апреля 2006 г. N 80-ст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з) в отношении радиаторов центрального отопления и их секций биметаллических на стадиях производства и обращения - </w:t>
      </w:r>
      <w:hyperlink w:history="0" r:id="rId329" w:tooltip="Ссылка на КонсультантПлюс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330" w:tooltip="Ссылка на КонсультантПлюс">
        <w:r>
          <w:rPr>
            <w:sz w:val="20"/>
            <w:color w:val="0000ff"/>
          </w:rPr>
          <w:t xml:space="preserve">5.7</w:t>
        </w:r>
      </w:hyperlink>
      <w:r>
        <w:rPr>
          <w:sz w:val="20"/>
        </w:rPr>
        <w:t xml:space="preserve">, </w:t>
      </w:r>
      <w:hyperlink w:history="0" r:id="rId331" w:tooltip="Ссылка на КонсультантПлюс">
        <w:r>
          <w:rPr>
            <w:sz w:val="20"/>
            <w:color w:val="0000ff"/>
          </w:rPr>
          <w:t xml:space="preserve">5.17</w:t>
        </w:r>
      </w:hyperlink>
      <w:r>
        <w:rPr>
          <w:sz w:val="20"/>
        </w:rPr>
        <w:t xml:space="preserve">, </w:t>
      </w:r>
      <w:hyperlink w:history="0" r:id="rId332" w:tooltip="Ссылка на КонсультантПлюс">
        <w:r>
          <w:rPr>
            <w:sz w:val="20"/>
            <w:color w:val="0000ff"/>
          </w:rPr>
          <w:t xml:space="preserve">5.18</w:t>
        </w:r>
      </w:hyperlink>
      <w:r>
        <w:rPr>
          <w:sz w:val="20"/>
        </w:rPr>
        <w:t xml:space="preserve">, </w:t>
      </w:r>
      <w:hyperlink w:history="0" r:id="rId333" w:tooltip="Ссылка на КонсультантПлюс">
        <w:r>
          <w:rPr>
            <w:sz w:val="20"/>
            <w:color w:val="0000ff"/>
          </w:rPr>
          <w:t xml:space="preserve">6.1</w:t>
        </w:r>
      </w:hyperlink>
      <w:r>
        <w:rPr>
          <w:sz w:val="20"/>
        </w:rPr>
        <w:t xml:space="preserve"> и </w:t>
      </w:r>
      <w:hyperlink w:history="0" r:id="rId334" w:tooltip="Ссылка на КонсультантПлюс">
        <w:r>
          <w:rPr>
            <w:sz w:val="20"/>
            <w:color w:val="0000ff"/>
          </w:rPr>
          <w:t xml:space="preserve">6.2</w:t>
        </w:r>
      </w:hyperlink>
      <w:r>
        <w:rPr>
          <w:sz w:val="20"/>
        </w:rPr>
        <w:t xml:space="preserve"> межгосударственного стандарта ГОСТ 31311-2005 "Приборы отопительные. Общие технические условия", введенного в действие приказом Федерального агентства по техническому регулированию и метрологии от 26 апреля 2006 г. N 80-ст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и) в отношении радиаторов центрального отопления и их секций алюминиевых на стадиях производства и обращения - </w:t>
      </w:r>
      <w:hyperlink w:history="0" r:id="rId335" w:tooltip="Ссылка на КонсультантПлюс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336" w:tooltip="Ссылка на КонсультантПлюс">
        <w:r>
          <w:rPr>
            <w:sz w:val="20"/>
            <w:color w:val="0000ff"/>
          </w:rPr>
          <w:t xml:space="preserve">5.7</w:t>
        </w:r>
      </w:hyperlink>
      <w:r>
        <w:rPr>
          <w:sz w:val="20"/>
        </w:rPr>
        <w:t xml:space="preserve">, </w:t>
      </w:r>
      <w:hyperlink w:history="0" r:id="rId337" w:tooltip="Ссылка на КонсультантПлюс">
        <w:r>
          <w:rPr>
            <w:sz w:val="20"/>
            <w:color w:val="0000ff"/>
          </w:rPr>
          <w:t xml:space="preserve">5.11</w:t>
        </w:r>
      </w:hyperlink>
      <w:r>
        <w:rPr>
          <w:sz w:val="20"/>
        </w:rPr>
        <w:t xml:space="preserve">, </w:t>
      </w:r>
      <w:hyperlink w:history="0" r:id="rId338" w:tooltip="Ссылка на КонсультантПлюс">
        <w:r>
          <w:rPr>
            <w:sz w:val="20"/>
            <w:color w:val="0000ff"/>
          </w:rPr>
          <w:t xml:space="preserve">5.17</w:t>
        </w:r>
      </w:hyperlink>
      <w:r>
        <w:rPr>
          <w:sz w:val="20"/>
        </w:rPr>
        <w:t xml:space="preserve">, </w:t>
      </w:r>
      <w:hyperlink w:history="0" r:id="rId339" w:tooltip="Ссылка на КонсультантПлюс">
        <w:r>
          <w:rPr>
            <w:sz w:val="20"/>
            <w:color w:val="0000ff"/>
          </w:rPr>
          <w:t xml:space="preserve">5.18</w:t>
        </w:r>
      </w:hyperlink>
      <w:r>
        <w:rPr>
          <w:sz w:val="20"/>
        </w:rPr>
        <w:t xml:space="preserve">, </w:t>
      </w:r>
      <w:hyperlink w:history="0" r:id="rId340" w:tooltip="Ссылка на КонсультантПлюс">
        <w:r>
          <w:rPr>
            <w:sz w:val="20"/>
            <w:color w:val="0000ff"/>
          </w:rPr>
          <w:t xml:space="preserve">6.1</w:t>
        </w:r>
      </w:hyperlink>
      <w:r>
        <w:rPr>
          <w:sz w:val="20"/>
        </w:rPr>
        <w:t xml:space="preserve"> и </w:t>
      </w:r>
      <w:hyperlink w:history="0" r:id="rId341" w:tooltip="Ссылка на КонсультантПлюс">
        <w:r>
          <w:rPr>
            <w:sz w:val="20"/>
            <w:color w:val="0000ff"/>
          </w:rPr>
          <w:t xml:space="preserve">6.2</w:t>
        </w:r>
      </w:hyperlink>
      <w:r>
        <w:rPr>
          <w:sz w:val="20"/>
        </w:rPr>
        <w:t xml:space="preserve"> межгосударственного стандарта ГОСТ 31311-2005 "Приборы отопительные. Общие технические условия", введенного в действие приказом Федерального агентства по техническому регулированию и метрологии от 26 апреля 2006 г. N 80-ст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к) в отношении радиаторов центрального отопления и их секций из прочих металлов на стадиях производства и обращения - </w:t>
      </w:r>
      <w:hyperlink w:history="0" r:id="rId342" w:tooltip="Ссылка на КонсультантПлюс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343" w:tooltip="Ссылка на КонсультантПлюс">
        <w:r>
          <w:rPr>
            <w:sz w:val="20"/>
            <w:color w:val="0000ff"/>
          </w:rPr>
          <w:t xml:space="preserve">5.7</w:t>
        </w:r>
      </w:hyperlink>
      <w:r>
        <w:rPr>
          <w:sz w:val="20"/>
        </w:rPr>
        <w:t xml:space="preserve">, </w:t>
      </w:r>
      <w:hyperlink w:history="0" r:id="rId344" w:tooltip="Ссылка на КонсультантПлюс">
        <w:r>
          <w:rPr>
            <w:sz w:val="20"/>
            <w:color w:val="0000ff"/>
          </w:rPr>
          <w:t xml:space="preserve">5.17</w:t>
        </w:r>
      </w:hyperlink>
      <w:r>
        <w:rPr>
          <w:sz w:val="20"/>
        </w:rPr>
        <w:t xml:space="preserve">, </w:t>
      </w:r>
      <w:hyperlink w:history="0" r:id="rId345" w:tooltip="Ссылка на КонсультантПлюс">
        <w:r>
          <w:rPr>
            <w:sz w:val="20"/>
            <w:color w:val="0000ff"/>
          </w:rPr>
          <w:t xml:space="preserve">5.18</w:t>
        </w:r>
      </w:hyperlink>
      <w:r>
        <w:rPr>
          <w:sz w:val="20"/>
        </w:rPr>
        <w:t xml:space="preserve">, </w:t>
      </w:r>
      <w:hyperlink w:history="0" r:id="rId346" w:tooltip="Ссылка на КонсультантПлюс">
        <w:r>
          <w:rPr>
            <w:sz w:val="20"/>
            <w:color w:val="0000ff"/>
          </w:rPr>
          <w:t xml:space="preserve">6.1</w:t>
        </w:r>
      </w:hyperlink>
      <w:r>
        <w:rPr>
          <w:sz w:val="20"/>
        </w:rPr>
        <w:t xml:space="preserve"> и </w:t>
      </w:r>
      <w:hyperlink w:history="0" r:id="rId347" w:tooltip="Ссылка на КонсультантПлюс">
        <w:r>
          <w:rPr>
            <w:sz w:val="20"/>
            <w:color w:val="0000ff"/>
          </w:rPr>
          <w:t xml:space="preserve">6.2</w:t>
        </w:r>
      </w:hyperlink>
      <w:r>
        <w:rPr>
          <w:sz w:val="20"/>
        </w:rPr>
        <w:t xml:space="preserve"> межгосударственного стандарта ГОСТ 31311-2005 "Приборы отопительные. Общие технические условия", введенного в действие приказом Федерального агентства по техническому регулированию и метрологии от 26 апреля 2006 г. N 80-ст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л) в отношении конвекторов отопительных чугунных на стадиях производства и обращения - </w:t>
      </w:r>
      <w:hyperlink w:history="0" r:id="rId348" w:tooltip="Ссылка на КонсультантПлюс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349" w:tooltip="Ссылка на КонсультантПлюс">
        <w:r>
          <w:rPr>
            <w:sz w:val="20"/>
            <w:color w:val="0000ff"/>
          </w:rPr>
          <w:t xml:space="preserve">5.7</w:t>
        </w:r>
      </w:hyperlink>
      <w:r>
        <w:rPr>
          <w:sz w:val="20"/>
        </w:rPr>
        <w:t xml:space="preserve">, </w:t>
      </w:r>
      <w:hyperlink w:history="0" r:id="rId350" w:tooltip="Ссылка на КонсультантПлюс">
        <w:r>
          <w:rPr>
            <w:sz w:val="20"/>
            <w:color w:val="0000ff"/>
          </w:rPr>
          <w:t xml:space="preserve">5.13</w:t>
        </w:r>
      </w:hyperlink>
      <w:r>
        <w:rPr>
          <w:sz w:val="20"/>
        </w:rPr>
        <w:t xml:space="preserve">, </w:t>
      </w:r>
      <w:hyperlink w:history="0" r:id="rId351" w:tooltip="Ссылка на КонсультантПлюс">
        <w:r>
          <w:rPr>
            <w:sz w:val="20"/>
            <w:color w:val="0000ff"/>
          </w:rPr>
          <w:t xml:space="preserve">5.17</w:t>
        </w:r>
      </w:hyperlink>
      <w:r>
        <w:rPr>
          <w:sz w:val="20"/>
        </w:rPr>
        <w:t xml:space="preserve">, </w:t>
      </w:r>
      <w:hyperlink w:history="0" r:id="rId352" w:tooltip="Ссылка на КонсультантПлюс">
        <w:r>
          <w:rPr>
            <w:sz w:val="20"/>
            <w:color w:val="0000ff"/>
          </w:rPr>
          <w:t xml:space="preserve">5.18</w:t>
        </w:r>
      </w:hyperlink>
      <w:r>
        <w:rPr>
          <w:sz w:val="20"/>
        </w:rPr>
        <w:t xml:space="preserve">, </w:t>
      </w:r>
      <w:hyperlink w:history="0" r:id="rId353" w:tooltip="Ссылка на КонсультантПлюс">
        <w:r>
          <w:rPr>
            <w:sz w:val="20"/>
            <w:color w:val="0000ff"/>
          </w:rPr>
          <w:t xml:space="preserve">6.1</w:t>
        </w:r>
      </w:hyperlink>
      <w:r>
        <w:rPr>
          <w:sz w:val="20"/>
        </w:rPr>
        <w:t xml:space="preserve"> и </w:t>
      </w:r>
      <w:hyperlink w:history="0" r:id="rId354" w:tooltip="Ссылка на КонсультантПлюс">
        <w:r>
          <w:rPr>
            <w:sz w:val="20"/>
            <w:color w:val="0000ff"/>
          </w:rPr>
          <w:t xml:space="preserve">6.2</w:t>
        </w:r>
      </w:hyperlink>
      <w:r>
        <w:rPr>
          <w:sz w:val="20"/>
        </w:rPr>
        <w:t xml:space="preserve"> межгосударственного стандарта ГОСТ 31311-2005 "Приборы отопительные. Общие технические условия", введенного в действие приказом Федерального агентства по техническому регулированию и метрологии от 26 апреля 2006 г. N 80-ст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м) в отношении конвекторов отопительных из прочих металлов на стадиях производства и обращения - </w:t>
      </w:r>
      <w:hyperlink w:history="0" r:id="rId355" w:tooltip="Ссылка на КонсультантПлюс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356" w:tooltip="Ссылка на КонсультантПлюс">
        <w:r>
          <w:rPr>
            <w:sz w:val="20"/>
            <w:color w:val="0000ff"/>
          </w:rPr>
          <w:t xml:space="preserve">5.7</w:t>
        </w:r>
      </w:hyperlink>
      <w:r>
        <w:rPr>
          <w:sz w:val="20"/>
        </w:rPr>
        <w:t xml:space="preserve">, </w:t>
      </w:r>
      <w:hyperlink w:history="0" r:id="rId357" w:tooltip="Ссылка на КонсультантПлюс">
        <w:r>
          <w:rPr>
            <w:sz w:val="20"/>
            <w:color w:val="0000ff"/>
          </w:rPr>
          <w:t xml:space="preserve">5.13</w:t>
        </w:r>
      </w:hyperlink>
      <w:r>
        <w:rPr>
          <w:sz w:val="20"/>
        </w:rPr>
        <w:t xml:space="preserve">, </w:t>
      </w:r>
      <w:hyperlink w:history="0" r:id="rId358" w:tooltip="Ссылка на КонсультантПлюс">
        <w:r>
          <w:rPr>
            <w:sz w:val="20"/>
            <w:color w:val="0000ff"/>
          </w:rPr>
          <w:t xml:space="preserve">5.17</w:t>
        </w:r>
      </w:hyperlink>
      <w:r>
        <w:rPr>
          <w:sz w:val="20"/>
        </w:rPr>
        <w:t xml:space="preserve">, </w:t>
      </w:r>
      <w:hyperlink w:history="0" r:id="rId359" w:tooltip="Ссылка на КонсультантПлюс">
        <w:r>
          <w:rPr>
            <w:sz w:val="20"/>
            <w:color w:val="0000ff"/>
          </w:rPr>
          <w:t xml:space="preserve">5.18</w:t>
        </w:r>
      </w:hyperlink>
      <w:r>
        <w:rPr>
          <w:sz w:val="20"/>
        </w:rPr>
        <w:t xml:space="preserve">, </w:t>
      </w:r>
      <w:hyperlink w:history="0" r:id="rId360" w:tooltip="Ссылка на КонсультантПлюс">
        <w:r>
          <w:rPr>
            <w:sz w:val="20"/>
            <w:color w:val="0000ff"/>
          </w:rPr>
          <w:t xml:space="preserve">6.1</w:t>
        </w:r>
      </w:hyperlink>
      <w:r>
        <w:rPr>
          <w:sz w:val="20"/>
        </w:rPr>
        <w:t xml:space="preserve"> и </w:t>
      </w:r>
      <w:hyperlink w:history="0" r:id="rId361" w:tooltip="Ссылка на КонсультантПлюс">
        <w:r>
          <w:rPr>
            <w:sz w:val="20"/>
            <w:color w:val="0000ff"/>
          </w:rPr>
          <w:t xml:space="preserve">6.2</w:t>
        </w:r>
      </w:hyperlink>
      <w:r>
        <w:rPr>
          <w:sz w:val="20"/>
        </w:rPr>
        <w:t xml:space="preserve"> межгосударственного стандарта ГОСТ 31311-2005 "Приборы отопительные. Общие технические условия", введенного в действие приказом Федерального агентства по техническому регулированию и метрологии от 26 апреля 2006 г. N 80-ст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н) в отношении конвекторов отопительных стальных на стадиях производства и обращения - </w:t>
      </w:r>
      <w:hyperlink w:history="0" r:id="rId362" w:tooltip="Ссылка на КонсультантПлюс">
        <w:r>
          <w:rPr>
            <w:sz w:val="20"/>
            <w:color w:val="0000ff"/>
          </w:rPr>
          <w:t xml:space="preserve">пунктами 5.1</w:t>
        </w:r>
      </w:hyperlink>
      <w:r>
        <w:rPr>
          <w:sz w:val="20"/>
        </w:rPr>
        <w:t xml:space="preserve"> - </w:t>
      </w:r>
      <w:hyperlink w:history="0" r:id="rId363" w:tooltip="Ссылка на КонсультантПлюс">
        <w:r>
          <w:rPr>
            <w:sz w:val="20"/>
            <w:color w:val="0000ff"/>
          </w:rPr>
          <w:t xml:space="preserve">5.7</w:t>
        </w:r>
      </w:hyperlink>
      <w:r>
        <w:rPr>
          <w:sz w:val="20"/>
        </w:rPr>
        <w:t xml:space="preserve">, </w:t>
      </w:r>
      <w:hyperlink w:history="0" r:id="rId364" w:tooltip="Ссылка на КонсультантПлюс">
        <w:r>
          <w:rPr>
            <w:sz w:val="20"/>
            <w:color w:val="0000ff"/>
          </w:rPr>
          <w:t xml:space="preserve">5.13</w:t>
        </w:r>
      </w:hyperlink>
      <w:r>
        <w:rPr>
          <w:sz w:val="20"/>
        </w:rPr>
        <w:t xml:space="preserve">, </w:t>
      </w:r>
      <w:hyperlink w:history="0" r:id="rId365" w:tooltip="Ссылка на КонсультантПлюс">
        <w:r>
          <w:rPr>
            <w:sz w:val="20"/>
            <w:color w:val="0000ff"/>
          </w:rPr>
          <w:t xml:space="preserve">5.17</w:t>
        </w:r>
      </w:hyperlink>
      <w:r>
        <w:rPr>
          <w:sz w:val="20"/>
        </w:rPr>
        <w:t xml:space="preserve">, </w:t>
      </w:r>
      <w:hyperlink w:history="0" r:id="rId366" w:tooltip="Ссылка на КонсультантПлюс">
        <w:r>
          <w:rPr>
            <w:sz w:val="20"/>
            <w:color w:val="0000ff"/>
          </w:rPr>
          <w:t xml:space="preserve">5.18</w:t>
        </w:r>
      </w:hyperlink>
      <w:r>
        <w:rPr>
          <w:sz w:val="20"/>
        </w:rPr>
        <w:t xml:space="preserve">, </w:t>
      </w:r>
      <w:hyperlink w:history="0" r:id="rId367" w:tooltip="Ссылка на КонсультантПлюс">
        <w:r>
          <w:rPr>
            <w:sz w:val="20"/>
            <w:color w:val="0000ff"/>
          </w:rPr>
          <w:t xml:space="preserve">6.1</w:t>
        </w:r>
      </w:hyperlink>
      <w:r>
        <w:rPr>
          <w:sz w:val="20"/>
        </w:rPr>
        <w:t xml:space="preserve"> и </w:t>
      </w:r>
      <w:hyperlink w:history="0" r:id="rId368" w:tooltip="Ссылка на КонсультантПлюс">
        <w:r>
          <w:rPr>
            <w:sz w:val="20"/>
            <w:color w:val="0000ff"/>
          </w:rPr>
          <w:t xml:space="preserve">6.2</w:t>
        </w:r>
      </w:hyperlink>
      <w:r>
        <w:rPr>
          <w:sz w:val="20"/>
        </w:rPr>
        <w:t xml:space="preserve"> межгосударственного стандарта ГОСТ 31311-2005 "Приборы отопительные. Общие технические условия", введенного в действие приказом Федерального агентства по техническому регулированию и метрологии от 26 апреля 2006 г. N 80-ст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о) в отношении смесей сухих строительных: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на стадии производства:</w:t>
      </w:r>
    </w:p>
    <w:p>
      <w:pPr>
        <w:pStyle w:val="0"/>
        <w:spacing w:before="200" w:lineRule="auto"/>
        <w:ind w:firstLine="540"/>
        <w:jc w:val="both"/>
      </w:pPr>
      <w:hyperlink w:history="0" r:id="rId369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370" w:tooltip="Ссылка на КонсультантПлюс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371" w:tooltip="Ссылка на КонсультантПлюс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 - </w:t>
      </w:r>
      <w:hyperlink w:history="0" r:id="rId372" w:tooltip="Ссылка на КонсультантПлюс">
        <w:r>
          <w:rPr>
            <w:sz w:val="20"/>
            <w:color w:val="0000ff"/>
          </w:rPr>
          <w:t xml:space="preserve">4.11</w:t>
        </w:r>
      </w:hyperlink>
      <w:r>
        <w:rPr>
          <w:sz w:val="20"/>
        </w:rPr>
        <w:t xml:space="preserve">, </w:t>
      </w:r>
      <w:hyperlink w:history="0" r:id="rId373" w:tooltip="Ссылка на КонсультантПлюс">
        <w:r>
          <w:rPr>
            <w:sz w:val="20"/>
            <w:color w:val="0000ff"/>
          </w:rPr>
          <w:t xml:space="preserve">4.13</w:t>
        </w:r>
      </w:hyperlink>
      <w:r>
        <w:rPr>
          <w:sz w:val="20"/>
        </w:rPr>
        <w:t xml:space="preserve"> - </w:t>
      </w:r>
      <w:hyperlink w:history="0" r:id="rId374" w:tooltip="Ссылка на КонсультантПлюс">
        <w:r>
          <w:rPr>
            <w:sz w:val="20"/>
            <w:color w:val="0000ff"/>
          </w:rPr>
          <w:t xml:space="preserve">4.18</w:t>
        </w:r>
      </w:hyperlink>
      <w:r>
        <w:rPr>
          <w:sz w:val="20"/>
        </w:rPr>
        <w:t xml:space="preserve"> и </w:t>
      </w:r>
      <w:hyperlink w:history="0" r:id="rId375" w:tooltip="Ссылка на КонсультантПлюс">
        <w:r>
          <w:rPr>
            <w:sz w:val="20"/>
            <w:color w:val="0000ff"/>
          </w:rPr>
          <w:t xml:space="preserve">4.20</w:t>
        </w:r>
      </w:hyperlink>
      <w:r>
        <w:rPr>
          <w:sz w:val="20"/>
        </w:rPr>
        <w:t xml:space="preserve"> межгосударственного стандарта ГОСТ 31357-2007 "Смеси сухие строительные на цементном вяжущем. Общие технические условия", введенного в действие приказом Федерального агентства по техническому регулированию и метрологии от 2 апреля 2008 г. N 74-ст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76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32943-2014 "Материалы и системы для защиты и ремонта бетонных конструкций. Требования к клеевым соединениям элементов усиления конструкций", введенного в действие приказом Федерального агентства по техническому регулированию и метрологии от 22 октября 2014 г. N 1376-ст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77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378" w:tooltip="Ссылка на КонсультантПлюс">
        <w:r>
          <w:rPr>
            <w:sz w:val="20"/>
            <w:color w:val="0000ff"/>
          </w:rPr>
          <w:t xml:space="preserve">4.4</w:t>
        </w:r>
      </w:hyperlink>
      <w:r>
        <w:rPr>
          <w:sz w:val="20"/>
        </w:rPr>
        <w:t xml:space="preserve">, </w:t>
      </w:r>
      <w:hyperlink w:history="0" r:id="rId379" w:tooltip="Ссылка на КонсультантПлюс">
        <w:r>
          <w:rPr>
            <w:sz w:val="20"/>
            <w:color w:val="0000ff"/>
          </w:rPr>
          <w:t xml:space="preserve">4.5.2</w:t>
        </w:r>
      </w:hyperlink>
      <w:r>
        <w:rPr>
          <w:sz w:val="20"/>
        </w:rPr>
        <w:t xml:space="preserve"> - </w:t>
      </w:r>
      <w:hyperlink w:history="0" r:id="rId380" w:tooltip="Ссылка на КонсультантПлюс">
        <w:r>
          <w:rPr>
            <w:sz w:val="20"/>
            <w:color w:val="0000ff"/>
          </w:rPr>
          <w:t xml:space="preserve">4.6.2</w:t>
        </w:r>
      </w:hyperlink>
      <w:r>
        <w:rPr>
          <w:sz w:val="20"/>
        </w:rPr>
        <w:t xml:space="preserve"> и </w:t>
      </w:r>
      <w:hyperlink w:history="0" r:id="rId381" w:tooltip="Ссылка на КонсультантПлюс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 (за исключением требований к капиллярному водопоглощению), </w:t>
      </w:r>
      <w:hyperlink w:history="0" r:id="rId382" w:tooltip="Ссылка на КонсультантПлюс">
        <w:r>
          <w:rPr>
            <w:sz w:val="20"/>
            <w:color w:val="0000ff"/>
          </w:rPr>
          <w:t xml:space="preserve">4.6.4</w:t>
        </w:r>
      </w:hyperlink>
      <w:r>
        <w:rPr>
          <w:sz w:val="20"/>
        </w:rPr>
        <w:t xml:space="preserve">, </w:t>
      </w:r>
      <w:hyperlink w:history="0" r:id="rId383" w:tooltip="Ссылка на КонсультантПлюс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 и </w:t>
      </w:r>
      <w:hyperlink w:history="0" r:id="rId384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33083-2014 "Смеси сухие строительные на цементном вяжущем для штукатурных работ. Технические условия", введенного в действие приказом Федерального агентства по техническому регулированию и метрологии от 11 декабря 2014 г. N 1975-ст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85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56378-2015 "Материалы и системы для защиты и ремонта бетонных конструкций. Требования к ремонтным смесям и адгезионным соединениям контактной зоны при восстановлении конструкций", утвержденного приказом Федерального агентства по техническому регулированию и метрологии от 3 апреля 2015 г. N 214-ст "Об утверждении национального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86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387" w:tooltip="Ссылка на КонсультантПлюс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388" w:tooltip="Ссылка на КонсультантПлюс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389" w:tooltip="Ссылка на КонсультантПлюс">
        <w:r>
          <w:rPr>
            <w:sz w:val="20"/>
            <w:color w:val="0000ff"/>
          </w:rPr>
          <w:t xml:space="preserve">4.9</w:t>
        </w:r>
      </w:hyperlink>
      <w:r>
        <w:rPr>
          <w:sz w:val="20"/>
        </w:rPr>
        <w:t xml:space="preserve"> и </w:t>
      </w:r>
      <w:hyperlink w:history="0" r:id="rId390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56686-2015 "Смеси сухие строительные штукатурные на цементном вяжущем с использованием керамзитового песка. Технические условия", утвержденного приказом Федерального агентства по техническому регулированию и метрологии от 3 ноября 2015 г. N 1690-ст "Об утверждении национального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91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392" w:tooltip="Ссылка на КонсультантПлюс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393" w:tooltip="Ссылка на КонсультантПлюс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394" w:tooltip="Ссылка на КонсультантПлюс">
        <w:r>
          <w:rPr>
            <w:sz w:val="20"/>
            <w:color w:val="0000ff"/>
          </w:rPr>
          <w:t xml:space="preserve">4.6.4</w:t>
        </w:r>
      </w:hyperlink>
      <w:r>
        <w:rPr>
          <w:sz w:val="20"/>
        </w:rPr>
        <w:t xml:space="preserve">, </w:t>
      </w:r>
      <w:hyperlink w:history="0" r:id="rId395" w:tooltip="Ссылка на КонсультантПлюс">
        <w:r>
          <w:rPr>
            <w:sz w:val="20"/>
            <w:color w:val="0000ff"/>
          </w:rPr>
          <w:t xml:space="preserve">4.6.6</w:t>
        </w:r>
      </w:hyperlink>
      <w:r>
        <w:rPr>
          <w:sz w:val="20"/>
        </w:rPr>
        <w:t xml:space="preserve"> - </w:t>
      </w:r>
      <w:hyperlink w:history="0" r:id="rId396" w:tooltip="Ссылка на КонсультантПлюс">
        <w:r>
          <w:rPr>
            <w:sz w:val="20"/>
            <w:color w:val="0000ff"/>
          </w:rPr>
          <w:t xml:space="preserve">4.9</w:t>
        </w:r>
      </w:hyperlink>
      <w:r>
        <w:rPr>
          <w:sz w:val="20"/>
        </w:rPr>
        <w:t xml:space="preserve"> и </w:t>
      </w:r>
      <w:hyperlink w:history="0" r:id="rId397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33699-2015 "Смеси сухие строительные шпатлевочные на цементном вяжущем. Технические условия", введенного в действие приказом Федерального агентства по техническому регулированию и метрологии от 17 марта 2016 г. N 167-ст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98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33762-2016 "Материалы и системы для защиты и ремонта бетонных конструкций. Требования к инъекционно-уплотняющим составам и уплотнениям трещин, полостей и расщелин", введенного в действие приказом Федерального агентства по техническому регулированию и метрологии от 23 мая 2016 г. N 373-ст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399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00" w:tooltip="Ссылка на КонсультантПлюс">
        <w:r>
          <w:rPr>
            <w:sz w:val="20"/>
            <w:color w:val="0000ff"/>
          </w:rPr>
          <w:t xml:space="preserve">4.9</w:t>
        </w:r>
      </w:hyperlink>
      <w:r>
        <w:rPr>
          <w:sz w:val="20"/>
        </w:rPr>
        <w:t xml:space="preserve"> и </w:t>
      </w:r>
      <w:hyperlink w:history="0" r:id="rId401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57796-2017 "Смеси сухие строительные на цементном вяжущем с использованием керамзитового песка для кладочных растворов. Технические условия", утвержденного приказом Федерального агентства по техническому регулированию и метрологии от 19 октября 2017 г. N 1452-ст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402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03" w:tooltip="Ссылка на КонсультантПлюс">
        <w:r>
          <w:rPr>
            <w:sz w:val="20"/>
            <w:color w:val="0000ff"/>
          </w:rPr>
          <w:t xml:space="preserve">4.4.2</w:t>
        </w:r>
      </w:hyperlink>
      <w:r>
        <w:rPr>
          <w:sz w:val="20"/>
        </w:rPr>
        <w:t xml:space="preserve">, </w:t>
      </w:r>
      <w:hyperlink w:history="0" r:id="rId404" w:tooltip="Ссылка на КонсультантПлюс">
        <w:r>
          <w:rPr>
            <w:sz w:val="20"/>
            <w:color w:val="0000ff"/>
          </w:rPr>
          <w:t xml:space="preserve">4.5.2</w:t>
        </w:r>
      </w:hyperlink>
      <w:r>
        <w:rPr>
          <w:sz w:val="20"/>
        </w:rPr>
        <w:t xml:space="preserve"> - </w:t>
      </w:r>
      <w:hyperlink w:history="0" r:id="rId405" w:tooltip="Ссылка на КонсультантПлюс">
        <w:r>
          <w:rPr>
            <w:sz w:val="20"/>
            <w:color w:val="0000ff"/>
          </w:rPr>
          <w:t xml:space="preserve">4.5.5</w:t>
        </w:r>
      </w:hyperlink>
      <w:r>
        <w:rPr>
          <w:sz w:val="20"/>
        </w:rPr>
        <w:t xml:space="preserve">, </w:t>
      </w:r>
      <w:hyperlink w:history="0" r:id="rId406" w:tooltip="Ссылка на КонсультантПлюс">
        <w:r>
          <w:rPr>
            <w:sz w:val="20"/>
            <w:color w:val="0000ff"/>
          </w:rPr>
          <w:t xml:space="preserve">4.6</w:t>
        </w:r>
      </w:hyperlink>
      <w:r>
        <w:rPr>
          <w:sz w:val="20"/>
        </w:rPr>
        <w:t xml:space="preserve">, </w:t>
      </w:r>
      <w:hyperlink w:history="0" r:id="rId407" w:tooltip="Ссылка на КонсультантПлюс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408" w:tooltip="Ссылка на КонсультантПлюс">
        <w:r>
          <w:rPr>
            <w:sz w:val="20"/>
            <w:color w:val="0000ff"/>
          </w:rPr>
          <w:t xml:space="preserve">5.2</w:t>
        </w:r>
      </w:hyperlink>
      <w:r>
        <w:rPr>
          <w:sz w:val="20"/>
        </w:rPr>
        <w:t xml:space="preserve"> и </w:t>
      </w:r>
      <w:hyperlink w:history="0" r:id="rId409" w:tooltip="Ссылка на КонсультантПлюс">
        <w:r>
          <w:rPr>
            <w:sz w:val="20"/>
            <w:color w:val="0000ff"/>
          </w:rPr>
          <w:t xml:space="preserve">5.3</w:t>
        </w:r>
      </w:hyperlink>
      <w:r>
        <w:rPr>
          <w:sz w:val="20"/>
        </w:rPr>
        <w:t xml:space="preserve"> национального стандарта ГОСТ Р 54359-2017 "Составы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условия", утвержденного приказом Федерального агентства по техническому регулированию и метрологии от 23 ноября 2017 г. N 1809-ст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410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11" w:tooltip="Ссылка на КонсультантПлюс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412" w:tooltip="Ссылка на КонсультантПлюс">
        <w:r>
          <w:rPr>
            <w:sz w:val="20"/>
            <w:color w:val="0000ff"/>
          </w:rPr>
          <w:t xml:space="preserve">4.5.2</w:t>
        </w:r>
      </w:hyperlink>
      <w:r>
        <w:rPr>
          <w:sz w:val="20"/>
        </w:rPr>
        <w:t xml:space="preserve"> - </w:t>
      </w:r>
      <w:hyperlink w:history="0" r:id="rId413" w:tooltip="Ссылка на КонсультантПлюс">
        <w:r>
          <w:rPr>
            <w:sz w:val="20"/>
            <w:color w:val="0000ff"/>
          </w:rPr>
          <w:t xml:space="preserve">4.5.4</w:t>
        </w:r>
      </w:hyperlink>
      <w:r>
        <w:rPr>
          <w:sz w:val="20"/>
        </w:rPr>
        <w:t xml:space="preserve">, </w:t>
      </w:r>
      <w:hyperlink w:history="0" r:id="rId414" w:tooltip="Ссылка на КонсультантПлюс">
        <w:r>
          <w:rPr>
            <w:sz w:val="20"/>
            <w:color w:val="0000ff"/>
          </w:rPr>
          <w:t xml:space="preserve">4.6</w:t>
        </w:r>
      </w:hyperlink>
      <w:r>
        <w:rPr>
          <w:sz w:val="20"/>
        </w:rPr>
        <w:t xml:space="preserve"> - </w:t>
      </w:r>
      <w:hyperlink w:history="0" r:id="rId415" w:tooltip="Ссылка на КонсультантПлюс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, </w:t>
      </w:r>
      <w:hyperlink w:history="0" r:id="rId416" w:tooltip="Ссылка на КонсультантПлюс">
        <w:r>
          <w:rPr>
            <w:sz w:val="20"/>
            <w:color w:val="0000ff"/>
          </w:rPr>
          <w:t xml:space="preserve">5.2</w:t>
        </w:r>
      </w:hyperlink>
      <w:r>
        <w:rPr>
          <w:sz w:val="20"/>
        </w:rPr>
        <w:t xml:space="preserve"> и </w:t>
      </w:r>
      <w:hyperlink w:history="0" r:id="rId417" w:tooltip="Ссылка на КонсультантПлюс">
        <w:r>
          <w:rPr>
            <w:sz w:val="20"/>
            <w:color w:val="0000ff"/>
          </w:rPr>
          <w:t xml:space="preserve">5.3</w:t>
        </w:r>
      </w:hyperlink>
      <w:r>
        <w:rPr>
          <w:sz w:val="20"/>
        </w:rPr>
        <w:t xml:space="preserve"> национального стандарта ГОСТ Р 54358-2017 "Составы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условия", утвержденного приказом Федерального агентства по техническому регулированию и метрологии от 23 ноября 2017 г. N 1810-ст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418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19" w:tooltip="Ссылка на КонсультантПлюс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420" w:tooltip="Ссылка на КонсультантПлюс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421" w:tooltip="Ссылка на КонсультантПлюс">
        <w:r>
          <w:rPr>
            <w:sz w:val="20"/>
            <w:color w:val="0000ff"/>
          </w:rPr>
          <w:t xml:space="preserve">4.6</w:t>
        </w:r>
      </w:hyperlink>
      <w:r>
        <w:rPr>
          <w:sz w:val="20"/>
        </w:rPr>
        <w:t xml:space="preserve">, </w:t>
      </w:r>
      <w:hyperlink w:history="0" r:id="rId422" w:tooltip="Ссылка на КонсультантПлюс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и </w:t>
      </w:r>
      <w:hyperlink w:history="0" r:id="rId423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56387-2018 "Смеси сухие строительные клеевые на цементном вяжущем. Технические условия", утвержденного приказом Федерального агентства по техническому регулированию и метрологии от 8 ноября 2018 г. N 923-ст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424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25" w:tooltip="Ссылка на КонсультантПлюс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 и </w:t>
      </w:r>
      <w:hyperlink w:history="0" r:id="rId426" w:tooltip="Ссылка на КонсультантПлюс">
        <w:r>
          <w:rPr>
            <w:sz w:val="20"/>
            <w:color w:val="0000ff"/>
          </w:rPr>
          <w:t xml:space="preserve">4.5</w:t>
        </w:r>
      </w:hyperlink>
      <w:r>
        <w:rPr>
          <w:sz w:val="20"/>
        </w:rPr>
        <w:t xml:space="preserve"> - </w:t>
      </w:r>
      <w:hyperlink w:history="0" r:id="rId427" w:tooltip="Ссылка на КонсультантПлюс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национального стандарта ГОСТ Р 58271-2018 "Смеси сухие затирочные. Технические условия", утвержденного приказом Федерального агентства по техническому регулированию и метрологии от 8 ноября 2018 г. N 925-ст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428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29" w:tooltip="Ссылка на КонсультантПлюс">
        <w:r>
          <w:rPr>
            <w:sz w:val="20"/>
            <w:color w:val="0000ff"/>
          </w:rPr>
          <w:t xml:space="preserve">4.5.1</w:t>
        </w:r>
      </w:hyperlink>
      <w:r>
        <w:rPr>
          <w:sz w:val="20"/>
        </w:rPr>
        <w:t xml:space="preserve">, </w:t>
      </w:r>
      <w:hyperlink w:history="0" r:id="rId430" w:tooltip="Ссылка на КонсультантПлюс">
        <w:r>
          <w:rPr>
            <w:sz w:val="20"/>
            <w:color w:val="0000ff"/>
          </w:rPr>
          <w:t xml:space="preserve">4.6</w:t>
        </w:r>
      </w:hyperlink>
      <w:r>
        <w:rPr>
          <w:sz w:val="20"/>
        </w:rPr>
        <w:t xml:space="preserve"> - </w:t>
      </w:r>
      <w:hyperlink w:history="0" r:id="rId431" w:tooltip="Ссылка на КонсультантПлюс">
        <w:r>
          <w:rPr>
            <w:sz w:val="20"/>
            <w:color w:val="0000ff"/>
          </w:rPr>
          <w:t xml:space="preserve">4.9</w:t>
        </w:r>
      </w:hyperlink>
      <w:r>
        <w:rPr>
          <w:sz w:val="20"/>
        </w:rPr>
        <w:t xml:space="preserve"> и </w:t>
      </w:r>
      <w:hyperlink w:history="0" r:id="rId432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58272-2018 "Смеси сухие строительные кладочные. Технические условия", утвержденного приказом Федерального агентства по техническому регулированию и метрологии от 8 ноября 2018 г. N 926-ст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433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34" w:tooltip="Ссылка на КонсультантПлюс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435" w:tooltip="Ссылка на КонсультантПлюс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436" w:tooltip="Ссылка на КонсультантПлюс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437" w:tooltip="Ссылка на КонсультантПлюс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и </w:t>
      </w:r>
      <w:hyperlink w:history="0" r:id="rId438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58275-2018 "Смеси сухие строительные клеевые на гипсовом вяжущем. Технические условия", утвержденного приказом Федерального агентства по техническому регулированию и метрологии от 28 декабря 2018 г. N 1185-ст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439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40" w:tooltip="Ссылка на КонсультантПлюс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441" w:tooltip="Ссылка на КонсультантПлюс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442" w:tooltip="Ссылка на КонсультантПлюс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443" w:tooltip="Ссылка на КонсультантПлюс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и </w:t>
      </w:r>
      <w:hyperlink w:history="0" r:id="rId444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58279-2018 "Смеси сухие строительные штукатурные на гипсовом вяжущем. Технические условия", утвержденного приказом Федерального агентства по техническому регулированию и метрологии от 28 декабря 2018 г. N 1188-ст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445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46" w:tooltip="Ссылка на КонсультантПлюс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447" w:tooltip="Ссылка на КонсультантПлюс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448" w:tooltip="Ссылка на КонсультантПлюс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449" w:tooltip="Ссылка на КонсультантПлюс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и </w:t>
      </w:r>
      <w:hyperlink w:history="0" r:id="rId450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58278-2018 "Смеси сухие строительные шпатлевочные на гипсовом вяжущем. Технические условия", утвержденного приказом Федерального агентства по техническому регулированию и метрологии от 28 декабря 2018 г. N 1189-ст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451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52" w:tooltip="Ссылка на КонсультантПлюс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453" w:tooltip="Ссылка на КонсультантПлюс">
        <w:r>
          <w:rPr>
            <w:sz w:val="20"/>
            <w:color w:val="0000ff"/>
          </w:rPr>
          <w:t xml:space="preserve">4.5</w:t>
        </w:r>
      </w:hyperlink>
      <w:r>
        <w:rPr>
          <w:sz w:val="20"/>
        </w:rPr>
        <w:t xml:space="preserve">, </w:t>
      </w:r>
      <w:hyperlink w:history="0" r:id="rId454" w:tooltip="Ссылка на КонсультантПлюс">
        <w:r>
          <w:rPr>
            <w:sz w:val="20"/>
            <w:color w:val="0000ff"/>
          </w:rPr>
          <w:t xml:space="preserve">4.6.2</w:t>
        </w:r>
      </w:hyperlink>
      <w:r>
        <w:rPr>
          <w:sz w:val="20"/>
        </w:rPr>
        <w:t xml:space="preserve">, </w:t>
      </w:r>
      <w:hyperlink w:history="0" r:id="rId455" w:tooltip="Ссылка на КонсультантПлюс">
        <w:r>
          <w:rPr>
            <w:sz w:val="20"/>
            <w:color w:val="0000ff"/>
          </w:rPr>
          <w:t xml:space="preserve">4.6.3</w:t>
        </w:r>
      </w:hyperlink>
      <w:r>
        <w:rPr>
          <w:sz w:val="20"/>
        </w:rPr>
        <w:t xml:space="preserve">, </w:t>
      </w:r>
      <w:hyperlink w:history="0" r:id="rId456" w:tooltip="Ссылка на КонсультантПлюс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457" w:tooltip="Ссылка на КонсультантПлюс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, </w:t>
      </w:r>
      <w:hyperlink w:history="0" r:id="rId458" w:tooltip="Ссылка на КонсультантПлюс">
        <w:r>
          <w:rPr>
            <w:sz w:val="20"/>
            <w:color w:val="0000ff"/>
          </w:rPr>
          <w:t xml:space="preserve">4.9.1</w:t>
        </w:r>
      </w:hyperlink>
      <w:r>
        <w:rPr>
          <w:sz w:val="20"/>
        </w:rPr>
        <w:t xml:space="preserve"> - </w:t>
      </w:r>
      <w:hyperlink w:history="0" r:id="rId459" w:tooltip="Ссылка на КонсультантПлюс">
        <w:r>
          <w:rPr>
            <w:sz w:val="20"/>
            <w:color w:val="0000ff"/>
          </w:rPr>
          <w:t xml:space="preserve">4.9.3</w:t>
        </w:r>
      </w:hyperlink>
      <w:r>
        <w:rPr>
          <w:sz w:val="20"/>
        </w:rPr>
        <w:t xml:space="preserve">, </w:t>
      </w:r>
      <w:hyperlink w:history="0" r:id="rId460" w:tooltip="Ссылка на КонсультантПлюс">
        <w:r>
          <w:rPr>
            <w:sz w:val="20"/>
            <w:color w:val="0000ff"/>
          </w:rPr>
          <w:t xml:space="preserve">4.9.5</w:t>
        </w:r>
      </w:hyperlink>
      <w:r>
        <w:rPr>
          <w:sz w:val="20"/>
        </w:rPr>
        <w:t xml:space="preserve"> и </w:t>
      </w:r>
      <w:hyperlink w:history="0" r:id="rId461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31358-2019 "Смеси сухие строительные напольные. Технические условия", введенного в действие приказом Федерального агентства по техническому регулированию и метрологии от 19 декабря 2019 г. N 1413-ст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462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63" w:tooltip="Ссылка на КонсультантПлюс">
        <w:r>
          <w:rPr>
            <w:sz w:val="20"/>
            <w:color w:val="0000ff"/>
          </w:rPr>
          <w:t xml:space="preserve">4.2.3</w:t>
        </w:r>
      </w:hyperlink>
      <w:r>
        <w:rPr>
          <w:sz w:val="20"/>
        </w:rPr>
        <w:t xml:space="preserve">, </w:t>
      </w:r>
      <w:hyperlink w:history="0" r:id="rId464" w:tooltip="Ссылка на КонсультантПлюс">
        <w:r>
          <w:rPr>
            <w:sz w:val="20"/>
            <w:color w:val="0000ff"/>
          </w:rPr>
          <w:t xml:space="preserve">4.4</w:t>
        </w:r>
      </w:hyperlink>
      <w:r>
        <w:rPr>
          <w:sz w:val="20"/>
        </w:rPr>
        <w:t xml:space="preserve"> - </w:t>
      </w:r>
      <w:hyperlink w:history="0" r:id="rId465" w:tooltip="Ссылка на КонсультантПлюс">
        <w:r>
          <w:rPr>
            <w:sz w:val="20"/>
            <w:color w:val="0000ff"/>
          </w:rPr>
          <w:t xml:space="preserve">4.5</w:t>
        </w:r>
      </w:hyperlink>
      <w:r>
        <w:rPr>
          <w:sz w:val="20"/>
        </w:rPr>
        <w:t xml:space="preserve"> и </w:t>
      </w:r>
      <w:hyperlink w:history="0" r:id="rId466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59197-2020 "Составы клеевые и базовые штукатурные на цементной основе для фасадных теплоизоляционных композиционных систем с наружными штукатурными слоями для применения в условиях пониженных температур. Технические условия", утвержденного приказом Федерального агентства по техническому регулированию и метрологии от 18 ноября 2020 г. N 1133-ст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на стадии обращения:</w:t>
      </w:r>
    </w:p>
    <w:p>
      <w:pPr>
        <w:pStyle w:val="0"/>
        <w:spacing w:before="200" w:lineRule="auto"/>
        <w:ind w:firstLine="540"/>
        <w:jc w:val="both"/>
      </w:pPr>
      <w:hyperlink w:history="0" r:id="rId467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68" w:tooltip="Ссылка на КонсультантПлюс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469" w:tooltip="Ссылка на КонсультантПлюс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 - </w:t>
      </w:r>
      <w:hyperlink w:history="0" r:id="rId470" w:tooltip="Ссылка на КонсультантПлюс">
        <w:r>
          <w:rPr>
            <w:sz w:val="20"/>
            <w:color w:val="0000ff"/>
          </w:rPr>
          <w:t xml:space="preserve">4.11</w:t>
        </w:r>
      </w:hyperlink>
      <w:r>
        <w:rPr>
          <w:sz w:val="20"/>
        </w:rPr>
        <w:t xml:space="preserve">, </w:t>
      </w:r>
      <w:hyperlink w:history="0" r:id="rId471" w:tooltip="Ссылка на КонсультантПлюс">
        <w:r>
          <w:rPr>
            <w:sz w:val="20"/>
            <w:color w:val="0000ff"/>
          </w:rPr>
          <w:t xml:space="preserve">4.13</w:t>
        </w:r>
      </w:hyperlink>
      <w:r>
        <w:rPr>
          <w:sz w:val="20"/>
        </w:rPr>
        <w:t xml:space="preserve"> - </w:t>
      </w:r>
      <w:hyperlink w:history="0" r:id="rId472" w:tooltip="Ссылка на КонсультантПлюс">
        <w:r>
          <w:rPr>
            <w:sz w:val="20"/>
            <w:color w:val="0000ff"/>
          </w:rPr>
          <w:t xml:space="preserve">4.18</w:t>
        </w:r>
      </w:hyperlink>
      <w:r>
        <w:rPr>
          <w:sz w:val="20"/>
        </w:rPr>
        <w:t xml:space="preserve"> и </w:t>
      </w:r>
      <w:hyperlink w:history="0" r:id="rId473" w:tooltip="Ссылка на КонсультантПлюс">
        <w:r>
          <w:rPr>
            <w:sz w:val="20"/>
            <w:color w:val="0000ff"/>
          </w:rPr>
          <w:t xml:space="preserve">4.20</w:t>
        </w:r>
      </w:hyperlink>
      <w:r>
        <w:rPr>
          <w:sz w:val="20"/>
        </w:rPr>
        <w:t xml:space="preserve"> межгосударственного стандарта ГОСТ 31357-2007 "Смеси сухие строительные на цементном вяжущем. Общие технические условия", введенного в действие в качестве национального стандарта Российской Федерации с 1 января 2009 г. приказом Федерального агентства по техническому регулированию и метрологии от 2 апреля 2008 г. N 74-ст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474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32943-2014 "Материалы и системы для защиты и ремонта бетонных конструкций. Требования к клеевым соединениям элементов усиления конструкций", введенного в действие приказом Федерального агентства по техническому регулированию и метрологии от 22 октября 2014 г. N 1376-ст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475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76" w:tooltip="Ссылка на КонсультантПлюс">
        <w:r>
          <w:rPr>
            <w:sz w:val="20"/>
            <w:color w:val="0000ff"/>
          </w:rPr>
          <w:t xml:space="preserve">4.4</w:t>
        </w:r>
      </w:hyperlink>
      <w:r>
        <w:rPr>
          <w:sz w:val="20"/>
        </w:rPr>
        <w:t xml:space="preserve">, </w:t>
      </w:r>
      <w:hyperlink w:history="0" r:id="rId477" w:tooltip="Ссылка на КонсультантПлюс">
        <w:r>
          <w:rPr>
            <w:sz w:val="20"/>
            <w:color w:val="0000ff"/>
          </w:rPr>
          <w:t xml:space="preserve">4.5.2</w:t>
        </w:r>
      </w:hyperlink>
      <w:r>
        <w:rPr>
          <w:sz w:val="20"/>
        </w:rPr>
        <w:t xml:space="preserve"> - </w:t>
      </w:r>
      <w:hyperlink w:history="0" r:id="rId478" w:tooltip="Ссылка на КонсультантПлюс">
        <w:r>
          <w:rPr>
            <w:sz w:val="20"/>
            <w:color w:val="0000ff"/>
          </w:rPr>
          <w:t xml:space="preserve">4.6.2</w:t>
        </w:r>
      </w:hyperlink>
      <w:r>
        <w:rPr>
          <w:sz w:val="20"/>
        </w:rPr>
        <w:t xml:space="preserve">, </w:t>
      </w:r>
      <w:hyperlink w:history="0" r:id="rId479" w:tooltip="Ссылка на КонсультантПлюс">
        <w:r>
          <w:rPr>
            <w:sz w:val="20"/>
            <w:color w:val="0000ff"/>
          </w:rPr>
          <w:t xml:space="preserve">4.6.4</w:t>
        </w:r>
      </w:hyperlink>
      <w:r>
        <w:rPr>
          <w:sz w:val="20"/>
        </w:rPr>
        <w:t xml:space="preserve">, </w:t>
      </w:r>
      <w:hyperlink w:history="0" r:id="rId480" w:tooltip="Ссылка на КонсультантПлюс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481" w:tooltip="Ссылка на КонсультантПлюс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и </w:t>
      </w:r>
      <w:hyperlink w:history="0" r:id="rId482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33083-2014 "Смеси сухие строительные на цементном вяжущем для штукатурных работ. Технические условия", введенного в действие приказом Федерального агентства по техническому регулированию и метрологии от 11 декабря 2014 г. N 1975-ст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483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56378-2015 "Материалы и системы для защиты и ремонта бетонных конструкций. Требования к ремонтным смесям и адгезионным соединениям контактной зоны при восстановлении конструкций", утвержденного приказом Федерального агентства по техническому регулированию и метрологии от 3 апреля 2015 г. N 214-ст "Об утверждении национального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484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85" w:tooltip="Ссылка на КонсультантПлюс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486" w:tooltip="Ссылка на КонсультантПлюс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487" w:tooltip="Ссылка на КонсультантПлюс">
        <w:r>
          <w:rPr>
            <w:sz w:val="20"/>
            <w:color w:val="0000ff"/>
          </w:rPr>
          <w:t xml:space="preserve">4.9</w:t>
        </w:r>
      </w:hyperlink>
      <w:r>
        <w:rPr>
          <w:sz w:val="20"/>
        </w:rPr>
        <w:t xml:space="preserve"> и </w:t>
      </w:r>
      <w:hyperlink w:history="0" r:id="rId488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56686-2015 "Смеси сухие строительные штукатурные на цементном вяжущем с использованием керамзитового песка. Технические условия", утвержденного приказом Федерального агентства по техническому регулированию и метрологии от 3 ноября 2015 г. N 1690-ст "Об утверждении национального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489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490" w:tooltip="Ссылка на КонсультантПлюс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491" w:tooltip="Ссылка на КонсультантПлюс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492" w:tooltip="Ссылка на КонсультантПлюс">
        <w:r>
          <w:rPr>
            <w:sz w:val="20"/>
            <w:color w:val="0000ff"/>
          </w:rPr>
          <w:t xml:space="preserve">4.6.4</w:t>
        </w:r>
      </w:hyperlink>
      <w:r>
        <w:rPr>
          <w:sz w:val="20"/>
        </w:rPr>
        <w:t xml:space="preserve">, </w:t>
      </w:r>
      <w:hyperlink w:history="0" r:id="rId493" w:tooltip="Ссылка на КонсультантПлюс">
        <w:r>
          <w:rPr>
            <w:sz w:val="20"/>
            <w:color w:val="0000ff"/>
          </w:rPr>
          <w:t xml:space="preserve">4.6.6</w:t>
        </w:r>
      </w:hyperlink>
      <w:r>
        <w:rPr>
          <w:sz w:val="20"/>
        </w:rPr>
        <w:t xml:space="preserve"> - </w:t>
      </w:r>
      <w:hyperlink w:history="0" r:id="rId494" w:tooltip="Ссылка на КонсультантПлюс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495" w:tooltip="Ссылка на КонсультантПлюс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, </w:t>
      </w:r>
      <w:hyperlink w:history="0" r:id="rId496" w:tooltip="Ссылка на КонсультантПлюс">
        <w:r>
          <w:rPr>
            <w:sz w:val="20"/>
            <w:color w:val="0000ff"/>
          </w:rPr>
          <w:t xml:space="preserve">4.9</w:t>
        </w:r>
      </w:hyperlink>
      <w:r>
        <w:rPr>
          <w:sz w:val="20"/>
        </w:rPr>
        <w:t xml:space="preserve"> и </w:t>
      </w:r>
      <w:hyperlink w:history="0" r:id="rId497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33699-2015 "Смеси сухие строительные шпатлевочные на цементном вяжущем. Технические условия", введенного в действие приказом Федерального агентства по техническому регулированию и метрологии от 17 марта 2016 г. N 167-ст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498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33762-2016 "Материалы и системы для защиты и ремонта бетонных конструкций. Требования к инъекционно-уплотняющим составам и уплотнениям трещин, полостей и расщелин", введенного в действие приказом Федерального агентства по техническому регулированию и метрологии от 23 мая 2016 г. N 373-ст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499" w:tooltip="Ссылка на КонсультантПлюс">
        <w:r>
          <w:rPr>
            <w:sz w:val="20"/>
            <w:color w:val="0000ff"/>
          </w:rPr>
          <w:t xml:space="preserve">разделами 4</w:t>
        </w:r>
      </w:hyperlink>
      <w:r>
        <w:rPr>
          <w:sz w:val="20"/>
        </w:rPr>
        <w:t xml:space="preserve"> и </w:t>
      </w:r>
      <w:hyperlink w:history="0" r:id="rId500" w:tooltip="Ссылка на КонсультантПлюс">
        <w:r>
          <w:rPr>
            <w:sz w:val="20"/>
            <w:color w:val="0000ff"/>
          </w:rPr>
          <w:t xml:space="preserve">5</w:t>
        </w:r>
      </w:hyperlink>
      <w:r>
        <w:rPr>
          <w:sz w:val="20"/>
        </w:rPr>
        <w:t xml:space="preserve"> национального стандарта ГОСТ Р 57796-2017 "Смеси сухие строительные на цементном вяжущем с использованием керамзитового песка для кладочных растворов. Технические условия", утвержденного приказом Федерального агентства по техническому регулированию и метрологии от 19 октября 2017 г. N 1452-ст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501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02" w:tooltip="Ссылка на КонсультантПлюс">
        <w:r>
          <w:rPr>
            <w:sz w:val="20"/>
            <w:color w:val="0000ff"/>
          </w:rPr>
          <w:t xml:space="preserve">4.4.2</w:t>
        </w:r>
      </w:hyperlink>
      <w:r>
        <w:rPr>
          <w:sz w:val="20"/>
        </w:rPr>
        <w:t xml:space="preserve">, </w:t>
      </w:r>
      <w:hyperlink w:history="0" r:id="rId503" w:tooltip="Ссылка на КонсультантПлюс">
        <w:r>
          <w:rPr>
            <w:sz w:val="20"/>
            <w:color w:val="0000ff"/>
          </w:rPr>
          <w:t xml:space="preserve">4.5.2</w:t>
        </w:r>
      </w:hyperlink>
      <w:r>
        <w:rPr>
          <w:sz w:val="20"/>
        </w:rPr>
        <w:t xml:space="preserve"> - </w:t>
      </w:r>
      <w:hyperlink w:history="0" r:id="rId504" w:tooltip="Ссылка на КонсультантПлюс">
        <w:r>
          <w:rPr>
            <w:sz w:val="20"/>
            <w:color w:val="0000ff"/>
          </w:rPr>
          <w:t xml:space="preserve">4.5.5</w:t>
        </w:r>
      </w:hyperlink>
      <w:r>
        <w:rPr>
          <w:sz w:val="20"/>
        </w:rPr>
        <w:t xml:space="preserve">, </w:t>
      </w:r>
      <w:hyperlink w:history="0" r:id="rId505" w:tooltip="Ссылка на КонсультантПлюс">
        <w:r>
          <w:rPr>
            <w:sz w:val="20"/>
            <w:color w:val="0000ff"/>
          </w:rPr>
          <w:t xml:space="preserve">4.6</w:t>
        </w:r>
      </w:hyperlink>
      <w:r>
        <w:rPr>
          <w:sz w:val="20"/>
        </w:rPr>
        <w:t xml:space="preserve">, </w:t>
      </w:r>
      <w:hyperlink w:history="0" r:id="rId506" w:tooltip="Ссылка на КонсультантПлюс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507" w:tooltip="Ссылка на КонсультантПлюс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, </w:t>
      </w:r>
      <w:hyperlink w:history="0" r:id="rId508" w:tooltip="Ссылка на КонсультантПлюс">
        <w:r>
          <w:rPr>
            <w:sz w:val="20"/>
            <w:color w:val="0000ff"/>
          </w:rPr>
          <w:t xml:space="preserve">5.2</w:t>
        </w:r>
      </w:hyperlink>
      <w:r>
        <w:rPr>
          <w:sz w:val="20"/>
        </w:rPr>
        <w:t xml:space="preserve"> и </w:t>
      </w:r>
      <w:hyperlink w:history="0" r:id="rId509" w:tooltip="Ссылка на КонсультантПлюс">
        <w:r>
          <w:rPr>
            <w:sz w:val="20"/>
            <w:color w:val="0000ff"/>
          </w:rPr>
          <w:t xml:space="preserve">5.3</w:t>
        </w:r>
      </w:hyperlink>
      <w:r>
        <w:rPr>
          <w:sz w:val="20"/>
        </w:rPr>
        <w:t xml:space="preserve"> национального стандарта ГОСТ Р 54359-2017 "Составы клеевые, базовые, выравнивающие на цементном вяжущем для фасадных теплоизоляционных композиционных систем с наружными штукатурными слоями. Технические условия", утвержденного приказом Федерального агентства по техническому регулированию и метрологии от 23 ноября 2017 г. N 1809-ст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510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11" w:tooltip="Ссылка на КонсультантПлюс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512" w:tooltip="Ссылка на КонсультантПлюс">
        <w:r>
          <w:rPr>
            <w:sz w:val="20"/>
            <w:color w:val="0000ff"/>
          </w:rPr>
          <w:t xml:space="preserve">4.5.2</w:t>
        </w:r>
      </w:hyperlink>
      <w:r>
        <w:rPr>
          <w:sz w:val="20"/>
        </w:rPr>
        <w:t xml:space="preserve"> - </w:t>
      </w:r>
      <w:hyperlink w:history="0" r:id="rId513" w:tooltip="Ссылка на КонсультантПлюс">
        <w:r>
          <w:rPr>
            <w:sz w:val="20"/>
            <w:color w:val="0000ff"/>
          </w:rPr>
          <w:t xml:space="preserve">4.5.4</w:t>
        </w:r>
      </w:hyperlink>
      <w:r>
        <w:rPr>
          <w:sz w:val="20"/>
        </w:rPr>
        <w:t xml:space="preserve">, </w:t>
      </w:r>
      <w:hyperlink w:history="0" r:id="rId514" w:tooltip="Ссылка на КонсультантПлюс">
        <w:r>
          <w:rPr>
            <w:sz w:val="20"/>
            <w:color w:val="0000ff"/>
          </w:rPr>
          <w:t xml:space="preserve">4.6</w:t>
        </w:r>
      </w:hyperlink>
      <w:r>
        <w:rPr>
          <w:sz w:val="20"/>
        </w:rPr>
        <w:t xml:space="preserve"> - </w:t>
      </w:r>
      <w:hyperlink w:history="0" r:id="rId515" w:tooltip="Ссылка на КонсультантПлюс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516" w:tooltip="Ссылка на КонсультантПлюс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, </w:t>
      </w:r>
      <w:hyperlink w:history="0" r:id="rId517" w:tooltip="Ссылка на КонсультантПлюс">
        <w:r>
          <w:rPr>
            <w:sz w:val="20"/>
            <w:color w:val="0000ff"/>
          </w:rPr>
          <w:t xml:space="preserve">5.2</w:t>
        </w:r>
      </w:hyperlink>
      <w:r>
        <w:rPr>
          <w:sz w:val="20"/>
        </w:rPr>
        <w:t xml:space="preserve"> и </w:t>
      </w:r>
      <w:hyperlink w:history="0" r:id="rId518" w:tooltip="Ссылка на КонсультантПлюс">
        <w:r>
          <w:rPr>
            <w:sz w:val="20"/>
            <w:color w:val="0000ff"/>
          </w:rPr>
          <w:t xml:space="preserve">5.3</w:t>
        </w:r>
      </w:hyperlink>
      <w:r>
        <w:rPr>
          <w:sz w:val="20"/>
        </w:rPr>
        <w:t xml:space="preserve"> национального стандарта ГОСТ Р 54358-2017 "Составы декоративные штукатурные на цементном вяжущем для фасадных теплоизоляционных композиционных систем с наружными штукатурными слоями. Технические условия", утвержденного приказом Федерального агентства по техническому регулированию и метрологии от 23 ноября 2017 г. N 1810-ст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519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20" w:tooltip="Ссылка на КонсультантПлюс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521" w:tooltip="Ссылка на КонсультантПлюс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522" w:tooltip="Ссылка на КонсультантПлюс">
        <w:r>
          <w:rPr>
            <w:sz w:val="20"/>
            <w:color w:val="0000ff"/>
          </w:rPr>
          <w:t xml:space="preserve">4.6.5</w:t>
        </w:r>
      </w:hyperlink>
      <w:r>
        <w:rPr>
          <w:sz w:val="20"/>
        </w:rPr>
        <w:t xml:space="preserve">, </w:t>
      </w:r>
      <w:hyperlink w:history="0" r:id="rId523" w:tooltip="Ссылка на КонсультантПлюс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и </w:t>
      </w:r>
      <w:hyperlink w:history="0" r:id="rId524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56387-2018 "Смеси сухие строительные клеевые на цементном вяжущем. Технические условия", утвержденного приказом Федерального агентства по техническому регулированию и метрологии от 8 ноября 2018 г. N 923-ст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525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26" w:tooltip="Ссылка на КонсультантПлюс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 и </w:t>
      </w:r>
      <w:hyperlink w:history="0" r:id="rId527" w:tooltip="Ссылка на КонсультантПлюс">
        <w:r>
          <w:rPr>
            <w:sz w:val="20"/>
            <w:color w:val="0000ff"/>
          </w:rPr>
          <w:t xml:space="preserve">4.5</w:t>
        </w:r>
      </w:hyperlink>
      <w:r>
        <w:rPr>
          <w:sz w:val="20"/>
        </w:rPr>
        <w:t xml:space="preserve"> - </w:t>
      </w:r>
      <w:hyperlink w:history="0" r:id="rId528" w:tooltip="Ссылка на КонсультантПлюс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национального стандарта ГОСТ Р 58271-2018 "Смеси сухие затирочные. Технические условия", утвержденного и введенного в действие приказом Федерального агентства по техническому регулированию и метрологии от 8 ноября 2018 г. N 925-ст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529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30" w:tooltip="Ссылка на КонсультантПлюс">
        <w:r>
          <w:rPr>
            <w:sz w:val="20"/>
            <w:color w:val="0000ff"/>
          </w:rPr>
          <w:t xml:space="preserve">4.5.1</w:t>
        </w:r>
      </w:hyperlink>
      <w:r>
        <w:rPr>
          <w:sz w:val="20"/>
        </w:rPr>
        <w:t xml:space="preserve">, </w:t>
      </w:r>
      <w:hyperlink w:history="0" r:id="rId531" w:tooltip="Ссылка на КонсультантПлюс">
        <w:r>
          <w:rPr>
            <w:sz w:val="20"/>
            <w:color w:val="0000ff"/>
          </w:rPr>
          <w:t xml:space="preserve">4.6</w:t>
        </w:r>
      </w:hyperlink>
      <w:r>
        <w:rPr>
          <w:sz w:val="20"/>
        </w:rPr>
        <w:t xml:space="preserve"> - </w:t>
      </w:r>
      <w:hyperlink w:history="0" r:id="rId532" w:tooltip="Ссылка на КонсультантПлюс">
        <w:r>
          <w:rPr>
            <w:sz w:val="20"/>
            <w:color w:val="0000ff"/>
          </w:rPr>
          <w:t xml:space="preserve">4.9</w:t>
        </w:r>
      </w:hyperlink>
      <w:r>
        <w:rPr>
          <w:sz w:val="20"/>
        </w:rPr>
        <w:t xml:space="preserve"> и </w:t>
      </w:r>
      <w:hyperlink w:history="0" r:id="rId533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58272-2018 "Смеси сухие строительные кладочные. Технические условия", утвержденного приказом Федерального агентства по техническому регулированию и метрологии от 8 ноября 2018 г. N 926-ст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534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35" w:tooltip="Ссылка на КонсультантПлюс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536" w:tooltip="Ссылка на КонсультантПлюс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537" w:tooltip="Ссылка на КонсультантПлюс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538" w:tooltip="Ссылка на КонсультантПлюс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539" w:tooltip="Ссылка на КонсультантПлюс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и </w:t>
      </w:r>
      <w:hyperlink w:history="0" r:id="rId540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58275-2018 "Смеси сухие строительные клеевые на гипсовом вяжущем. Технические условия", утвержденного приказом Федерального агентства по техническому регулированию и метрологии от 28 декабря 2018 г. N 1185-ст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541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42" w:tooltip="Ссылка на КонсультантПлюс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543" w:tooltip="Ссылка на КонсультантПлюс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544" w:tooltip="Ссылка на КонсультантПлюс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545" w:tooltip="Ссылка на КонсультантПлюс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546" w:tooltip="Ссылка на КонсультантПлюс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и </w:t>
      </w:r>
      <w:hyperlink w:history="0" r:id="rId547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58279-2018 "Смеси сухие строительные штукатурные на гипсовом вяжущем. Технические условия", утвержденного приказом Федерального агентства по техническому регулированию и метрологии от 28 декабря 2018 г. N 1188-ст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548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49" w:tooltip="Ссылка на КонсультантПлюс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550" w:tooltip="Ссылка на КонсультантПлюс">
        <w:r>
          <w:rPr>
            <w:sz w:val="20"/>
            <w:color w:val="0000ff"/>
          </w:rPr>
          <w:t xml:space="preserve">4.4.1</w:t>
        </w:r>
      </w:hyperlink>
      <w:r>
        <w:rPr>
          <w:sz w:val="20"/>
        </w:rPr>
        <w:t xml:space="preserve">, </w:t>
      </w:r>
      <w:hyperlink w:history="0" r:id="rId551" w:tooltip="Ссылка на КонсультантПлюс">
        <w:r>
          <w:rPr>
            <w:sz w:val="20"/>
            <w:color w:val="0000ff"/>
          </w:rPr>
          <w:t xml:space="preserve">4.4.3</w:t>
        </w:r>
      </w:hyperlink>
      <w:r>
        <w:rPr>
          <w:sz w:val="20"/>
        </w:rPr>
        <w:t xml:space="preserve"> - </w:t>
      </w:r>
      <w:hyperlink w:history="0" r:id="rId552" w:tooltip="Ссылка на КонсультантПлюс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553" w:tooltip="Ссылка на КонсультантПлюс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 и </w:t>
      </w:r>
      <w:hyperlink w:history="0" r:id="rId554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58278-2018 "Смеси сухие строительные шпатлевочные на гипсовом вяжущем. Технические условия", утвержденного приказом Федерального агентства по техническому регулированию и метрологии от 28 декабря 2018 г. N 1189-ст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hyperlink w:history="0" r:id="rId555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56" w:tooltip="Ссылка на КонсультантПлюс">
        <w:r>
          <w:rPr>
            <w:sz w:val="20"/>
            <w:color w:val="0000ff"/>
          </w:rPr>
          <w:t xml:space="preserve">4.3</w:t>
        </w:r>
      </w:hyperlink>
      <w:r>
        <w:rPr>
          <w:sz w:val="20"/>
        </w:rPr>
        <w:t xml:space="preserve">, </w:t>
      </w:r>
      <w:hyperlink w:history="0" r:id="rId557" w:tooltip="Ссылка на КонсультантПлюс">
        <w:r>
          <w:rPr>
            <w:sz w:val="20"/>
            <w:color w:val="0000ff"/>
          </w:rPr>
          <w:t xml:space="preserve">4.5</w:t>
        </w:r>
      </w:hyperlink>
      <w:r>
        <w:rPr>
          <w:sz w:val="20"/>
        </w:rPr>
        <w:t xml:space="preserve">, </w:t>
      </w:r>
      <w:hyperlink w:history="0" r:id="rId558" w:tooltip="Ссылка на КонсультантПлюс">
        <w:r>
          <w:rPr>
            <w:sz w:val="20"/>
            <w:color w:val="0000ff"/>
          </w:rPr>
          <w:t xml:space="preserve">4.6.2</w:t>
        </w:r>
      </w:hyperlink>
      <w:r>
        <w:rPr>
          <w:sz w:val="20"/>
        </w:rPr>
        <w:t xml:space="preserve">, </w:t>
      </w:r>
      <w:hyperlink w:history="0" r:id="rId559" w:tooltip="Ссылка на КонсультантПлюс">
        <w:r>
          <w:rPr>
            <w:sz w:val="20"/>
            <w:color w:val="0000ff"/>
          </w:rPr>
          <w:t xml:space="preserve">4.6.3</w:t>
        </w:r>
      </w:hyperlink>
      <w:r>
        <w:rPr>
          <w:sz w:val="20"/>
        </w:rPr>
        <w:t xml:space="preserve">, </w:t>
      </w:r>
      <w:hyperlink w:history="0" r:id="rId560" w:tooltip="Ссылка на КонсультантПлюс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561" w:tooltip="Ссылка на КонсультантПлюс">
        <w:r>
          <w:rPr>
            <w:sz w:val="20"/>
            <w:color w:val="0000ff"/>
          </w:rPr>
          <w:t xml:space="preserve">4.8</w:t>
        </w:r>
      </w:hyperlink>
      <w:r>
        <w:rPr>
          <w:sz w:val="20"/>
        </w:rPr>
        <w:t xml:space="preserve">, </w:t>
      </w:r>
      <w:hyperlink w:history="0" r:id="rId562" w:tooltip="Ссылка на КонсультантПлюс">
        <w:r>
          <w:rPr>
            <w:sz w:val="20"/>
            <w:color w:val="0000ff"/>
          </w:rPr>
          <w:t xml:space="preserve">4.9.1</w:t>
        </w:r>
      </w:hyperlink>
      <w:r>
        <w:rPr>
          <w:sz w:val="20"/>
        </w:rPr>
        <w:t xml:space="preserve">, </w:t>
      </w:r>
      <w:hyperlink w:history="0" r:id="rId563" w:tooltip="Ссылка на КонсультантПлюс">
        <w:r>
          <w:rPr>
            <w:sz w:val="20"/>
            <w:color w:val="0000ff"/>
          </w:rPr>
          <w:t xml:space="preserve">4.9.2</w:t>
        </w:r>
      </w:hyperlink>
      <w:r>
        <w:rPr>
          <w:sz w:val="20"/>
        </w:rPr>
        <w:t xml:space="preserve">, </w:t>
      </w:r>
      <w:hyperlink w:history="0" r:id="rId564" w:tooltip="Ссылка на КонсультантПлюс">
        <w:r>
          <w:rPr>
            <w:sz w:val="20"/>
            <w:color w:val="0000ff"/>
          </w:rPr>
          <w:t xml:space="preserve">4.9.3</w:t>
        </w:r>
      </w:hyperlink>
      <w:r>
        <w:rPr>
          <w:sz w:val="20"/>
        </w:rPr>
        <w:t xml:space="preserve">, </w:t>
      </w:r>
      <w:hyperlink w:history="0" r:id="rId565" w:tooltip="Ссылка на КонсультантПлюс">
        <w:r>
          <w:rPr>
            <w:sz w:val="20"/>
            <w:color w:val="0000ff"/>
          </w:rPr>
          <w:t xml:space="preserve">4.9.5</w:t>
        </w:r>
      </w:hyperlink>
      <w:r>
        <w:rPr>
          <w:sz w:val="20"/>
        </w:rPr>
        <w:t xml:space="preserve"> и </w:t>
      </w:r>
      <w:hyperlink w:history="0" r:id="rId566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межгосударственного стандарта ГОСТ 31358-2019 "Смеси сухие строительные напольные. Технические условия", введенного в действие приказом Федерального агентства по техническому регулированию и метрологии от 19 декабря 2019 г. N 1413-ст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hyperlink w:history="0" r:id="rId567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68" w:tooltip="Ссылка на КонсультантПлюс">
        <w:r>
          <w:rPr>
            <w:sz w:val="20"/>
            <w:color w:val="0000ff"/>
          </w:rPr>
          <w:t xml:space="preserve">4.2.3</w:t>
        </w:r>
      </w:hyperlink>
      <w:r>
        <w:rPr>
          <w:sz w:val="20"/>
        </w:rPr>
        <w:t xml:space="preserve">, </w:t>
      </w:r>
      <w:hyperlink w:history="0" r:id="rId569" w:tooltip="Ссылка на КонсультантПлюс">
        <w:r>
          <w:rPr>
            <w:sz w:val="20"/>
            <w:color w:val="0000ff"/>
          </w:rPr>
          <w:t xml:space="preserve">4.4</w:t>
        </w:r>
      </w:hyperlink>
      <w:r>
        <w:rPr>
          <w:sz w:val="20"/>
        </w:rPr>
        <w:t xml:space="preserve"> - </w:t>
      </w:r>
      <w:hyperlink w:history="0" r:id="rId570" w:tooltip="Ссылка на КонсультантПлюс">
        <w:r>
          <w:rPr>
            <w:sz w:val="20"/>
            <w:color w:val="0000ff"/>
          </w:rPr>
          <w:t xml:space="preserve">4.5</w:t>
        </w:r>
      </w:hyperlink>
      <w:r>
        <w:rPr>
          <w:sz w:val="20"/>
        </w:rPr>
        <w:t xml:space="preserve"> и </w:t>
      </w:r>
      <w:hyperlink w:history="0" r:id="rId571" w:tooltip="Ссылка на КонсультантПлюс">
        <w:r>
          <w:rPr>
            <w:sz w:val="20"/>
            <w:color w:val="0000ff"/>
          </w:rPr>
          <w:t xml:space="preserve">разделом 5</w:t>
        </w:r>
      </w:hyperlink>
      <w:r>
        <w:rPr>
          <w:sz w:val="20"/>
        </w:rPr>
        <w:t xml:space="preserve"> национального стандарта ГОСТ Р 59197-2020 "Составы клеевые и базовые штукатурные на цементной основе для фасадных теплоизоляционных композиционных систем с наружными штукатурными слоями для применения в условиях пониженных температур. Технические условия", утвержденного приказом Федерального агентства по техническому регулированию и метрологии от 18 ноября 2020 г. N 1133-ст "Об утверждении национального стандарта Российской Федерации";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п) в отношении растворов строительных на стадиях производства и обращения - </w:t>
      </w:r>
      <w:hyperlink w:history="0" r:id="rId572" w:tooltip="Ссылка на КонсультантПлюс">
        <w:r>
          <w:rPr>
            <w:sz w:val="20"/>
            <w:color w:val="0000ff"/>
          </w:rPr>
          <w:t xml:space="preserve">пунктами 4.1</w:t>
        </w:r>
      </w:hyperlink>
      <w:r>
        <w:rPr>
          <w:sz w:val="20"/>
        </w:rPr>
        <w:t xml:space="preserve"> - </w:t>
      </w:r>
      <w:hyperlink w:history="0" r:id="rId573" w:tooltip="Ссылка на КонсультантПлюс">
        <w:r>
          <w:rPr>
            <w:sz w:val="20"/>
            <w:color w:val="0000ff"/>
          </w:rPr>
          <w:t xml:space="preserve">4.7</w:t>
        </w:r>
      </w:hyperlink>
      <w:r>
        <w:rPr>
          <w:sz w:val="20"/>
        </w:rPr>
        <w:t xml:space="preserve">, </w:t>
      </w:r>
      <w:hyperlink w:history="0" r:id="rId574" w:tooltip="Ссылка на КонсультантПлюс">
        <w:r>
          <w:rPr>
            <w:sz w:val="20"/>
            <w:color w:val="0000ff"/>
          </w:rPr>
          <w:t xml:space="preserve">4.9</w:t>
        </w:r>
      </w:hyperlink>
      <w:r>
        <w:rPr>
          <w:sz w:val="20"/>
        </w:rPr>
        <w:t xml:space="preserve"> - </w:t>
      </w:r>
      <w:hyperlink w:history="0" r:id="rId575" w:tooltip="Ссылка на КонсультантПлюс">
        <w:r>
          <w:rPr>
            <w:sz w:val="20"/>
            <w:color w:val="0000ff"/>
          </w:rPr>
          <w:t xml:space="preserve">4.14.1</w:t>
        </w:r>
      </w:hyperlink>
      <w:r>
        <w:rPr>
          <w:sz w:val="20"/>
        </w:rPr>
        <w:t xml:space="preserve">, </w:t>
      </w:r>
      <w:hyperlink w:history="0" r:id="rId576" w:tooltip="Ссылка на КонсультантПлюс">
        <w:r>
          <w:rPr>
            <w:sz w:val="20"/>
            <w:color w:val="0000ff"/>
          </w:rPr>
          <w:t xml:space="preserve">4.14.3</w:t>
        </w:r>
      </w:hyperlink>
      <w:r>
        <w:rPr>
          <w:sz w:val="20"/>
        </w:rPr>
        <w:t xml:space="preserve"> - </w:t>
      </w:r>
      <w:hyperlink w:history="0" r:id="rId577" w:tooltip="Ссылка на КонсультантПлюс">
        <w:r>
          <w:rPr>
            <w:sz w:val="20"/>
            <w:color w:val="0000ff"/>
          </w:rPr>
          <w:t xml:space="preserve">4.14.6</w:t>
        </w:r>
      </w:hyperlink>
      <w:r>
        <w:rPr>
          <w:sz w:val="20"/>
        </w:rPr>
        <w:t xml:space="preserve">, </w:t>
      </w:r>
      <w:hyperlink w:history="0" r:id="rId578" w:tooltip="Ссылка на КонсультантПлюс">
        <w:r>
          <w:rPr>
            <w:sz w:val="20"/>
            <w:color w:val="0000ff"/>
          </w:rPr>
          <w:t xml:space="preserve">4.14.8</w:t>
        </w:r>
      </w:hyperlink>
      <w:r>
        <w:rPr>
          <w:sz w:val="20"/>
        </w:rPr>
        <w:t xml:space="preserve"> - </w:t>
      </w:r>
      <w:hyperlink w:history="0" r:id="rId579" w:tooltip="Ссылка на КонсультантПлюс">
        <w:r>
          <w:rPr>
            <w:sz w:val="20"/>
            <w:color w:val="0000ff"/>
          </w:rPr>
          <w:t xml:space="preserve">4.14.14</w:t>
        </w:r>
      </w:hyperlink>
      <w:r>
        <w:rPr>
          <w:sz w:val="20"/>
        </w:rPr>
        <w:t xml:space="preserve"> и </w:t>
      </w:r>
      <w:hyperlink w:history="0" r:id="rId580" w:tooltip="Ссылка на КонсультантПлюс">
        <w:r>
          <w:rPr>
            <w:sz w:val="20"/>
            <w:color w:val="0000ff"/>
          </w:rPr>
          <w:t xml:space="preserve">4.15</w:t>
        </w:r>
      </w:hyperlink>
      <w:r>
        <w:rPr>
          <w:sz w:val="20"/>
        </w:rPr>
        <w:t xml:space="preserve"> межгосударственного стандарта ГОСТ 28013-98 "Растворы строительные. Общие технические условия", введенного в действие постановлением Государственного комитета Российской Федерации по строительной, архитектурной и жилищной и политике от 29 декабря 1998 г. N 30 "О введении в действие межгосударственного стандарта "Растворы строительные. Общие технические условия";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р) в отношении смесей бетонных: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на стадии производства - </w:t>
      </w:r>
      <w:hyperlink w:history="0" r:id="rId581" w:tooltip="Ссылка на КонсультантПлюс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 - </w:t>
      </w:r>
      <w:hyperlink w:history="0" r:id="rId582" w:tooltip="Ссылка на КонсультантПлюс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 и </w:t>
      </w:r>
      <w:hyperlink w:history="0" r:id="rId583" w:tooltip="Ссылка на КонсультантПлюс">
        <w:r>
          <w:rPr>
            <w:sz w:val="20"/>
            <w:color w:val="0000ff"/>
          </w:rPr>
          <w:t xml:space="preserve">10</w:t>
        </w:r>
      </w:hyperlink>
      <w:r>
        <w:rPr>
          <w:sz w:val="20"/>
        </w:rPr>
        <w:t xml:space="preserve"> межгосударственного стандарта ГОСТ 7473-2010 "Смеси бетонные. Технические условия", введенного в действие приказом Федерального агентства по техническому регулированию и метрологии от 13 мая 2011 г. N 71-ст "О введении в действие межгосударственного стандарта";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на стадии обращения - </w:t>
      </w:r>
      <w:hyperlink w:history="0" r:id="rId584" w:tooltip="Ссылка на КонсультантПлюс">
        <w:r>
          <w:rPr>
            <w:sz w:val="20"/>
            <w:color w:val="0000ff"/>
          </w:rPr>
          <w:t xml:space="preserve">разделами 5</w:t>
        </w:r>
      </w:hyperlink>
      <w:r>
        <w:rPr>
          <w:sz w:val="20"/>
        </w:rPr>
        <w:t xml:space="preserve"> и </w:t>
      </w:r>
      <w:hyperlink w:history="0" r:id="rId585" w:tooltip="Ссылка на КонсультантПлюс">
        <w:r>
          <w:rPr>
            <w:sz w:val="20"/>
            <w:color w:val="0000ff"/>
          </w:rPr>
          <w:t xml:space="preserve">7</w:t>
        </w:r>
      </w:hyperlink>
      <w:r>
        <w:rPr>
          <w:sz w:val="20"/>
        </w:rPr>
        <w:t xml:space="preserve"> межгосударственного стандарта ГОСТ 7473-2010 "Смеси бетонные. Технические условия", введенного в действие приказом Федерального агентства по техническому регулированию и метрологии от 13 мая 2011 г. N 71-ст "О введении в действие межгосударственного стандарта".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При проведении контрольных (надзорных) действий в форме отбора проб (образцов), инструментального обследования, испытания и (или) экспертизы должностное лицо (инспектор) использует правила и методы исследования (испытаний) и измерений, установленные документами по стандартизации, определенными </w:t>
      </w:r>
      <w:hyperlink w:history="0" r:id="rId586" w:tooltip="Решение Коллегии Евразийской экономической комиссии от 11.05.2023 N 55 &quot;О перечне международных и региональных (межгосударственных) стандартов, а в случае их отсутствия - национальных (государственных) стандартов, в результате применения которых на добровольной основе обеспечивается соблюдение требований технического регламента Таможенного союза &quot;О безопасности низковольтного оборудования&quot; (ТР ТС 004/2011), и перечне международных и региональных (межгосударственных) стандартов, а в случае их отсутствия - на {КонсультантПлюс}">
        <w:r>
          <w:rPr>
            <w:sz w:val="20"/>
            <w:color w:val="0000ff"/>
          </w:rPr>
          <w:t xml:space="preserve">Решением</w:t>
        </w:r>
      </w:hyperlink>
      <w:r>
        <w:rPr>
          <w:sz w:val="20"/>
        </w:rPr>
        <w:t xml:space="preserve"> Коллегии Евразийской экономической комиссии от 11 мая 2023 г. N 55 "О перечне международных и региональных (межгосударственных) стандартов, а в случае их отсутствия - национальных (государственных) стандартов, в результате применения которых на добровольной основе обеспечивается соблюдение требований технического регламента Таможенного союза "О безопасности низковольтного оборудования" (ТР ТС 004/2011), и перечне международных и региональных (межгосударственных) стандартов, а в случае их отсутствия - национальных (государственных) стандартов, содержащих правила и методы исследований (испытаний) и измерений, в том числе правила отбора образцов, необходимые для применения и исполнения требований технического регламента Таможенного союза "О безопасности низковольтного оборудования" (ТР ТС 004/2011) и осуществления оценки соответствия объектов технического регулирования", а также методы исследований (испытаний) и измерений, установленные документами по стандартизации, определенными </w:t>
      </w:r>
      <w:hyperlink w:history="0" r:id="rId587" w:tooltip="Постановление Правительства РФ от 23.12.2021 N 2425 (ред. от 28.01.2026) &quot;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&quot; ------------ Недействующая редакция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Российской Федерации от 23 декабря 2021 г. N 2425 "Об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Учет объектов государственного контроля (надзора) осуществляется на основании: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информации, получаемой в рамках межведомственного взаимодействия;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общедоступной информации;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информации, получаемой от отраслевых ассоциаций (объединений, союзов);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информации, получаемой от автономной некоммерческой организации "Российская система качества" по результатам проведенных указанной организацией исследований продукции.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Оценка соблюдения обязательных требований к продукции и связанным с требованиями к этой продукции процессам осуществляется в рамках федерального государственного контроля (надзора), установленного </w:t>
      </w:r>
      <w:hyperlink w:history="0" r:id="rId588" w:tooltip="Федеральный закон от 27.12.2002 N 184-ФЗ (ред. от 23.07.2025) &quot;О техническом регулировании&quot; ------------ Недействующая редакция {КонсультантПлюс}">
        <w:r>
          <w:rPr>
            <w:sz w:val="20"/>
            <w:color w:val="0000ff"/>
          </w:rPr>
          <w:t xml:space="preserve">пунктом 15 статьи 46</w:t>
        </w:r>
      </w:hyperlink>
      <w:r>
        <w:rPr>
          <w:sz w:val="20"/>
        </w:rPr>
        <w:t xml:space="preserve"> Федерального закона "О техническом регулировании", посредством: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внеплановых контрольных (надзорных) мероприятий, проводимых по согласованию с органами прокуратуры, по основаниям, предусмотренным </w:t>
      </w:r>
      <w:hyperlink w:history="0" r:id="rId589" w:tooltip="Постановление Правительства РФ от 10.03.2022 N 336 (ред. от 28.08.2024) &quot;Об особенностях организации и осуществления государственного контроля (надзора),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абзацами вторым</w:t>
        </w:r>
      </w:hyperlink>
      <w:r>
        <w:rPr>
          <w:sz w:val="20"/>
        </w:rPr>
        <w:t xml:space="preserve"> - </w:t>
      </w:r>
      <w:hyperlink w:history="0" r:id="rId590" w:tooltip="Постановление Правительства РФ от 10.03.2022 N 336 (ред. от 28.08.2024) &quot;Об особенностях организации и осуществления государственного контроля (надзора),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пятым</w:t>
        </w:r>
      </w:hyperlink>
      <w:r>
        <w:rPr>
          <w:sz w:val="20"/>
        </w:rPr>
        <w:t xml:space="preserve"> и </w:t>
      </w:r>
      <w:hyperlink w:history="0" r:id="rId591" w:tooltip="Постановление Правительства РФ от 10.03.2022 N 336 (ред. от 28.08.2024) &quot;Об особенностях организации и осуществления государственного контроля (надзора),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одиннадцатым подпункта "а" пункта 3</w:t>
        </w:r>
      </w:hyperlink>
      <w:r>
        <w:rPr>
          <w:sz w:val="20"/>
        </w:rPr>
        <w:t xml:space="preserve"> постановления Правительства Российской Федерации от 10 марта 2022 г. N 336 "Об особенностях организации и осуществления государственного контроля (надзора), муниципального контроля";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внеплановых контрольных (надзорных) мероприятий, проводимых без согласования с органами прокуратуры, по основаниям, предусмотренным </w:t>
      </w:r>
      <w:hyperlink w:history="0" r:id="rId592" w:tooltip="Постановление Правительства РФ от 10.03.2022 N 336 (ред. от 28.08.2024) &quot;Об особенностях организации и осуществления государственного контроля (надзора),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абзацами вторым</w:t>
        </w:r>
      </w:hyperlink>
      <w:r>
        <w:rPr>
          <w:sz w:val="20"/>
        </w:rPr>
        <w:t xml:space="preserve"> - </w:t>
      </w:r>
      <w:hyperlink w:history="0" r:id="rId593" w:tooltip="Постановление Правительства РФ от 10.03.2022 N 336 (ред. от 28.08.2024) &quot;Об особенностях организации и осуществления государственного контроля (надзора),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пятым подпункта "б" пункта 3</w:t>
        </w:r>
      </w:hyperlink>
      <w:r>
        <w:rPr>
          <w:sz w:val="20"/>
        </w:rPr>
        <w:t xml:space="preserve"> постановления Правительства Российской Федерации от 10 марта 2022 г. N 336 "Об особенностях организации и осуществления государственного контроля (надзора), муниципального контроля".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6. В случае проведения выездной проверки обязательно применение проверочных листов (списка контрольных вопросов, ответы на которые свидетельствуют о соблюдении или несоблюдении контролируемым лицом обязательных требований), утвержденных Федеральным агентством по техническому регулированию и метрологии в соответствии с </w:t>
      </w:r>
      <w:hyperlink w:history="0" r:id="rId594" w:tooltip="Постановление Правительства РФ от 10.03.2022 N 336 (ред. от 28.08.2024) &quot;Об особенностях организации и осуществления государственного контроля (надзора), муниципального контроля&quot; ------------ Недействующая редакция {КонсультантПлюс}">
        <w:r>
          <w:rPr>
            <w:sz w:val="20"/>
            <w:color w:val="0000ff"/>
          </w:rPr>
          <w:t xml:space="preserve">пунктом 11(17)</w:t>
        </w:r>
      </w:hyperlink>
      <w:r>
        <w:rPr>
          <w:sz w:val="20"/>
        </w:rPr>
        <w:t xml:space="preserve"> постановления Правительства Российской Федерации от 10 марта 2022 г. N 336 "Об особенностях организации и осуществления государственного контроля (надзора), муниципального контроля".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7. Оценка успешности осуществления Федеральным агентством по техническому регулированию и метрологии федерального государственного контроля (надзора), установленного </w:t>
      </w:r>
      <w:hyperlink w:history="0" r:id="rId595" w:tooltip="Федеральный закон от 27.12.2002 N 184-ФЗ (ред. от 23.07.2025) &quot;О техническом регулировании&quot; ------------ Недействующая редакция {КонсультантПлюс}">
        <w:r>
          <w:rPr>
            <w:sz w:val="20"/>
            <w:color w:val="0000ff"/>
          </w:rPr>
          <w:t xml:space="preserve">пунктом 15 статьи 46</w:t>
        </w:r>
      </w:hyperlink>
      <w:r>
        <w:rPr>
          <w:sz w:val="20"/>
        </w:rPr>
        <w:t xml:space="preserve"> Федерального закона "О техническом регулировании", в отношении продукции и связанных с требованиями к этой продукции процессов характеризуется показателем "Снижение доли продукции, не соответствующей обязательным требованиям, по отношению к базовому значению", где: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доля продукции, не соответствующей обязательным требованиям, это объем небезопасной продукции, выявленной Федеральным агентством по техническому регулированию и метрологии по результатам проведения контрольных (надзорных) мероприятий за отчетный период;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базовое значение это показатель объема небезопасной продукции, установленный соответствующей отраслевой ассоциацией по результатам анализа рынка строительных материалов и изделий за 2023 год;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базовое значение доли продукции, не соответствующей обязательным требованиям, по результатам 2023 года определяется решением Государственной комиссии по противодействию незаконному обороту промышленной продукции.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Целевое значение доли продукции, не соответствующей обязательным требованиям, это значение доли продукции, достижение показателей которой характеризует успешность осуществления государственного контроля (надзора) в отношении указанной продукции.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Целевое значение доли продукции, не соответствующей обязательным требованиям, без учета динамики рынка определяется: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итогам 2024 года - как снижение не менее чем на 5 процентных пунктов по отношению к показателю, установленному по результатам 2023 года;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96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итогам 2025 года - как снижение не менее чем на 5 процентных пунктов по отношению к показателю, установленному по результатам 2024 года;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97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по итогам 2026 года - как снижение не менее чем на 5 процентных пунктов по отношению к показателю, установленному по результатам 2025 года.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98" w:tooltip="Постановление Правительства РФ от 28.12.2024 N 1955 &quot;О внесении изменений в некоторые акты Правительства Российской Федерации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РФ от 28.12.2024 N 1955)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Достижение целевых показателей значений доли продукции, не соответствующей обязательным требованиям, определяется за указанный отчетный период в срок не позднее 3 месяцев по его истечении с учетом следующей методологии: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jc w:val="center"/>
      </w:pPr>
      <w:r>
        <w:rPr>
          <w:position w:val="-5"/>
        </w:rPr>
        <w:drawing>
          <wp:inline distT="0" distB="0" distL="0" distR="0">
            <wp:extent cx="638175" cy="200025"/>
            <wp:effectExtent l="0" t="0" r="0" b="0"/>
            <wp:docPr id="1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5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где: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ЦЗ - целевое значение доли продукции, не соответствующей обязательным требованиям (процентов);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ФЗ - фактическое значение доли продукции, не соответствующей обязательным требованиям (процентов), рассчитываемое по формуле: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  <w:t xml:space="preserve">БЗ - проценты снижения,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где: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БЗ - базовое значение доли продукции, не соответствующей обязательным требованиям (процентов);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проценты снижения - снижение доли продукции, не соответствующей обязательным требованиям, определяемое по результатам государственного контроля (надзора) и анализа рынка продукции с привлечением отраслевого объединения (ассоциации, союза).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</w:t>
      </w:r>
    </w:p>
    <w:p>
      <w:pPr>
        <w:pStyle w:val="0"/>
        <w:jc w:val="right"/>
      </w:pPr>
      <w:r>
        <w:rPr>
          <w:sz w:val="20"/>
        </w:rPr>
        <w:t xml:space="preserve">к особенностям оценки соблюдения</w:t>
      </w:r>
    </w:p>
    <w:p>
      <w:pPr>
        <w:pStyle w:val="0"/>
        <w:jc w:val="right"/>
      </w:pPr>
      <w:r>
        <w:rPr>
          <w:sz w:val="20"/>
        </w:rPr>
        <w:t xml:space="preserve">обязательных требований, установленных</w:t>
      </w:r>
    </w:p>
    <w:p>
      <w:pPr>
        <w:pStyle w:val="0"/>
        <w:jc w:val="right"/>
      </w:pPr>
      <w:r>
        <w:rPr>
          <w:sz w:val="20"/>
        </w:rPr>
        <w:t xml:space="preserve">техническими регламентами в отношении</w:t>
      </w:r>
    </w:p>
    <w:p>
      <w:pPr>
        <w:pStyle w:val="0"/>
        <w:jc w:val="right"/>
      </w:pPr>
      <w:r>
        <w:rPr>
          <w:sz w:val="20"/>
        </w:rPr>
        <w:t xml:space="preserve">колесных транспортных средств (шасси)</w:t>
      </w:r>
    </w:p>
    <w:p>
      <w:pPr>
        <w:pStyle w:val="0"/>
        <w:jc w:val="right"/>
      </w:pPr>
      <w:r>
        <w:rPr>
          <w:sz w:val="20"/>
        </w:rPr>
        <w:t xml:space="preserve">и компонентов транспортных средств</w:t>
      </w:r>
    </w:p>
    <w:p>
      <w:pPr>
        <w:pStyle w:val="0"/>
        <w:jc w:val="right"/>
      </w:pPr>
      <w:r>
        <w:rPr>
          <w:sz w:val="20"/>
        </w:rPr>
        <w:t xml:space="preserve">(шасси), находящихся в обращении</w:t>
      </w:r>
    </w:p>
    <w:p>
      <w:pPr>
        <w:pStyle w:val="0"/>
        <w:jc w:val="right"/>
      </w:pPr>
      <w:r>
        <w:rPr>
          <w:sz w:val="20"/>
        </w:rPr>
        <w:t xml:space="preserve">(до начала их эксплуатации),</w:t>
      </w:r>
    </w:p>
    <w:p>
      <w:pPr>
        <w:pStyle w:val="0"/>
        <w:jc w:val="right"/>
      </w:pPr>
      <w:r>
        <w:rPr>
          <w:sz w:val="20"/>
        </w:rPr>
        <w:t xml:space="preserve">автомобильного бензина, дизельного</w:t>
      </w:r>
    </w:p>
    <w:p>
      <w:pPr>
        <w:pStyle w:val="0"/>
        <w:jc w:val="right"/>
      </w:pPr>
      <w:r>
        <w:rPr>
          <w:sz w:val="20"/>
        </w:rPr>
        <w:t xml:space="preserve">топлива, судового топлива и мазута,</w:t>
      </w:r>
    </w:p>
    <w:p>
      <w:pPr>
        <w:pStyle w:val="0"/>
        <w:jc w:val="right"/>
      </w:pPr>
      <w:r>
        <w:rPr>
          <w:sz w:val="20"/>
        </w:rPr>
        <w:t xml:space="preserve">или обязательных требований, подлежащих</w:t>
      </w:r>
    </w:p>
    <w:p>
      <w:pPr>
        <w:pStyle w:val="0"/>
        <w:jc w:val="right"/>
      </w:pPr>
      <w:r>
        <w:rPr>
          <w:sz w:val="20"/>
        </w:rPr>
        <w:t xml:space="preserve">применению до дня вступления в силу</w:t>
      </w:r>
    </w:p>
    <w:p>
      <w:pPr>
        <w:pStyle w:val="0"/>
        <w:jc w:val="right"/>
      </w:pPr>
      <w:r>
        <w:rPr>
          <w:sz w:val="20"/>
        </w:rPr>
        <w:t xml:space="preserve">технических регламентов в соответствии</w:t>
      </w:r>
    </w:p>
    <w:p>
      <w:pPr>
        <w:pStyle w:val="0"/>
        <w:jc w:val="right"/>
      </w:pPr>
      <w:r>
        <w:rPr>
          <w:sz w:val="20"/>
        </w:rPr>
        <w:t xml:space="preserve">с Федеральным законом "О техническом</w:t>
      </w:r>
    </w:p>
    <w:p>
      <w:pPr>
        <w:pStyle w:val="0"/>
        <w:jc w:val="right"/>
      </w:pPr>
      <w:r>
        <w:rPr>
          <w:sz w:val="20"/>
        </w:rPr>
        <w:t xml:space="preserve">регулировании", в отношении электрической</w:t>
      </w:r>
    </w:p>
    <w:p>
      <w:pPr>
        <w:pStyle w:val="0"/>
        <w:jc w:val="right"/>
      </w:pPr>
      <w:r>
        <w:rPr>
          <w:sz w:val="20"/>
        </w:rPr>
        <w:t xml:space="preserve">энергии в электрических сетях общего</w:t>
      </w:r>
    </w:p>
    <w:p>
      <w:pPr>
        <w:pStyle w:val="0"/>
        <w:jc w:val="right"/>
      </w:pPr>
      <w:r>
        <w:rPr>
          <w:sz w:val="20"/>
        </w:rPr>
        <w:t xml:space="preserve">назначения переменного трехфазного</w:t>
      </w:r>
    </w:p>
    <w:p>
      <w:pPr>
        <w:pStyle w:val="0"/>
        <w:jc w:val="right"/>
      </w:pPr>
      <w:r>
        <w:rPr>
          <w:sz w:val="20"/>
        </w:rPr>
        <w:t xml:space="preserve">и однофазного тока частотой 50 Гц,</w:t>
      </w:r>
    </w:p>
    <w:p>
      <w:pPr>
        <w:pStyle w:val="0"/>
        <w:jc w:val="right"/>
      </w:pPr>
      <w:r>
        <w:rPr>
          <w:sz w:val="20"/>
        </w:rPr>
        <w:t xml:space="preserve">в отношении продукции и связанных</w:t>
      </w:r>
    </w:p>
    <w:p>
      <w:pPr>
        <w:pStyle w:val="0"/>
        <w:jc w:val="right"/>
      </w:pPr>
      <w:r>
        <w:rPr>
          <w:sz w:val="20"/>
        </w:rPr>
        <w:t xml:space="preserve">с требованиями к продукции процессов</w:t>
      </w:r>
    </w:p>
    <w:p>
      <w:pPr>
        <w:pStyle w:val="0"/>
        <w:jc w:val="center"/>
      </w:pPr>
      <w:r>
        <w:rPr>
          <w:sz w:val="20"/>
        </w:rPr>
      </w:r>
    </w:p>
    <w:bookmarkStart w:id="451" w:name="P451"/>
    <w:bookmarkEnd w:id="451"/>
    <w:p>
      <w:pPr>
        <w:pStyle w:val="2"/>
        <w:jc w:val="center"/>
      </w:pPr>
      <w:r>
        <w:rPr>
          <w:sz w:val="20"/>
        </w:rPr>
        <w:t xml:space="preserve">ПЕРЕЧЕНЬ</w:t>
      </w:r>
    </w:p>
    <w:p>
      <w:pPr>
        <w:pStyle w:val="2"/>
        <w:jc w:val="center"/>
      </w:pPr>
      <w:r>
        <w:rPr>
          <w:sz w:val="20"/>
        </w:rPr>
        <w:t xml:space="preserve">ВИДОВ ПРОДУКЦИИ, ОЦЕНКА СОБЛЮДЕНИЯ ОБЯЗАТЕЛЬНЫХ</w:t>
      </w:r>
    </w:p>
    <w:p>
      <w:pPr>
        <w:pStyle w:val="2"/>
        <w:jc w:val="center"/>
      </w:pPr>
      <w:r>
        <w:rPr>
          <w:sz w:val="20"/>
        </w:rPr>
        <w:t xml:space="preserve">ТРЕБОВАНИЙ К КОТОРОЙ ОСУЩЕСТВЛЯЕТСЯ В РАМКАХ ФЕДЕРАЛЬНОГО</w:t>
      </w:r>
    </w:p>
    <w:p>
      <w:pPr>
        <w:pStyle w:val="2"/>
        <w:jc w:val="center"/>
      </w:pPr>
      <w:r>
        <w:rPr>
          <w:sz w:val="20"/>
        </w:rPr>
        <w:t xml:space="preserve">ГОСУДАРСТВЕННОГО КОНТРОЛЯ (НАДЗОРА) ЗА СОБЛЮДЕНИЕМ</w:t>
      </w:r>
    </w:p>
    <w:p>
      <w:pPr>
        <w:pStyle w:val="2"/>
        <w:jc w:val="center"/>
      </w:pPr>
      <w:r>
        <w:rPr>
          <w:sz w:val="20"/>
        </w:rPr>
        <w:t xml:space="preserve">ТРЕБОВАНИЙ, УСТАНОВЛЕННЫХ ТЕХНИЧЕСКИМИ РЕГЛАМЕНТАМИ</w:t>
      </w:r>
    </w:p>
    <w:p>
      <w:pPr>
        <w:pStyle w:val="2"/>
        <w:jc w:val="center"/>
      </w:pPr>
      <w:r>
        <w:rPr>
          <w:sz w:val="20"/>
        </w:rPr>
        <w:t xml:space="preserve">В ОТНОШЕНИИ КОЛЕСНЫХ ТРАНСПОРТНЫХ СРЕДСТВ (ШАССИ)</w:t>
      </w:r>
    </w:p>
    <w:p>
      <w:pPr>
        <w:pStyle w:val="2"/>
        <w:jc w:val="center"/>
      </w:pPr>
      <w:r>
        <w:rPr>
          <w:sz w:val="20"/>
        </w:rPr>
        <w:t xml:space="preserve">И КОМПОНЕНТОВ ТРАНСПОРТНЫХ СРЕДСТВ (ШАССИ), НАХОДЯЩИХСЯ</w:t>
      </w:r>
    </w:p>
    <w:p>
      <w:pPr>
        <w:pStyle w:val="2"/>
        <w:jc w:val="center"/>
      </w:pPr>
      <w:r>
        <w:rPr>
          <w:sz w:val="20"/>
        </w:rPr>
        <w:t xml:space="preserve">В ОБРАЩЕНИИ (ДО НАЧАЛА ИХ ЭКСПЛУАТАЦИИ), АВТОМОБИЛЬНОГО</w:t>
      </w:r>
    </w:p>
    <w:p>
      <w:pPr>
        <w:pStyle w:val="2"/>
        <w:jc w:val="center"/>
      </w:pPr>
      <w:r>
        <w:rPr>
          <w:sz w:val="20"/>
        </w:rPr>
        <w:t xml:space="preserve">БЕНЗИНА, ДИЗЕЛЬНОГО ТОПЛИВА, СУДОВОГО ТОПЛИВА И МАЗУТА,</w:t>
      </w:r>
    </w:p>
    <w:p>
      <w:pPr>
        <w:pStyle w:val="2"/>
        <w:jc w:val="center"/>
      </w:pPr>
      <w:r>
        <w:rPr>
          <w:sz w:val="20"/>
        </w:rPr>
        <w:t xml:space="preserve">ИЛИ ОБЯЗАТЕЛЬНЫХ ТРЕБОВАНИЙ, ПОДЛЕЖАЩИХ ПРИМЕНЕНИЮ ДО ДНЯ</w:t>
      </w:r>
    </w:p>
    <w:p>
      <w:pPr>
        <w:pStyle w:val="2"/>
        <w:jc w:val="center"/>
      </w:pPr>
      <w:r>
        <w:rPr>
          <w:sz w:val="20"/>
        </w:rPr>
        <w:t xml:space="preserve">ВСТУПЛЕНИЯ В СИЛУ ТЕХНИЧЕСКИХ РЕГЛАМЕНТОВ В СООТВЕТСТВИИ</w:t>
      </w:r>
    </w:p>
    <w:p>
      <w:pPr>
        <w:pStyle w:val="2"/>
        <w:jc w:val="center"/>
      </w:pPr>
      <w:r>
        <w:rPr>
          <w:sz w:val="20"/>
        </w:rPr>
        <w:t xml:space="preserve">С ФЕДЕРАЛЬНЫМ ЗАКОНОМ "О ТЕХНИЧЕСКОМ РЕГУЛИРОВАНИИ",</w:t>
      </w:r>
    </w:p>
    <w:p>
      <w:pPr>
        <w:pStyle w:val="2"/>
        <w:jc w:val="center"/>
      </w:pPr>
      <w:r>
        <w:rPr>
          <w:sz w:val="20"/>
        </w:rPr>
        <w:t xml:space="preserve">В ОТНОШЕНИИ ЭЛЕКТРИЧЕСКОЙ ЭНЕРГИИ В ЭЛЕКТРИЧЕСКИХ СЕТЯХ</w:t>
      </w:r>
    </w:p>
    <w:p>
      <w:pPr>
        <w:pStyle w:val="2"/>
        <w:jc w:val="center"/>
      </w:pPr>
      <w:r>
        <w:rPr>
          <w:sz w:val="20"/>
        </w:rPr>
        <w:t xml:space="preserve">ОБЩЕГО НАЗНАЧЕНИЯ ПЕРЕМЕННОГО ТРЕХФАЗНОГО</w:t>
      </w:r>
    </w:p>
    <w:p>
      <w:pPr>
        <w:pStyle w:val="2"/>
        <w:jc w:val="center"/>
      </w:pPr>
      <w:r>
        <w:rPr>
          <w:sz w:val="20"/>
        </w:rPr>
        <w:t xml:space="preserve">И ОДНОФАЗНОГО ТОКА ЧАСТОТОЙ 50 ГЦ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bottom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6350"/>
        <w:gridCol w:w="2688"/>
      </w:tblGrid>
      <w:tr>
        <w:tblPrEx>
          <w:tblBorders>
            <w:insideV w:val="single" w:sz="4"/>
            <w:insideH w:val="single" w:sz="4"/>
          </w:tblBorders>
        </w:tblPrEx>
        <w:tc>
          <w:tcPr>
            <w:tcW w:w="6350" w:type="dxa"/>
            <w:tcBorders>
              <w:top w:val="single" w:sz="4"/>
              <w:left w:val="nil"/>
              <w:bottom w:val="single" w:sz="4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Вид продукции</w:t>
            </w:r>
          </w:p>
        </w:tc>
        <w:tc>
          <w:tcPr>
            <w:tcW w:w="2688" w:type="dxa"/>
            <w:tcBorders>
              <w:top w:val="single" w:sz="4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Код </w:t>
            </w:r>
            <w:hyperlink w:history="0" r:id="rId600" w:tooltip="Решение Совета Евразийской экономической комиссии от 14.09.2021 N 80 (ред. от 28.01.2026) &quot;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, а также об изменении и признании утратившими силу некоторых решений Совета Евразийской экономической комиссии&quot; (с изм. и доп., вступ. в силу с 22.02.2026) {КонсультантПлюс}">
              <w:r>
                <w:rPr>
                  <w:sz w:val="20"/>
                  <w:color w:val="0000ff"/>
                </w:rPr>
                <w:t xml:space="preserve">ТН</w:t>
              </w:r>
            </w:hyperlink>
            <w:r>
              <w:rPr>
                <w:sz w:val="20"/>
              </w:rPr>
              <w:t xml:space="preserve"> ВЭД ЕАЭС </w:t>
            </w:r>
            <w:hyperlink w:history="0" w:anchor="P529" w:tooltip="&lt;*&gt; Коды ТН ВЭД ЕАЭС для видов продукции соответствуют кодам ТН ВЭД ЕАЭС, установленным для видов продукции постановлением Правительства Российской Федерации от 23 декабря 2021 г. N 2425 &quot;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...">
              <w:r>
                <w:rPr>
                  <w:sz w:val="20"/>
                  <w:color w:val="0000ff"/>
                </w:rPr>
                <w:t xml:space="preserve">&lt;*&gt;</w:t>
              </w:r>
            </w:hyperlink>
          </w:p>
        </w:tc>
      </w:tr>
      <w:tr>
        <w:tc>
          <w:tcPr>
            <w:tcW w:w="6350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Портландцемент, цемент глиноземистый, цемент шлаковый, цемент суперсульфатный и аналогичные гидравлические цементы, неокрашенные или окрашенные, готовые или в форме клинкеров</w:t>
            </w:r>
          </w:p>
        </w:tc>
        <w:tc>
          <w:tcPr>
            <w:tcW w:w="2688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 2523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Смеси сухие строительные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 2520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2523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3214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3816 00 000 0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3824 50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Растворы строительные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 2523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3214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3816 00 000 0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3824 50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Смеси бетонные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 2523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3214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3816 00 000 0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3824 50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Радиаторы центрального отопления и их секции чугунные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7322 11 000 0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Радиаторы центрального отопления и их секции стальные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7322 19 000 0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Радиаторы центрального отопления и их секции биметаллические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7322 19 000 0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7616 99 100 2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7616 99 100 4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7616 99 900 8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Радиаторы центрального отопления и их секции алюминиевые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7616 99 100 3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7616 99 100 4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7616 99 900 8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Радиаторы центрального отопления и их секции из прочих металлов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 7418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7419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Конвекторы отопительные чугунные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7322 90 000 9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7323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7325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7326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8516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Конвекторы отопительные из прочих металлов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из 7418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7419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7616 99 100 8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7616 99 900 8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8516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Конвекторы отопительные стальные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7322 90 000 9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7323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7325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7326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из 8516</w:t>
            </w:r>
          </w:p>
        </w:tc>
      </w:tr>
      <w:tr>
        <w:tc>
          <w:tcPr>
            <w:tcW w:w="6350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Кабели, провода и шнуры</w:t>
            </w:r>
          </w:p>
        </w:tc>
        <w:tc>
          <w:tcPr>
            <w:tcW w:w="2688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8544 49 910 1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8544 49 910 8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8544 49 950 1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8544 49 950 9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8544 49 990 0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--------------------------------</w:t>
      </w:r>
    </w:p>
    <w:bookmarkStart w:id="529" w:name="P529"/>
    <w:bookmarkEnd w:id="529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&lt;*&gt; Коды </w:t>
      </w:r>
      <w:hyperlink w:history="0" r:id="rId601" w:tooltip="Решение Совета Евразийской экономической комиссии от 14.09.2021 N 80 (ред. от 28.01.2026) &quot;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, а также об изменении и признании утратившими силу некоторых решений Совета Евразийской экономической комиссии&quot; (с изм. и доп., вступ. в силу с 22.02.2026) {КонсультантПлюс}">
        <w:r>
          <w:rPr>
            <w:sz w:val="20"/>
            <w:color w:val="0000ff"/>
          </w:rPr>
          <w:t xml:space="preserve">ТН</w:t>
        </w:r>
      </w:hyperlink>
      <w:r>
        <w:rPr>
          <w:sz w:val="20"/>
        </w:rPr>
        <w:t xml:space="preserve"> ВЭД ЕАЭС для видов продукции соответствуют кодам </w:t>
      </w:r>
      <w:hyperlink w:history="0" r:id="rId602" w:tooltip="Решение Совета Евразийской экономической комиссии от 14.09.2021 N 80 (ред. от 28.01.2026) &quot;Об утверждении единой Товарной номенклатуры внешнеэкономической деятельности Евразийского экономического союза и Единого таможенного тарифа Евразийского экономического союза, а также об изменении и признании утратившими силу некоторых решений Совета Евразийской экономической комиссии&quot; (с изм. и доп., вступ. в силу с 22.02.2026) {КонсультантПлюс}">
        <w:r>
          <w:rPr>
            <w:sz w:val="20"/>
            <w:color w:val="0000ff"/>
          </w:rPr>
          <w:t xml:space="preserve">ТН</w:t>
        </w:r>
      </w:hyperlink>
      <w:r>
        <w:rPr>
          <w:sz w:val="20"/>
        </w:rPr>
        <w:t xml:space="preserve"> ВЭД ЕАЭС, установленным для видов продукции </w:t>
      </w:r>
      <w:hyperlink w:history="0" r:id="rId603" w:tooltip="Постановление Правительства РФ от 23.12.2021 N 2425 (ред. от 28.01.2026) &quot;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&quot; ------------ Недействующая редакция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Российской Федерации от 23 декабря 2021 г. N 2425 "Об утверждении единого перечня продукции, подлежащей обязательной сертификации, и единого перечня продукции, подлежащей декларированию соответствия, внесении изменений в постановление Правительства Российской Федерации от 31 декабря 2020 г. N 2467 и признании утратившими силу некоторых актов Правительства Российской Федерации" и </w:t>
      </w:r>
      <w:hyperlink w:history="0" r:id="rId604" w:tooltip="Решение Коллегии Евразийской экономической комиссии от 24.04.2013 N 91 (ред. от 14.03.2023) &quot;Об утверждении перечня продукции, подлежащей обязательной оценке соответствия требованиям технического регламента Таможенного союза &quot;О безопасности низковольтного оборудования&quot; (ТР ТС 004/2011), в отношении которой при помещении под таможенные процедуры подтверждается соблюдение мер технического регулирования&quot; {КонсультантПлюс}">
        <w:r>
          <w:rPr>
            <w:sz w:val="20"/>
            <w:color w:val="0000ff"/>
          </w:rPr>
          <w:t xml:space="preserve">Решением</w:t>
        </w:r>
      </w:hyperlink>
      <w:r>
        <w:rPr>
          <w:sz w:val="20"/>
        </w:rPr>
        <w:t xml:space="preserve"> Коллегии Евразийской экономической комиссии от 24 апреля 2013 г. N 91 "Об утверждении перечня продукции, подлежащей обязательной оценке соответствия требованиям технического регламента Таможенного союза "О безопасности низковольтного оборудования" (ТР ТС 004/2011), в отношении которой при помещении под таможенные процедуры подтверждается соблюдение мер технического регулирования.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bookmarkStart w:id="535" w:name="P535"/>
    <w:bookmarkEnd w:id="535"/>
    <w:p>
      <w:pPr>
        <w:pStyle w:val="0"/>
        <w:outlineLvl w:val="0"/>
        <w:jc w:val="right"/>
      </w:pPr>
      <w:r>
        <w:rPr>
          <w:sz w:val="20"/>
        </w:rPr>
        <w:t xml:space="preserve">Приложение N 5</w:t>
      </w:r>
    </w:p>
    <w:p>
      <w:pPr>
        <w:pStyle w:val="0"/>
        <w:jc w:val="right"/>
      </w:pPr>
      <w:r>
        <w:rPr>
          <w:sz w:val="20"/>
        </w:rPr>
        <w:t xml:space="preserve">к постановлению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10 марта 2022 г. N 336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(введено </w:t>
            </w:r>
            <w:hyperlink w:history="0" r:id="rId605" w:tooltip="Постановление Правительства РФ от 11.09.2024 N 1234 (ред. от 28.12.2024) &quot;О внесении изменений в постановление Правительства Российской Федерации от 10 марта 2022 г. N 336&quot; {КонсультантПлюс}">
              <w:r>
                <w:rPr>
                  <w:sz w:val="20"/>
                  <w:color w:val="0000ff"/>
                </w:rPr>
                <w:t xml:space="preserve">Постановлением</w:t>
              </w:r>
            </w:hyperlink>
            <w:r>
              <w:rPr>
                <w:sz w:val="20"/>
                <w:color w:val="392c69"/>
              </w:rPr>
              <w:t xml:space="preserve"> Правительства РФ от 11.09.2024 N 1234)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Для служебного пользования.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РФ от 10.03.2022 N 336</w:t>
            <w:br/>
            <w:t>(ред. от 28.12.2024)</w:t>
            <w:br/>
            <w:t>"Об особенностях организации и осуществления гос...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10.03.2026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LAW&amp;n=495206&amp;dst=100018" TargetMode = "External"/><Relationship Id="rId9" Type="http://schemas.openxmlformats.org/officeDocument/2006/relationships/hyperlink" Target="https://login.consultant.ru/link/?req=doc&amp;base=LAW&amp;n=442406&amp;dst=100138" TargetMode = "External"/><Relationship Id="rId10" Type="http://schemas.openxmlformats.org/officeDocument/2006/relationships/hyperlink" Target="https://login.consultant.ru/link/?req=doc&amp;base=LAW&amp;n=425871&amp;dst=100005" TargetMode = "External"/><Relationship Id="rId11" Type="http://schemas.openxmlformats.org/officeDocument/2006/relationships/hyperlink" Target="https://login.consultant.ru/link/?req=doc&amp;base=LAW&amp;n=428050&amp;dst=100005" TargetMode = "External"/><Relationship Id="rId12" Type="http://schemas.openxmlformats.org/officeDocument/2006/relationships/hyperlink" Target="https://login.consultant.ru/link/?req=doc&amp;base=LAW&amp;n=431124&amp;dst=100005" TargetMode = "External"/><Relationship Id="rId13" Type="http://schemas.openxmlformats.org/officeDocument/2006/relationships/hyperlink" Target="https://login.consultant.ru/link/?req=doc&amp;base=LAW&amp;n=436443&amp;dst=100005" TargetMode = "External"/><Relationship Id="rId14" Type="http://schemas.openxmlformats.org/officeDocument/2006/relationships/hyperlink" Target="https://login.consultant.ru/link/?req=doc&amp;base=LAW&amp;n=439223&amp;dst=100009" TargetMode = "External"/><Relationship Id="rId15" Type="http://schemas.openxmlformats.org/officeDocument/2006/relationships/hyperlink" Target="https://login.consultant.ru/link/?req=doc&amp;base=LAW&amp;n=495205&amp;dst=100773" TargetMode = "External"/><Relationship Id="rId16" Type="http://schemas.openxmlformats.org/officeDocument/2006/relationships/hyperlink" Target="https://login.consultant.ru/link/?req=doc&amp;base=LAW&amp;n=450066&amp;dst=100005" TargetMode = "External"/><Relationship Id="rId17" Type="http://schemas.openxmlformats.org/officeDocument/2006/relationships/hyperlink" Target="https://login.consultant.ru/link/?req=doc&amp;base=LAW&amp;n=495202&amp;dst=100010" TargetMode = "External"/><Relationship Id="rId18" Type="http://schemas.openxmlformats.org/officeDocument/2006/relationships/hyperlink" Target="https://login.consultant.ru/link/?req=doc&amp;base=LAW&amp;n=459582&amp;dst=100005" TargetMode = "External"/><Relationship Id="rId19" Type="http://schemas.openxmlformats.org/officeDocument/2006/relationships/hyperlink" Target="https://login.consultant.ru/link/?req=doc&amp;base=LAW&amp;n=463473&amp;dst=100005" TargetMode = "External"/><Relationship Id="rId20" Type="http://schemas.openxmlformats.org/officeDocument/2006/relationships/hyperlink" Target="https://login.consultant.ru/link/?req=doc&amp;base=LAW&amp;n=464209&amp;dst=100027" TargetMode = "External"/><Relationship Id="rId21" Type="http://schemas.openxmlformats.org/officeDocument/2006/relationships/hyperlink" Target="https://login.consultant.ru/link/?req=doc&amp;base=LAW&amp;n=464560&amp;dst=100005" TargetMode = "External"/><Relationship Id="rId22" Type="http://schemas.openxmlformats.org/officeDocument/2006/relationships/hyperlink" Target="https://login.consultant.ru/link/?req=doc&amp;base=LAW&amp;n=468637&amp;dst=100005" TargetMode = "External"/><Relationship Id="rId23" Type="http://schemas.openxmlformats.org/officeDocument/2006/relationships/hyperlink" Target="https://login.consultant.ru/link/?req=doc&amp;base=LAW&amp;n=471322&amp;dst=100005" TargetMode = "External"/><Relationship Id="rId24" Type="http://schemas.openxmlformats.org/officeDocument/2006/relationships/hyperlink" Target="https://login.consultant.ru/link/?req=doc&amp;base=LAW&amp;n=495204&amp;dst=100024" TargetMode = "External"/><Relationship Id="rId25" Type="http://schemas.openxmlformats.org/officeDocument/2006/relationships/hyperlink" Target="https://login.consultant.ru/link/?req=doc&amp;base=LAW&amp;n=495207&amp;dst=100119" TargetMode = "External"/><Relationship Id="rId26" Type="http://schemas.openxmlformats.org/officeDocument/2006/relationships/hyperlink" Target="https://login.consultant.ru/link/?req=doc&amp;base=LAW&amp;n=484669&amp;dst=100005" TargetMode = "External"/><Relationship Id="rId27" Type="http://schemas.openxmlformats.org/officeDocument/2006/relationships/hyperlink" Target="https://login.consultant.ru/link/?req=doc&amp;base=LAW&amp;n=495203&amp;dst=100005" TargetMode = "External"/><Relationship Id="rId28" Type="http://schemas.openxmlformats.org/officeDocument/2006/relationships/hyperlink" Target="https://login.consultant.ru/link/?req=doc&amp;base=LAW&amp;n=495033&amp;dst=100014" TargetMode = "External"/><Relationship Id="rId29" Type="http://schemas.openxmlformats.org/officeDocument/2006/relationships/hyperlink" Target="https://login.consultant.ru/link/?req=doc&amp;base=LAW&amp;n=508984&amp;dst=100664" TargetMode = "External"/><Relationship Id="rId30" Type="http://schemas.openxmlformats.org/officeDocument/2006/relationships/hyperlink" Target="https://login.consultant.ru/link/?req=doc&amp;base=LAW&amp;n=523217&amp;dst=100103" TargetMode = "External"/><Relationship Id="rId31" Type="http://schemas.openxmlformats.org/officeDocument/2006/relationships/hyperlink" Target="https://login.consultant.ru/link/?req=doc&amp;base=LAW&amp;n=495206&amp;dst=100019" TargetMode = "External"/><Relationship Id="rId32" Type="http://schemas.openxmlformats.org/officeDocument/2006/relationships/hyperlink" Target="https://login.consultant.ru/link/?req=doc&amp;base=LAW&amp;n=508984&amp;dst=100728" TargetMode = "External"/><Relationship Id="rId33" Type="http://schemas.openxmlformats.org/officeDocument/2006/relationships/hyperlink" Target="https://login.consultant.ru/link/?req=doc&amp;base=LAW&amp;n=523217&amp;dst=100125" TargetMode = "External"/><Relationship Id="rId34" Type="http://schemas.openxmlformats.org/officeDocument/2006/relationships/hyperlink" Target="https://login.consultant.ru/link/?req=doc&amp;base=LAW&amp;n=495206&amp;dst=100021" TargetMode = "External"/><Relationship Id="rId35" Type="http://schemas.openxmlformats.org/officeDocument/2006/relationships/hyperlink" Target="https://login.consultant.ru/link/?req=doc&amp;base=LAW&amp;n=436443&amp;dst=100011" TargetMode = "External"/><Relationship Id="rId36" Type="http://schemas.openxmlformats.org/officeDocument/2006/relationships/hyperlink" Target="https://login.consultant.ru/link/?req=doc&amp;base=LAW&amp;n=464560&amp;dst=100005" TargetMode = "External"/><Relationship Id="rId37" Type="http://schemas.openxmlformats.org/officeDocument/2006/relationships/hyperlink" Target="https://login.consultant.ru/link/?req=doc&amp;base=LAW&amp;n=436443&amp;dst=100012" TargetMode = "External"/><Relationship Id="rId38" Type="http://schemas.openxmlformats.org/officeDocument/2006/relationships/hyperlink" Target="https://login.consultant.ru/link/?req=doc&amp;base=LAW&amp;n=442406&amp;dst=100141" TargetMode = "External"/><Relationship Id="rId39" Type="http://schemas.openxmlformats.org/officeDocument/2006/relationships/hyperlink" Target="https://login.consultant.ru/link/?req=doc&amp;base=LAW&amp;n=495205&amp;dst=100775" TargetMode = "External"/><Relationship Id="rId40" Type="http://schemas.openxmlformats.org/officeDocument/2006/relationships/hyperlink" Target="https://login.consultant.ru/link/?req=doc&amp;base=LAW&amp;n=442406&amp;dst=100142" TargetMode = "External"/><Relationship Id="rId41" Type="http://schemas.openxmlformats.org/officeDocument/2006/relationships/hyperlink" Target="https://login.consultant.ru/link/?req=doc&amp;base=LAW&amp;n=508984&amp;dst=101254" TargetMode = "External"/><Relationship Id="rId42" Type="http://schemas.openxmlformats.org/officeDocument/2006/relationships/hyperlink" Target="https://login.consultant.ru/link/?req=doc&amp;base=LAW&amp;n=431124&amp;dst=100005" TargetMode = "External"/><Relationship Id="rId43" Type="http://schemas.openxmlformats.org/officeDocument/2006/relationships/hyperlink" Target="https://login.consultant.ru/link/?req=doc&amp;base=LAW&amp;n=439223&amp;dst=100009" TargetMode = "External"/><Relationship Id="rId44" Type="http://schemas.openxmlformats.org/officeDocument/2006/relationships/hyperlink" Target="https://login.consultant.ru/link/?req=doc&amp;base=LAW&amp;n=495205&amp;dst=100776" TargetMode = "External"/><Relationship Id="rId45" Type="http://schemas.openxmlformats.org/officeDocument/2006/relationships/hyperlink" Target="https://login.consultant.ru/link/?req=doc&amp;base=LAW&amp;n=495204&amp;dst=100026" TargetMode = "External"/><Relationship Id="rId46" Type="http://schemas.openxmlformats.org/officeDocument/2006/relationships/hyperlink" Target="https://login.consultant.ru/link/?req=doc&amp;base=LAW&amp;n=523217&amp;dst=100078" TargetMode = "External"/><Relationship Id="rId47" Type="http://schemas.openxmlformats.org/officeDocument/2006/relationships/hyperlink" Target="https://login.consultant.ru/link/?req=doc&amp;base=LAW&amp;n=523217&amp;dst=100350" TargetMode = "External"/><Relationship Id="rId48" Type="http://schemas.openxmlformats.org/officeDocument/2006/relationships/hyperlink" Target="https://login.consultant.ru/link/?req=doc&amp;base=LAW&amp;n=495203&amp;dst=100010" TargetMode = "External"/><Relationship Id="rId49" Type="http://schemas.openxmlformats.org/officeDocument/2006/relationships/hyperlink" Target="https://login.consultant.ru/link/?req=doc&amp;base=LAW&amp;n=495206&amp;dst=100023" TargetMode = "External"/><Relationship Id="rId50" Type="http://schemas.openxmlformats.org/officeDocument/2006/relationships/hyperlink" Target="https://login.consultant.ru/link/?req=doc&amp;base=LAW&amp;n=495206&amp;dst=100026" TargetMode = "External"/><Relationship Id="rId51" Type="http://schemas.openxmlformats.org/officeDocument/2006/relationships/hyperlink" Target="https://login.consultant.ru/link/?req=doc&amp;base=LAW&amp;n=523217&amp;dst=317" TargetMode = "External"/><Relationship Id="rId52" Type="http://schemas.openxmlformats.org/officeDocument/2006/relationships/hyperlink" Target="https://login.consultant.ru/link/?req=doc&amp;base=LAW&amp;n=495206&amp;dst=100027" TargetMode = "External"/><Relationship Id="rId53" Type="http://schemas.openxmlformats.org/officeDocument/2006/relationships/hyperlink" Target="https://login.consultant.ru/link/?req=doc&amp;base=LAW&amp;n=442406&amp;dst=100143" TargetMode = "External"/><Relationship Id="rId54" Type="http://schemas.openxmlformats.org/officeDocument/2006/relationships/hyperlink" Target="https://login.consultant.ru/link/?req=doc&amp;base=LAW&amp;n=495204&amp;dst=100028" TargetMode = "External"/><Relationship Id="rId55" Type="http://schemas.openxmlformats.org/officeDocument/2006/relationships/hyperlink" Target="https://login.consultant.ru/link/?req=doc&amp;base=LAW&amp;n=495204&amp;dst=100030" TargetMode = "External"/><Relationship Id="rId56" Type="http://schemas.openxmlformats.org/officeDocument/2006/relationships/hyperlink" Target="https://login.consultant.ru/link/?req=doc&amp;base=LAW&amp;n=495204&amp;dst=100031" TargetMode = "External"/><Relationship Id="rId57" Type="http://schemas.openxmlformats.org/officeDocument/2006/relationships/hyperlink" Target="https://login.consultant.ru/link/?req=doc&amp;base=LAW&amp;n=495203&amp;dst=100012" TargetMode = "External"/><Relationship Id="rId58" Type="http://schemas.openxmlformats.org/officeDocument/2006/relationships/hyperlink" Target="https://login.consultant.ru/link/?req=doc&amp;base=LAW&amp;n=527104&amp;dst=100368" TargetMode = "External"/><Relationship Id="rId59" Type="http://schemas.openxmlformats.org/officeDocument/2006/relationships/hyperlink" Target="https://login.consultant.ru/link/?req=doc&amp;base=LAW&amp;n=527104&amp;dst=444" TargetMode = "External"/><Relationship Id="rId60" Type="http://schemas.openxmlformats.org/officeDocument/2006/relationships/hyperlink" Target="https://login.consultant.ru/link/?req=doc&amp;base=LAW&amp;n=527104&amp;dst=100329" TargetMode = "External"/><Relationship Id="rId61" Type="http://schemas.openxmlformats.org/officeDocument/2006/relationships/hyperlink" Target="https://login.consultant.ru/link/?req=doc&amp;base=LAW&amp;n=527104&amp;dst=453" TargetMode = "External"/><Relationship Id="rId62" Type="http://schemas.openxmlformats.org/officeDocument/2006/relationships/hyperlink" Target="https://login.consultant.ru/link/?req=doc&amp;base=LAW&amp;n=527095&amp;dst=74" TargetMode = "External"/><Relationship Id="rId63" Type="http://schemas.openxmlformats.org/officeDocument/2006/relationships/hyperlink" Target="https://login.consultant.ru/link/?req=doc&amp;base=LAW&amp;n=495033&amp;dst=100015" TargetMode = "External"/><Relationship Id="rId64" Type="http://schemas.openxmlformats.org/officeDocument/2006/relationships/hyperlink" Target="https://login.consultant.ru/link/?req=doc&amp;base=LAW&amp;n=495205&amp;dst=100778" TargetMode = "External"/><Relationship Id="rId65" Type="http://schemas.openxmlformats.org/officeDocument/2006/relationships/hyperlink" Target="https://login.consultant.ru/link/?req=doc&amp;base=LAW&amp;n=495033&amp;dst=100017" TargetMode = "External"/><Relationship Id="rId66" Type="http://schemas.openxmlformats.org/officeDocument/2006/relationships/hyperlink" Target="https://login.consultant.ru/link/?req=doc&amp;base=LAW&amp;n=522846&amp;dst=100021" TargetMode = "External"/><Relationship Id="rId67" Type="http://schemas.openxmlformats.org/officeDocument/2006/relationships/hyperlink" Target="https://login.consultant.ru/link/?req=doc&amp;base=LAW&amp;n=495033&amp;dst=100018" TargetMode = "External"/><Relationship Id="rId68" Type="http://schemas.openxmlformats.org/officeDocument/2006/relationships/hyperlink" Target="https://login.consultant.ru/link/?req=doc&amp;base=LAW&amp;n=513999&amp;dst=100097" TargetMode = "External"/><Relationship Id="rId69" Type="http://schemas.openxmlformats.org/officeDocument/2006/relationships/hyperlink" Target="https://login.consultant.ru/link/?req=doc&amp;base=LAW&amp;n=512945&amp;dst=287" TargetMode = "External"/><Relationship Id="rId70" Type="http://schemas.openxmlformats.org/officeDocument/2006/relationships/hyperlink" Target="https://login.consultant.ru/link/?req=doc&amp;base=LAW&amp;n=495033&amp;dst=100018" TargetMode = "External"/><Relationship Id="rId71" Type="http://schemas.openxmlformats.org/officeDocument/2006/relationships/hyperlink" Target="https://login.consultant.ru/link/?req=doc&amp;base=LAW&amp;n=495203&amp;dst=100016" TargetMode = "External"/><Relationship Id="rId72" Type="http://schemas.openxmlformats.org/officeDocument/2006/relationships/hyperlink" Target="https://login.consultant.ru/link/?req=doc&amp;base=LAW&amp;n=495033&amp;dst=100019" TargetMode = "External"/><Relationship Id="rId73" Type="http://schemas.openxmlformats.org/officeDocument/2006/relationships/hyperlink" Target="https://login.consultant.ru/link/?req=doc&amp;base=LAW&amp;n=508984&amp;dst=100422" TargetMode = "External"/><Relationship Id="rId74" Type="http://schemas.openxmlformats.org/officeDocument/2006/relationships/hyperlink" Target="https://login.consultant.ru/link/?req=doc&amp;base=LAW&amp;n=495205&amp;dst=100779" TargetMode = "External"/><Relationship Id="rId75" Type="http://schemas.openxmlformats.org/officeDocument/2006/relationships/hyperlink" Target="https://login.consultant.ru/link/?req=doc&amp;base=LAW&amp;n=521885&amp;dst=100173" TargetMode = "External"/><Relationship Id="rId76" Type="http://schemas.openxmlformats.org/officeDocument/2006/relationships/hyperlink" Target="https://login.consultant.ru/link/?req=doc&amp;base=LAW&amp;n=495205&amp;dst=100784" TargetMode = "External"/><Relationship Id="rId77" Type="http://schemas.openxmlformats.org/officeDocument/2006/relationships/hyperlink" Target="https://login.consultant.ru/link/?req=doc&amp;base=LAW&amp;n=495033&amp;dst=100019" TargetMode = "External"/><Relationship Id="rId78" Type="http://schemas.openxmlformats.org/officeDocument/2006/relationships/hyperlink" Target="https://login.consultant.ru/link/?req=doc&amp;base=LAW&amp;n=508984&amp;dst=101001" TargetMode = "External"/><Relationship Id="rId79" Type="http://schemas.openxmlformats.org/officeDocument/2006/relationships/hyperlink" Target="https://login.consultant.ru/link/?req=doc&amp;base=LAW&amp;n=495206&amp;dst=100032" TargetMode = "External"/><Relationship Id="rId80" Type="http://schemas.openxmlformats.org/officeDocument/2006/relationships/hyperlink" Target="https://login.consultant.ru/link/?req=doc&amp;base=LAW&amp;n=442406&amp;dst=100149" TargetMode = "External"/><Relationship Id="rId81" Type="http://schemas.openxmlformats.org/officeDocument/2006/relationships/hyperlink" Target="https://login.consultant.ru/link/?req=doc&amp;base=LAW&amp;n=495033&amp;dst=100020" TargetMode = "External"/><Relationship Id="rId82" Type="http://schemas.openxmlformats.org/officeDocument/2006/relationships/hyperlink" Target="https://login.consultant.ru/link/?req=doc&amp;base=LAW&amp;n=508984&amp;dst=101041" TargetMode = "External"/><Relationship Id="rId83" Type="http://schemas.openxmlformats.org/officeDocument/2006/relationships/hyperlink" Target="https://login.consultant.ru/link/?req=doc&amp;base=LAW&amp;n=495206&amp;dst=100034" TargetMode = "External"/><Relationship Id="rId84" Type="http://schemas.openxmlformats.org/officeDocument/2006/relationships/hyperlink" Target="https://login.consultant.ru/link/?req=doc&amp;base=LAW&amp;n=442406&amp;dst=100152" TargetMode = "External"/><Relationship Id="rId85" Type="http://schemas.openxmlformats.org/officeDocument/2006/relationships/hyperlink" Target="https://login.consultant.ru/link/?req=doc&amp;base=LAW&amp;n=524560&amp;dst=101424" TargetMode = "External"/><Relationship Id="rId86" Type="http://schemas.openxmlformats.org/officeDocument/2006/relationships/hyperlink" Target="https://login.consultant.ru/link/?req=doc&amp;base=LAW&amp;n=495206&amp;dst=100035" TargetMode = "External"/><Relationship Id="rId87" Type="http://schemas.openxmlformats.org/officeDocument/2006/relationships/hyperlink" Target="https://login.consultant.ru/link/?req=doc&amp;base=LAW&amp;n=508984&amp;dst=101141" TargetMode = "External"/><Relationship Id="rId88" Type="http://schemas.openxmlformats.org/officeDocument/2006/relationships/hyperlink" Target="https://login.consultant.ru/link/?req=doc&amp;base=LAW&amp;n=428697&amp;dst=100008" TargetMode = "External"/><Relationship Id="rId89" Type="http://schemas.openxmlformats.org/officeDocument/2006/relationships/hyperlink" Target="https://login.consultant.ru/link/?req=doc&amp;base=LAW&amp;n=442406&amp;dst=100153" TargetMode = "External"/><Relationship Id="rId90" Type="http://schemas.openxmlformats.org/officeDocument/2006/relationships/hyperlink" Target="https://login.consultant.ru/link/?req=doc&amp;base=LAW&amp;n=508984&amp;dst=100664" TargetMode = "External"/><Relationship Id="rId91" Type="http://schemas.openxmlformats.org/officeDocument/2006/relationships/hyperlink" Target="https://login.consultant.ru/link/?req=doc&amp;base=LAW&amp;n=523217&amp;dst=100103" TargetMode = "External"/><Relationship Id="rId92" Type="http://schemas.openxmlformats.org/officeDocument/2006/relationships/hyperlink" Target="https://login.consultant.ru/link/?req=doc&amp;base=LAW&amp;n=436443&amp;dst=100015" TargetMode = "External"/><Relationship Id="rId93" Type="http://schemas.openxmlformats.org/officeDocument/2006/relationships/hyperlink" Target="https://login.consultant.ru/link/?req=doc&amp;base=LAW&amp;n=495205&amp;dst=100787" TargetMode = "External"/><Relationship Id="rId94" Type="http://schemas.openxmlformats.org/officeDocument/2006/relationships/hyperlink" Target="https://login.consultant.ru/link/?req=doc&amp;base=LAW&amp;n=495033&amp;dst=100022" TargetMode = "External"/><Relationship Id="rId95" Type="http://schemas.openxmlformats.org/officeDocument/2006/relationships/hyperlink" Target="https://login.consultant.ru/link/?req=doc&amp;base=LAW&amp;n=523217" TargetMode = "External"/><Relationship Id="rId96" Type="http://schemas.openxmlformats.org/officeDocument/2006/relationships/hyperlink" Target="https://login.consultant.ru/link/?req=doc&amp;base=LAW&amp;n=495033&amp;dst=100024" TargetMode = "External"/><Relationship Id="rId97" Type="http://schemas.openxmlformats.org/officeDocument/2006/relationships/hyperlink" Target="https://login.consultant.ru/link/?req=doc&amp;base=LAW&amp;n=428050&amp;dst=100005" TargetMode = "External"/><Relationship Id="rId98" Type="http://schemas.openxmlformats.org/officeDocument/2006/relationships/hyperlink" Target="https://login.consultant.ru/link/?req=doc&amp;base=LAW&amp;n=508984" TargetMode = "External"/><Relationship Id="rId99" Type="http://schemas.openxmlformats.org/officeDocument/2006/relationships/hyperlink" Target="https://login.consultant.ru/link/?req=doc&amp;base=LAW&amp;n=495205&amp;dst=100790" TargetMode = "External"/><Relationship Id="rId100" Type="http://schemas.openxmlformats.org/officeDocument/2006/relationships/hyperlink" Target="https://login.consultant.ru/link/?req=doc&amp;base=LAW&amp;n=463473&amp;dst=100009" TargetMode = "External"/><Relationship Id="rId101" Type="http://schemas.openxmlformats.org/officeDocument/2006/relationships/hyperlink" Target="https://login.consultant.ru/link/?req=doc&amp;base=LAW&amp;n=495204&amp;dst=100034" TargetMode = "External"/><Relationship Id="rId102" Type="http://schemas.openxmlformats.org/officeDocument/2006/relationships/hyperlink" Target="https://login.consultant.ru/link/?req=doc&amp;base=LAW&amp;n=495203&amp;dst=100024" TargetMode = "External"/><Relationship Id="rId103" Type="http://schemas.openxmlformats.org/officeDocument/2006/relationships/hyperlink" Target="https://login.consultant.ru/link/?req=doc&amp;base=LAW&amp;n=495033&amp;dst=100026" TargetMode = "External"/><Relationship Id="rId104" Type="http://schemas.openxmlformats.org/officeDocument/2006/relationships/hyperlink" Target="https://login.consultant.ru/link/?req=doc&amp;base=LAW&amp;n=495033&amp;dst=100027" TargetMode = "External"/><Relationship Id="rId105" Type="http://schemas.openxmlformats.org/officeDocument/2006/relationships/hyperlink" Target="https://login.consultant.ru/link/?req=doc&amp;base=LAW&amp;n=527105&amp;dst=504" TargetMode = "External"/><Relationship Id="rId106" Type="http://schemas.openxmlformats.org/officeDocument/2006/relationships/hyperlink" Target="https://login.consultant.ru/link/?req=doc&amp;base=LAW&amp;n=527105&amp;dst=688" TargetMode = "External"/><Relationship Id="rId107" Type="http://schemas.openxmlformats.org/officeDocument/2006/relationships/hyperlink" Target="https://login.consultant.ru/link/?req=doc&amp;base=LAW&amp;n=527105&amp;dst=634" TargetMode = "External"/><Relationship Id="rId108" Type="http://schemas.openxmlformats.org/officeDocument/2006/relationships/hyperlink" Target="https://login.consultant.ru/link/?req=doc&amp;base=LAW&amp;n=527105&amp;dst=639" TargetMode = "External"/><Relationship Id="rId109" Type="http://schemas.openxmlformats.org/officeDocument/2006/relationships/hyperlink" Target="https://login.consultant.ru/link/?req=doc&amp;base=LAW&amp;n=527105&amp;dst=649" TargetMode = "External"/><Relationship Id="rId110" Type="http://schemas.openxmlformats.org/officeDocument/2006/relationships/hyperlink" Target="https://login.consultant.ru/link/?req=doc&amp;base=LAW&amp;n=527105&amp;dst=100711" TargetMode = "External"/><Relationship Id="rId111" Type="http://schemas.openxmlformats.org/officeDocument/2006/relationships/hyperlink" Target="https://login.consultant.ru/link/?req=doc&amp;base=LAW&amp;n=527105&amp;dst=1107" TargetMode = "External"/><Relationship Id="rId112" Type="http://schemas.openxmlformats.org/officeDocument/2006/relationships/hyperlink" Target="https://login.consultant.ru/link/?req=doc&amp;base=LAW&amp;n=527105&amp;dst=1110" TargetMode = "External"/><Relationship Id="rId113" Type="http://schemas.openxmlformats.org/officeDocument/2006/relationships/hyperlink" Target="https://login.consultant.ru/link/?req=doc&amp;base=LAW&amp;n=527105&amp;dst=110" TargetMode = "External"/><Relationship Id="rId114" Type="http://schemas.openxmlformats.org/officeDocument/2006/relationships/hyperlink" Target="https://login.consultant.ru/link/?req=doc&amp;base=LAW&amp;n=527105&amp;dst=505" TargetMode = "External"/><Relationship Id="rId115" Type="http://schemas.openxmlformats.org/officeDocument/2006/relationships/hyperlink" Target="https://login.consultant.ru/link/?req=doc&amp;base=LAW&amp;n=527105&amp;dst=784" TargetMode = "External"/><Relationship Id="rId116" Type="http://schemas.openxmlformats.org/officeDocument/2006/relationships/hyperlink" Target="https://login.consultant.ru/link/?req=doc&amp;base=LAW&amp;n=527105&amp;dst=966" TargetMode = "External"/><Relationship Id="rId117" Type="http://schemas.openxmlformats.org/officeDocument/2006/relationships/hyperlink" Target="https://login.consultant.ru/link/?req=doc&amp;base=LAW&amp;n=527105&amp;dst=971" TargetMode = "External"/><Relationship Id="rId118" Type="http://schemas.openxmlformats.org/officeDocument/2006/relationships/hyperlink" Target="https://login.consultant.ru/link/?req=doc&amp;base=LAW&amp;n=527105&amp;dst=469" TargetMode = "External"/><Relationship Id="rId119" Type="http://schemas.openxmlformats.org/officeDocument/2006/relationships/hyperlink" Target="https://login.consultant.ru/link/?req=doc&amp;base=LAW&amp;n=527105&amp;dst=751" TargetMode = "External"/><Relationship Id="rId120" Type="http://schemas.openxmlformats.org/officeDocument/2006/relationships/hyperlink" Target="https://login.consultant.ru/link/?req=doc&amp;base=LAW&amp;n=527105&amp;dst=732" TargetMode = "External"/><Relationship Id="rId121" Type="http://schemas.openxmlformats.org/officeDocument/2006/relationships/hyperlink" Target="https://login.consultant.ru/link/?req=doc&amp;base=LAW&amp;n=527105&amp;dst=754" TargetMode = "External"/><Relationship Id="rId122" Type="http://schemas.openxmlformats.org/officeDocument/2006/relationships/hyperlink" Target="https://login.consultant.ru/link/?req=doc&amp;base=LAW&amp;n=527105&amp;dst=757" TargetMode = "External"/><Relationship Id="rId123" Type="http://schemas.openxmlformats.org/officeDocument/2006/relationships/hyperlink" Target="https://login.consultant.ru/link/?req=doc&amp;base=LAW&amp;n=527105&amp;dst=774" TargetMode = "External"/><Relationship Id="rId124" Type="http://schemas.openxmlformats.org/officeDocument/2006/relationships/hyperlink" Target="https://login.consultant.ru/link/?req=doc&amp;base=LAW&amp;n=527105&amp;dst=775" TargetMode = "External"/><Relationship Id="rId125" Type="http://schemas.openxmlformats.org/officeDocument/2006/relationships/hyperlink" Target="https://login.consultant.ru/link/?req=doc&amp;base=LAW&amp;n=527105&amp;dst=758" TargetMode = "External"/><Relationship Id="rId126" Type="http://schemas.openxmlformats.org/officeDocument/2006/relationships/hyperlink" Target="https://login.consultant.ru/link/?req=doc&amp;base=LAW&amp;n=527105&amp;dst=517" TargetMode = "External"/><Relationship Id="rId127" Type="http://schemas.openxmlformats.org/officeDocument/2006/relationships/hyperlink" Target="https://login.consultant.ru/link/?req=doc&amp;base=LAW&amp;n=527105&amp;dst=795" TargetMode = "External"/><Relationship Id="rId128" Type="http://schemas.openxmlformats.org/officeDocument/2006/relationships/hyperlink" Target="https://login.consultant.ru/link/?req=doc&amp;base=LAW&amp;n=527105&amp;dst=551" TargetMode = "External"/><Relationship Id="rId129" Type="http://schemas.openxmlformats.org/officeDocument/2006/relationships/hyperlink" Target="https://login.consultant.ru/link/?req=doc&amp;base=LAW&amp;n=527105&amp;dst=557" TargetMode = "External"/><Relationship Id="rId130" Type="http://schemas.openxmlformats.org/officeDocument/2006/relationships/hyperlink" Target="https://login.consultant.ru/link/?req=doc&amp;base=LAW&amp;n=527105&amp;dst=559" TargetMode = "External"/><Relationship Id="rId131" Type="http://schemas.openxmlformats.org/officeDocument/2006/relationships/hyperlink" Target="https://login.consultant.ru/link/?req=doc&amp;base=LAW&amp;n=508807&amp;dst=431" TargetMode = "External"/><Relationship Id="rId132" Type="http://schemas.openxmlformats.org/officeDocument/2006/relationships/hyperlink" Target="https://login.consultant.ru/link/?req=doc&amp;base=LAW&amp;n=508807&amp;dst=432" TargetMode = "External"/><Relationship Id="rId133" Type="http://schemas.openxmlformats.org/officeDocument/2006/relationships/hyperlink" Target="https://login.consultant.ru/link/?req=doc&amp;base=LAW&amp;n=508807&amp;dst=433" TargetMode = "External"/><Relationship Id="rId134" Type="http://schemas.openxmlformats.org/officeDocument/2006/relationships/hyperlink" Target="https://login.consultant.ru/link/?req=doc&amp;base=LAW&amp;n=508984&amp;dst=101375" TargetMode = "External"/><Relationship Id="rId135" Type="http://schemas.openxmlformats.org/officeDocument/2006/relationships/hyperlink" Target="https://login.consultant.ru/link/?req=doc&amp;base=LAW&amp;n=495033&amp;dst=100028" TargetMode = "External"/><Relationship Id="rId136" Type="http://schemas.openxmlformats.org/officeDocument/2006/relationships/hyperlink" Target="https://login.consultant.ru/link/?req=doc&amp;base=LAW&amp;n=495033&amp;dst=100030" TargetMode = "External"/><Relationship Id="rId137" Type="http://schemas.openxmlformats.org/officeDocument/2006/relationships/hyperlink" Target="https://login.consultant.ru/link/?req=doc&amp;base=LAW&amp;n=495033&amp;dst=100031" TargetMode = "External"/><Relationship Id="rId138" Type="http://schemas.openxmlformats.org/officeDocument/2006/relationships/hyperlink" Target="https://login.consultant.ru/link/?req=doc&amp;base=LAW&amp;n=428050&amp;dst=100009" TargetMode = "External"/><Relationship Id="rId139" Type="http://schemas.openxmlformats.org/officeDocument/2006/relationships/hyperlink" Target="https://login.consultant.ru/link/?req=doc&amp;base=LAW&amp;n=495033&amp;dst=100032" TargetMode = "External"/><Relationship Id="rId140" Type="http://schemas.openxmlformats.org/officeDocument/2006/relationships/hyperlink" Target="https://login.consultant.ru/link/?req=doc&amp;base=LAW&amp;n=495203&amp;dst=100027" TargetMode = "External"/><Relationship Id="rId141" Type="http://schemas.openxmlformats.org/officeDocument/2006/relationships/hyperlink" Target="https://login.consultant.ru/link/?req=doc&amp;base=LAW&amp;n=459582&amp;dst=100009" TargetMode = "External"/><Relationship Id="rId142" Type="http://schemas.openxmlformats.org/officeDocument/2006/relationships/hyperlink" Target="https://login.consultant.ru/link/?req=doc&amp;base=LAW&amp;n=459582&amp;dst=100011" TargetMode = "External"/><Relationship Id="rId143" Type="http://schemas.openxmlformats.org/officeDocument/2006/relationships/hyperlink" Target="https://login.consultant.ru/link/?req=doc&amp;base=LAW&amp;n=495204&amp;dst=100042" TargetMode = "External"/><Relationship Id="rId144" Type="http://schemas.openxmlformats.org/officeDocument/2006/relationships/hyperlink" Target="https://login.consultant.ru/link/?req=doc&amp;base=LAW&amp;n=484669&amp;dst=100009" TargetMode = "External"/><Relationship Id="rId145" Type="http://schemas.openxmlformats.org/officeDocument/2006/relationships/hyperlink" Target="https://login.consultant.ru/link/?req=doc&amp;base=LAW&amp;n=495033&amp;dst=100033" TargetMode = "External"/><Relationship Id="rId146" Type="http://schemas.openxmlformats.org/officeDocument/2006/relationships/hyperlink" Target="https://login.consultant.ru/link/?req=doc&amp;base=LAW&amp;n=495033&amp;dst=100034" TargetMode = "External"/><Relationship Id="rId147" Type="http://schemas.openxmlformats.org/officeDocument/2006/relationships/hyperlink" Target="https://login.consultant.ru/link/?req=doc&amp;base=LAW&amp;n=484567&amp;dst=100009" TargetMode = "External"/><Relationship Id="rId148" Type="http://schemas.openxmlformats.org/officeDocument/2006/relationships/hyperlink" Target="https://login.consultant.ru/link/?req=doc&amp;base=LAW&amp;n=471322&amp;dst=100005" TargetMode = "External"/><Relationship Id="rId149" Type="http://schemas.openxmlformats.org/officeDocument/2006/relationships/hyperlink" Target="https://login.consultant.ru/link/?req=doc&amp;base=LAW&amp;n=471094&amp;dst=74" TargetMode = "External"/><Relationship Id="rId150" Type="http://schemas.openxmlformats.org/officeDocument/2006/relationships/hyperlink" Target="https://login.consultant.ru/link/?req=doc&amp;base=LAW&amp;n=508984&amp;dst=100572" TargetMode = "External"/><Relationship Id="rId151" Type="http://schemas.openxmlformats.org/officeDocument/2006/relationships/hyperlink" Target="https://login.consultant.ru/link/?req=doc&amp;base=LAW&amp;n=495204&amp;dst=100043" TargetMode = "External"/><Relationship Id="rId152" Type="http://schemas.openxmlformats.org/officeDocument/2006/relationships/hyperlink" Target="https://login.consultant.ru/link/?req=doc&amp;base=LAW&amp;n=508984&amp;dst=100204" TargetMode = "External"/><Relationship Id="rId153" Type="http://schemas.openxmlformats.org/officeDocument/2006/relationships/hyperlink" Target="https://login.consultant.ru/link/?req=doc&amp;base=LAW&amp;n=495207&amp;dst=100119" TargetMode = "External"/><Relationship Id="rId154" Type="http://schemas.openxmlformats.org/officeDocument/2006/relationships/hyperlink" Target="https://login.consultant.ru/link/?req=doc&amp;base=LAW&amp;n=495033&amp;dst=100035" TargetMode = "External"/><Relationship Id="rId155" Type="http://schemas.openxmlformats.org/officeDocument/2006/relationships/hyperlink" Target="https://login.consultant.ru/link/?req=doc&amp;base=LAW&amp;n=495033&amp;dst=100037" TargetMode = "External"/><Relationship Id="rId156" Type="http://schemas.openxmlformats.org/officeDocument/2006/relationships/hyperlink" Target="https://login.consultant.ru/link/?req=doc&amp;base=LAW&amp;n=509067&amp;dst=100015" TargetMode = "External"/><Relationship Id="rId157" Type="http://schemas.openxmlformats.org/officeDocument/2006/relationships/hyperlink" Target="https://login.consultant.ru/link/?req=doc&amp;base=LAW&amp;n=495207&amp;dst=100121" TargetMode = "External"/><Relationship Id="rId158" Type="http://schemas.openxmlformats.org/officeDocument/2006/relationships/hyperlink" Target="https://login.consultant.ru/link/?req=doc&amp;base=LAW&amp;n=495033&amp;dst=100039" TargetMode = "External"/><Relationship Id="rId159" Type="http://schemas.openxmlformats.org/officeDocument/2006/relationships/hyperlink" Target="https://login.consultant.ru/link/?req=doc&amp;base=LAW&amp;n=495033&amp;dst=100040" TargetMode = "External"/><Relationship Id="rId160" Type="http://schemas.openxmlformats.org/officeDocument/2006/relationships/hyperlink" Target="https://login.consultant.ru/link/?req=doc&amp;base=LAW&amp;n=510617&amp;dst=388" TargetMode = "External"/><Relationship Id="rId161" Type="http://schemas.openxmlformats.org/officeDocument/2006/relationships/hyperlink" Target="https://login.consultant.ru/link/?req=doc&amp;base=LAW&amp;n=484669&amp;dst=100010" TargetMode = "External"/><Relationship Id="rId162" Type="http://schemas.openxmlformats.org/officeDocument/2006/relationships/hyperlink" Target="https://login.consultant.ru/link/?req=doc&amp;base=LAW&amp;n=510617&amp;dst=388" TargetMode = "External"/><Relationship Id="rId163" Type="http://schemas.openxmlformats.org/officeDocument/2006/relationships/hyperlink" Target="https://login.consultant.ru/link/?req=doc&amp;base=LAW&amp;n=484669&amp;dst=100012" TargetMode = "External"/><Relationship Id="rId164" Type="http://schemas.openxmlformats.org/officeDocument/2006/relationships/hyperlink" Target="https://login.consultant.ru/link/?req=doc&amp;base=LAW&amp;n=508984&amp;dst=100583" TargetMode = "External"/><Relationship Id="rId165" Type="http://schemas.openxmlformats.org/officeDocument/2006/relationships/hyperlink" Target="https://login.consultant.ru/link/?req=doc&amp;base=LAW&amp;n=484669&amp;dst=100013" TargetMode = "External"/><Relationship Id="rId166" Type="http://schemas.openxmlformats.org/officeDocument/2006/relationships/hyperlink" Target="https://login.consultant.ru/link/?req=doc&amp;base=LAW&amp;n=508984&amp;dst=100271" TargetMode = "External"/><Relationship Id="rId167" Type="http://schemas.openxmlformats.org/officeDocument/2006/relationships/hyperlink" Target="https://login.consultant.ru/link/?req=doc&amp;base=LAW&amp;n=484669&amp;dst=100014" TargetMode = "External"/><Relationship Id="rId168" Type="http://schemas.openxmlformats.org/officeDocument/2006/relationships/hyperlink" Target="https://login.consultant.ru/link/?req=doc&amp;base=LAW&amp;n=510617&amp;dst=388" TargetMode = "External"/><Relationship Id="rId169" Type="http://schemas.openxmlformats.org/officeDocument/2006/relationships/hyperlink" Target="https://login.consultant.ru/link/?req=doc&amp;base=LAW&amp;n=484669&amp;dst=100015" TargetMode = "External"/><Relationship Id="rId170" Type="http://schemas.openxmlformats.org/officeDocument/2006/relationships/hyperlink" Target="https://login.consultant.ru/link/?req=doc&amp;base=LAW&amp;n=484669&amp;dst=100016" TargetMode = "External"/><Relationship Id="rId171" Type="http://schemas.openxmlformats.org/officeDocument/2006/relationships/hyperlink" Target="https://login.consultant.ru/link/?req=doc&amp;base=LAW&amp;n=495033&amp;dst=100040" TargetMode = "External"/><Relationship Id="rId172" Type="http://schemas.openxmlformats.org/officeDocument/2006/relationships/hyperlink" Target="https://login.consultant.ru/link/?req=doc&amp;base=LAW&amp;n=495203&amp;dst=100035" TargetMode = "External"/><Relationship Id="rId173" Type="http://schemas.openxmlformats.org/officeDocument/2006/relationships/hyperlink" Target="https://login.consultant.ru/link/?req=doc&amp;base=LAW&amp;n=459582&amp;dst=100012" TargetMode = "External"/><Relationship Id="rId174" Type="http://schemas.openxmlformats.org/officeDocument/2006/relationships/hyperlink" Target="https://login.consultant.ru/link/?req=doc&amp;base=LAW&amp;n=495033&amp;dst=100041" TargetMode = "External"/><Relationship Id="rId175" Type="http://schemas.openxmlformats.org/officeDocument/2006/relationships/hyperlink" Target="https://login.consultant.ru/link/?req=doc&amp;base=LAW&amp;n=508984&amp;dst=100248" TargetMode = "External"/><Relationship Id="rId176" Type="http://schemas.openxmlformats.org/officeDocument/2006/relationships/hyperlink" Target="https://login.consultant.ru/link/?req=doc&amp;base=LAW&amp;n=508984&amp;dst=101116" TargetMode = "External"/><Relationship Id="rId177" Type="http://schemas.openxmlformats.org/officeDocument/2006/relationships/hyperlink" Target="https://login.consultant.ru/link/?req=doc&amp;base=LAW&amp;n=523248&amp;dst=56" TargetMode = "External"/><Relationship Id="rId178" Type="http://schemas.openxmlformats.org/officeDocument/2006/relationships/hyperlink" Target="https://login.consultant.ru/link/?req=doc&amp;base=LAW&amp;n=523248&amp;dst=58" TargetMode = "External"/><Relationship Id="rId179" Type="http://schemas.openxmlformats.org/officeDocument/2006/relationships/hyperlink" Target="https://login.consultant.ru/link/?req=doc&amp;base=LAW&amp;n=523248&amp;dst=37" TargetMode = "External"/><Relationship Id="rId180" Type="http://schemas.openxmlformats.org/officeDocument/2006/relationships/hyperlink" Target="https://login.consultant.ru/link/?req=doc&amp;base=LAW&amp;n=523248&amp;dst=18" TargetMode = "External"/><Relationship Id="rId181" Type="http://schemas.openxmlformats.org/officeDocument/2006/relationships/hyperlink" Target="https://login.consultant.ru/link/?req=doc&amp;base=LAW&amp;n=523248&amp;dst=100358" TargetMode = "External"/><Relationship Id="rId182" Type="http://schemas.openxmlformats.org/officeDocument/2006/relationships/hyperlink" Target="https://login.consultant.ru/link/?req=doc&amp;base=LAW&amp;n=523248&amp;dst=36" TargetMode = "External"/><Relationship Id="rId183" Type="http://schemas.openxmlformats.org/officeDocument/2006/relationships/hyperlink" Target="https://login.consultant.ru/link/?req=doc&amp;base=LAW&amp;n=523248&amp;dst=100335" TargetMode = "External"/><Relationship Id="rId184" Type="http://schemas.openxmlformats.org/officeDocument/2006/relationships/hyperlink" Target="https://login.consultant.ru/link/?req=doc&amp;base=LAW&amp;n=523228&amp;dst=114" TargetMode = "External"/><Relationship Id="rId185" Type="http://schemas.openxmlformats.org/officeDocument/2006/relationships/hyperlink" Target="https://login.consultant.ru/link/?req=doc&amp;base=LAW&amp;n=495033&amp;dst=100042" TargetMode = "External"/><Relationship Id="rId186" Type="http://schemas.openxmlformats.org/officeDocument/2006/relationships/hyperlink" Target="https://login.consultant.ru/link/?req=doc&amp;base=LAW&amp;n=523248&amp;dst=100336" TargetMode = "External"/><Relationship Id="rId187" Type="http://schemas.openxmlformats.org/officeDocument/2006/relationships/hyperlink" Target="https://login.consultant.ru/link/?req=doc&amp;base=LAW&amp;n=508984&amp;dst=101242" TargetMode = "External"/><Relationship Id="rId188" Type="http://schemas.openxmlformats.org/officeDocument/2006/relationships/hyperlink" Target="https://login.consultant.ru/link/?req=doc&amp;base=LAW&amp;n=495033&amp;dst=100043" TargetMode = "External"/><Relationship Id="rId189" Type="http://schemas.openxmlformats.org/officeDocument/2006/relationships/hyperlink" Target="https://login.consultant.ru/link/?req=doc&amp;base=LAW&amp;n=459582&amp;dst=100012" TargetMode = "External"/><Relationship Id="rId190" Type="http://schemas.openxmlformats.org/officeDocument/2006/relationships/hyperlink" Target="https://login.consultant.ru/link/?req=doc&amp;base=LAW&amp;n=495204&amp;dst=100045" TargetMode = "External"/><Relationship Id="rId191" Type="http://schemas.openxmlformats.org/officeDocument/2006/relationships/hyperlink" Target="https://login.consultant.ru/link/?req=doc&amp;base=LAW&amp;n=508984&amp;dst=100248" TargetMode = "External"/><Relationship Id="rId192" Type="http://schemas.openxmlformats.org/officeDocument/2006/relationships/hyperlink" Target="https://login.consultant.ru/link/?req=doc&amp;base=LAW&amp;n=495204&amp;dst=100046" TargetMode = "External"/><Relationship Id="rId193" Type="http://schemas.openxmlformats.org/officeDocument/2006/relationships/hyperlink" Target="https://login.consultant.ru/link/?req=doc&amp;base=LAW&amp;n=508984&amp;dst=101116" TargetMode = "External"/><Relationship Id="rId194" Type="http://schemas.openxmlformats.org/officeDocument/2006/relationships/hyperlink" Target="https://login.consultant.ru/link/?req=doc&amp;base=LAW&amp;n=499963&amp;dst=100011" TargetMode = "External"/><Relationship Id="rId195" Type="http://schemas.openxmlformats.org/officeDocument/2006/relationships/hyperlink" Target="https://login.consultant.ru/link/?req=doc&amp;base=LAW&amp;n=523568&amp;dst=100962" TargetMode = "External"/><Relationship Id="rId196" Type="http://schemas.openxmlformats.org/officeDocument/2006/relationships/hyperlink" Target="https://login.consultant.ru/link/?req=doc&amp;base=LAW&amp;n=523568&amp;dst=1386" TargetMode = "External"/><Relationship Id="rId197" Type="http://schemas.openxmlformats.org/officeDocument/2006/relationships/hyperlink" Target="https://login.consultant.ru/link/?req=doc&amp;base=LAW&amp;n=523568&amp;dst=100818" TargetMode = "External"/><Relationship Id="rId198" Type="http://schemas.openxmlformats.org/officeDocument/2006/relationships/hyperlink" Target="https://login.consultant.ru/link/?req=doc&amp;base=LAW&amp;n=523568&amp;dst=100832" TargetMode = "External"/><Relationship Id="rId199" Type="http://schemas.openxmlformats.org/officeDocument/2006/relationships/hyperlink" Target="https://login.consultant.ru/link/?req=doc&amp;base=LAW&amp;n=523568&amp;dst=1388" TargetMode = "External"/><Relationship Id="rId200" Type="http://schemas.openxmlformats.org/officeDocument/2006/relationships/hyperlink" Target="https://login.consultant.ru/link/?req=doc&amp;base=LAW&amp;n=523568&amp;dst=100843" TargetMode = "External"/><Relationship Id="rId201" Type="http://schemas.openxmlformats.org/officeDocument/2006/relationships/hyperlink" Target="https://login.consultant.ru/link/?req=doc&amp;base=LAW&amp;n=523568&amp;dst=941" TargetMode = "External"/><Relationship Id="rId202" Type="http://schemas.openxmlformats.org/officeDocument/2006/relationships/hyperlink" Target="https://login.consultant.ru/link/?req=doc&amp;base=LAW&amp;n=523568&amp;dst=100852" TargetMode = "External"/><Relationship Id="rId203" Type="http://schemas.openxmlformats.org/officeDocument/2006/relationships/hyperlink" Target="https://login.consultant.ru/link/?req=doc&amp;base=LAW&amp;n=523568&amp;dst=100871" TargetMode = "External"/><Relationship Id="rId204" Type="http://schemas.openxmlformats.org/officeDocument/2006/relationships/hyperlink" Target="https://login.consultant.ru/link/?req=doc&amp;base=LAW&amp;n=523568&amp;dst=1663" TargetMode = "External"/><Relationship Id="rId205" Type="http://schemas.openxmlformats.org/officeDocument/2006/relationships/hyperlink" Target="https://login.consultant.ru/link/?req=doc&amp;base=LAW&amp;n=495204&amp;dst=100047" TargetMode = "External"/><Relationship Id="rId206" Type="http://schemas.openxmlformats.org/officeDocument/2006/relationships/hyperlink" Target="https://login.consultant.ru/link/?req=doc&amp;base=LAW&amp;n=495204&amp;dst=100048" TargetMode = "External"/><Relationship Id="rId207" Type="http://schemas.openxmlformats.org/officeDocument/2006/relationships/hyperlink" Target="https://login.consultant.ru/link/?req=doc&amp;base=LAW&amp;n=490203&amp;dst=100008" TargetMode = "External"/><Relationship Id="rId208" Type="http://schemas.openxmlformats.org/officeDocument/2006/relationships/hyperlink" Target="https://login.consultant.ru/link/?req=doc&amp;base=LAW&amp;n=508984&amp;dst=100248" TargetMode = "External"/><Relationship Id="rId209" Type="http://schemas.openxmlformats.org/officeDocument/2006/relationships/hyperlink" Target="https://login.consultant.ru/link/?req=doc&amp;base=LAW&amp;n=508984&amp;dst=101116" TargetMode = "External"/><Relationship Id="rId210" Type="http://schemas.openxmlformats.org/officeDocument/2006/relationships/hyperlink" Target="https://login.consultant.ru/link/?req=doc&amp;base=LAW&amp;n=509043" TargetMode = "External"/><Relationship Id="rId211" Type="http://schemas.openxmlformats.org/officeDocument/2006/relationships/hyperlink" Target="https://login.consultant.ru/link/?req=doc&amp;base=LAW&amp;n=509043&amp;dst=100870" TargetMode = "External"/><Relationship Id="rId212" Type="http://schemas.openxmlformats.org/officeDocument/2006/relationships/hyperlink" Target="https://login.consultant.ru/link/?req=doc&amp;base=LAW&amp;n=509043&amp;dst=915" TargetMode = "External"/><Relationship Id="rId213" Type="http://schemas.openxmlformats.org/officeDocument/2006/relationships/hyperlink" Target="https://login.consultant.ru/link/?req=doc&amp;base=LAW&amp;n=484669&amp;dst=100020" TargetMode = "External"/><Relationship Id="rId214" Type="http://schemas.openxmlformats.org/officeDocument/2006/relationships/hyperlink" Target="https://login.consultant.ru/link/?req=doc&amp;base=LAW&amp;n=495033&amp;dst=100045" TargetMode = "External"/><Relationship Id="rId215" Type="http://schemas.openxmlformats.org/officeDocument/2006/relationships/hyperlink" Target="https://login.consultant.ru/link/?req=doc&amp;base=LAW&amp;n=510617&amp;dst=388" TargetMode = "External"/><Relationship Id="rId216" Type="http://schemas.openxmlformats.org/officeDocument/2006/relationships/hyperlink" Target="https://login.consultant.ru/link/?req=doc&amp;base=LAW&amp;n=525493" TargetMode = "External"/><Relationship Id="rId217" Type="http://schemas.openxmlformats.org/officeDocument/2006/relationships/hyperlink" Target="https://login.consultant.ru/link/?req=doc&amp;base=LAW&amp;n=508984&amp;dst=100170" TargetMode = "External"/><Relationship Id="rId218" Type="http://schemas.openxmlformats.org/officeDocument/2006/relationships/hyperlink" Target="https://login.consultant.ru/link/?req=doc&amp;base=LAW&amp;n=508984&amp;dst=100171" TargetMode = "External"/><Relationship Id="rId219" Type="http://schemas.openxmlformats.org/officeDocument/2006/relationships/hyperlink" Target="https://login.consultant.ru/link/?req=doc&amp;base=LAW&amp;n=510617&amp;dst=388" TargetMode = "External"/><Relationship Id="rId220" Type="http://schemas.openxmlformats.org/officeDocument/2006/relationships/hyperlink" Target="https://login.consultant.ru/link/?req=doc&amp;base=LAW&amp;n=447027&amp;dst=100055" TargetMode = "External"/><Relationship Id="rId221" Type="http://schemas.openxmlformats.org/officeDocument/2006/relationships/hyperlink" Target="https://login.consultant.ru/link/?req=doc&amp;base=LAW&amp;n=447027&amp;dst=7208" TargetMode = "External"/><Relationship Id="rId222" Type="http://schemas.openxmlformats.org/officeDocument/2006/relationships/hyperlink" Target="https://login.consultant.ru/link/?req=doc&amp;base=LAW&amp;n=447027&amp;dst=100051" TargetMode = "External"/><Relationship Id="rId223" Type="http://schemas.openxmlformats.org/officeDocument/2006/relationships/hyperlink" Target="https://login.consultant.ru/link/?req=doc&amp;base=LAW&amp;n=447027&amp;dst=7208" TargetMode = "External"/><Relationship Id="rId224" Type="http://schemas.openxmlformats.org/officeDocument/2006/relationships/hyperlink" Target="https://login.consultant.ru/link/?req=doc&amp;base=LAW&amp;n=525493&amp;dst=101405" TargetMode = "External"/><Relationship Id="rId225" Type="http://schemas.openxmlformats.org/officeDocument/2006/relationships/hyperlink" Target="https://login.consultant.ru/link/?req=doc&amp;base=LAW&amp;n=525493&amp;dst=101454" TargetMode = "External"/><Relationship Id="rId226" Type="http://schemas.openxmlformats.org/officeDocument/2006/relationships/hyperlink" Target="https://login.consultant.ru/link/?req=doc&amp;base=LAW&amp;n=525493&amp;dst=100381" TargetMode = "External"/><Relationship Id="rId227" Type="http://schemas.openxmlformats.org/officeDocument/2006/relationships/hyperlink" Target="https://login.consultant.ru/link/?req=doc&amp;base=LAW&amp;n=525493&amp;dst=100412" TargetMode = "External"/><Relationship Id="rId228" Type="http://schemas.openxmlformats.org/officeDocument/2006/relationships/hyperlink" Target="https://login.consultant.ru/link/?req=doc&amp;base=LAW&amp;n=525493&amp;dst=100454" TargetMode = "External"/><Relationship Id="rId229" Type="http://schemas.openxmlformats.org/officeDocument/2006/relationships/hyperlink" Target="https://login.consultant.ru/link/?req=doc&amp;base=STR&amp;n=384&amp;dst=100011" TargetMode = "External"/><Relationship Id="rId230" Type="http://schemas.openxmlformats.org/officeDocument/2006/relationships/hyperlink" Target="https://login.consultant.ru/link/?req=doc&amp;base=STR&amp;n=384&amp;dst=100020" TargetMode = "External"/><Relationship Id="rId231" Type="http://schemas.openxmlformats.org/officeDocument/2006/relationships/hyperlink" Target="https://login.consultant.ru/link/?req=doc&amp;base=STR&amp;n=1097&amp;dst=100013" TargetMode = "External"/><Relationship Id="rId232" Type="http://schemas.openxmlformats.org/officeDocument/2006/relationships/hyperlink" Target="https://login.consultant.ru/link/?req=doc&amp;base=STR&amp;n=1097&amp;dst=100069" TargetMode = "External"/><Relationship Id="rId233" Type="http://schemas.openxmlformats.org/officeDocument/2006/relationships/hyperlink" Target="https://login.consultant.ru/link/?req=doc&amp;base=STR&amp;n=1169&amp;dst=100012" TargetMode = "External"/><Relationship Id="rId234" Type="http://schemas.openxmlformats.org/officeDocument/2006/relationships/hyperlink" Target="https://login.consultant.ru/link/?req=doc&amp;base=STR&amp;n=1169&amp;dst=100054" TargetMode = "External"/><Relationship Id="rId235" Type="http://schemas.openxmlformats.org/officeDocument/2006/relationships/hyperlink" Target="https://login.consultant.ru/link/?req=doc&amp;base=STR&amp;n=395&amp;dst=100032" TargetMode = "External"/><Relationship Id="rId236" Type="http://schemas.openxmlformats.org/officeDocument/2006/relationships/hyperlink" Target="https://login.consultant.ru/link/?req=doc&amp;base=STR&amp;n=395&amp;dst=100058" TargetMode = "External"/><Relationship Id="rId237" Type="http://schemas.openxmlformats.org/officeDocument/2006/relationships/hyperlink" Target="https://login.consultant.ru/link/?req=doc&amp;base=STR&amp;n=395&amp;dst=100059" TargetMode = "External"/><Relationship Id="rId238" Type="http://schemas.openxmlformats.org/officeDocument/2006/relationships/hyperlink" Target="https://login.consultant.ru/link/?req=doc&amp;base=STR&amp;n=395&amp;dst=100061" TargetMode = "External"/><Relationship Id="rId239" Type="http://schemas.openxmlformats.org/officeDocument/2006/relationships/hyperlink" Target="https://login.consultant.ru/link/?req=doc&amp;base=STR&amp;n=395&amp;dst=100076" TargetMode = "External"/><Relationship Id="rId240" Type="http://schemas.openxmlformats.org/officeDocument/2006/relationships/hyperlink" Target="https://login.consultant.ru/link/?req=doc&amp;base=STR&amp;n=18279&amp;dst=100114" TargetMode = "External"/><Relationship Id="rId241" Type="http://schemas.openxmlformats.org/officeDocument/2006/relationships/hyperlink" Target="https://login.consultant.ru/link/?req=doc&amp;base=STR&amp;n=18279&amp;dst=100220" TargetMode = "External"/><Relationship Id="rId242" Type="http://schemas.openxmlformats.org/officeDocument/2006/relationships/hyperlink" Target="https://login.consultant.ru/link/?req=doc&amp;base=STR&amp;n=18279&amp;dst=100232" TargetMode = "External"/><Relationship Id="rId243" Type="http://schemas.openxmlformats.org/officeDocument/2006/relationships/hyperlink" Target="https://login.consultant.ru/link/?req=doc&amp;base=STR&amp;n=18279&amp;dst=100236" TargetMode = "External"/><Relationship Id="rId244" Type="http://schemas.openxmlformats.org/officeDocument/2006/relationships/hyperlink" Target="https://login.consultant.ru/link/?req=doc&amp;base=STR&amp;n=27512&amp;dst=100126" TargetMode = "External"/><Relationship Id="rId245" Type="http://schemas.openxmlformats.org/officeDocument/2006/relationships/hyperlink" Target="https://login.consultant.ru/link/?req=doc&amp;base=STR&amp;n=27512&amp;dst=100188" TargetMode = "External"/><Relationship Id="rId246" Type="http://schemas.openxmlformats.org/officeDocument/2006/relationships/hyperlink" Target="https://login.consultant.ru/link/?req=doc&amp;base=STR&amp;n=27512&amp;dst=100203" TargetMode = "External"/><Relationship Id="rId247" Type="http://schemas.openxmlformats.org/officeDocument/2006/relationships/hyperlink" Target="https://login.consultant.ru/link/?req=doc&amp;base=STR&amp;n=27512&amp;dst=100396" TargetMode = "External"/><Relationship Id="rId248" Type="http://schemas.openxmlformats.org/officeDocument/2006/relationships/hyperlink" Target="https://login.consultant.ru/link/?req=doc&amp;base=STR&amp;n=18829&amp;dst=100098" TargetMode = "External"/><Relationship Id="rId249" Type="http://schemas.openxmlformats.org/officeDocument/2006/relationships/hyperlink" Target="https://login.consultant.ru/link/?req=doc&amp;base=STR&amp;n=18829&amp;dst=100124" TargetMode = "External"/><Relationship Id="rId250" Type="http://schemas.openxmlformats.org/officeDocument/2006/relationships/hyperlink" Target="https://login.consultant.ru/link/?req=doc&amp;base=STR&amp;n=18829&amp;dst=100156" TargetMode = "External"/><Relationship Id="rId251" Type="http://schemas.openxmlformats.org/officeDocument/2006/relationships/hyperlink" Target="https://login.consultant.ru/link/?req=doc&amp;base=STR&amp;n=18829&amp;dst=100160" TargetMode = "External"/><Relationship Id="rId252" Type="http://schemas.openxmlformats.org/officeDocument/2006/relationships/hyperlink" Target="https://login.consultant.ru/link/?req=doc&amp;base=STR&amp;n=18829&amp;dst=100198" TargetMode = "External"/><Relationship Id="rId253" Type="http://schemas.openxmlformats.org/officeDocument/2006/relationships/hyperlink" Target="https://login.consultant.ru/link/?req=doc&amp;base=STR&amp;n=19443&amp;dst=100101" TargetMode = "External"/><Relationship Id="rId254" Type="http://schemas.openxmlformats.org/officeDocument/2006/relationships/hyperlink" Target="https://login.consultant.ru/link/?req=doc&amp;base=STR&amp;n=19443&amp;dst=100127" TargetMode = "External"/><Relationship Id="rId255" Type="http://schemas.openxmlformats.org/officeDocument/2006/relationships/hyperlink" Target="https://login.consultant.ru/link/?req=doc&amp;base=STR&amp;n=19443&amp;dst=100150" TargetMode = "External"/><Relationship Id="rId256" Type="http://schemas.openxmlformats.org/officeDocument/2006/relationships/hyperlink" Target="https://login.consultant.ru/link/?req=doc&amp;base=STR&amp;n=19443&amp;dst=100154" TargetMode = "External"/><Relationship Id="rId257" Type="http://schemas.openxmlformats.org/officeDocument/2006/relationships/hyperlink" Target="https://login.consultant.ru/link/?req=doc&amp;base=STR&amp;n=35686&amp;dst=100092" TargetMode = "External"/><Relationship Id="rId258" Type="http://schemas.openxmlformats.org/officeDocument/2006/relationships/hyperlink" Target="https://login.consultant.ru/link/?req=doc&amp;base=STR&amp;n=35686&amp;dst=100284" TargetMode = "External"/><Relationship Id="rId259" Type="http://schemas.openxmlformats.org/officeDocument/2006/relationships/hyperlink" Target="https://login.consultant.ru/link/?req=doc&amp;base=STR&amp;n=35686&amp;dst=100286" TargetMode = "External"/><Relationship Id="rId260" Type="http://schemas.openxmlformats.org/officeDocument/2006/relationships/hyperlink" Target="https://login.consultant.ru/link/?req=doc&amp;base=STR&amp;n=35686&amp;dst=100337" TargetMode = "External"/><Relationship Id="rId261" Type="http://schemas.openxmlformats.org/officeDocument/2006/relationships/hyperlink" Target="https://login.consultant.ru/link/?req=doc&amp;base=STR&amp;n=24876&amp;dst=100088" TargetMode = "External"/><Relationship Id="rId262" Type="http://schemas.openxmlformats.org/officeDocument/2006/relationships/hyperlink" Target="https://login.consultant.ru/link/?req=doc&amp;base=STR&amp;n=24876&amp;dst=100206" TargetMode = "External"/><Relationship Id="rId263" Type="http://schemas.openxmlformats.org/officeDocument/2006/relationships/hyperlink" Target="https://login.consultant.ru/link/?req=doc&amp;base=STR&amp;n=24876&amp;dst=100219" TargetMode = "External"/><Relationship Id="rId264" Type="http://schemas.openxmlformats.org/officeDocument/2006/relationships/hyperlink" Target="https://login.consultant.ru/link/?req=doc&amp;base=STR&amp;n=24876&amp;dst=100223" TargetMode = "External"/><Relationship Id="rId265" Type="http://schemas.openxmlformats.org/officeDocument/2006/relationships/hyperlink" Target="https://login.consultant.ru/link/?req=doc&amp;base=STR&amp;n=24876&amp;dst=100269" TargetMode = "External"/><Relationship Id="rId266" Type="http://schemas.openxmlformats.org/officeDocument/2006/relationships/hyperlink" Target="https://login.consultant.ru/link/?req=doc&amp;base=STR&amp;n=31628&amp;dst=100060" TargetMode = "External"/><Relationship Id="rId267" Type="http://schemas.openxmlformats.org/officeDocument/2006/relationships/hyperlink" Target="https://login.consultant.ru/link/?req=doc&amp;base=STR&amp;n=31628&amp;dst=100127" TargetMode = "External"/><Relationship Id="rId268" Type="http://schemas.openxmlformats.org/officeDocument/2006/relationships/hyperlink" Target="https://login.consultant.ru/link/?req=doc&amp;base=STR&amp;n=31628&amp;dst=100618" TargetMode = "External"/><Relationship Id="rId269" Type="http://schemas.openxmlformats.org/officeDocument/2006/relationships/hyperlink" Target="https://login.consultant.ru/link/?req=doc&amp;base=STR&amp;n=31628&amp;dst=100622" TargetMode = "External"/><Relationship Id="rId270" Type="http://schemas.openxmlformats.org/officeDocument/2006/relationships/hyperlink" Target="https://login.consultant.ru/link/?req=doc&amp;base=STR&amp;n=26505&amp;dst=100070" TargetMode = "External"/><Relationship Id="rId271" Type="http://schemas.openxmlformats.org/officeDocument/2006/relationships/hyperlink" Target="https://login.consultant.ru/link/?req=doc&amp;base=STR&amp;n=26505&amp;dst=100096" TargetMode = "External"/><Relationship Id="rId272" Type="http://schemas.openxmlformats.org/officeDocument/2006/relationships/hyperlink" Target="https://login.consultant.ru/link/?req=doc&amp;base=STR&amp;n=26505&amp;dst=100131" TargetMode = "External"/><Relationship Id="rId273" Type="http://schemas.openxmlformats.org/officeDocument/2006/relationships/hyperlink" Target="https://login.consultant.ru/link/?req=doc&amp;base=STR&amp;n=26505&amp;dst=100135" TargetMode = "External"/><Relationship Id="rId274" Type="http://schemas.openxmlformats.org/officeDocument/2006/relationships/hyperlink" Target="https://login.consultant.ru/link/?req=doc&amp;base=STR&amp;n=26505&amp;dst=100159" TargetMode = "External"/><Relationship Id="rId275" Type="http://schemas.openxmlformats.org/officeDocument/2006/relationships/hyperlink" Target="https://login.consultant.ru/link/?req=doc&amp;base=STR&amp;n=384&amp;dst=100011" TargetMode = "External"/><Relationship Id="rId276" Type="http://schemas.openxmlformats.org/officeDocument/2006/relationships/hyperlink" Target="https://login.consultant.ru/link/?req=doc&amp;base=STR&amp;n=384&amp;dst=100073" TargetMode = "External"/><Relationship Id="rId277" Type="http://schemas.openxmlformats.org/officeDocument/2006/relationships/hyperlink" Target="https://login.consultant.ru/link/?req=doc&amp;base=STR&amp;n=384&amp;dst=100075" TargetMode = "External"/><Relationship Id="rId278" Type="http://schemas.openxmlformats.org/officeDocument/2006/relationships/hyperlink" Target="https://login.consultant.ru/link/?req=doc&amp;base=STR&amp;n=1097&amp;dst=100013" TargetMode = "External"/><Relationship Id="rId279" Type="http://schemas.openxmlformats.org/officeDocument/2006/relationships/hyperlink" Target="https://login.consultant.ru/link/?req=doc&amp;base=STR&amp;n=1097&amp;dst=100048" TargetMode = "External"/><Relationship Id="rId280" Type="http://schemas.openxmlformats.org/officeDocument/2006/relationships/hyperlink" Target="https://login.consultant.ru/link/?req=doc&amp;base=STR&amp;n=1097&amp;dst=100069" TargetMode = "External"/><Relationship Id="rId281" Type="http://schemas.openxmlformats.org/officeDocument/2006/relationships/hyperlink" Target="https://login.consultant.ru/link/?req=doc&amp;base=STR&amp;n=1169&amp;dst=100012" TargetMode = "External"/><Relationship Id="rId282" Type="http://schemas.openxmlformats.org/officeDocument/2006/relationships/hyperlink" Target="https://login.consultant.ru/link/?req=doc&amp;base=STR&amp;n=1169&amp;dst=100036" TargetMode = "External"/><Relationship Id="rId283" Type="http://schemas.openxmlformats.org/officeDocument/2006/relationships/hyperlink" Target="https://login.consultant.ru/link/?req=doc&amp;base=STR&amp;n=1169&amp;dst=100054" TargetMode = "External"/><Relationship Id="rId284" Type="http://schemas.openxmlformats.org/officeDocument/2006/relationships/hyperlink" Target="https://login.consultant.ru/link/?req=doc&amp;base=STR&amp;n=395&amp;dst=100031" TargetMode = "External"/><Relationship Id="rId285" Type="http://schemas.openxmlformats.org/officeDocument/2006/relationships/hyperlink" Target="https://login.consultant.ru/link/?req=doc&amp;base=STR&amp;n=395&amp;dst=100059" TargetMode = "External"/><Relationship Id="rId286" Type="http://schemas.openxmlformats.org/officeDocument/2006/relationships/hyperlink" Target="https://login.consultant.ru/link/?req=doc&amp;base=STR&amp;n=395&amp;dst=100063" TargetMode = "External"/><Relationship Id="rId287" Type="http://schemas.openxmlformats.org/officeDocument/2006/relationships/hyperlink" Target="https://login.consultant.ru/link/?req=doc&amp;base=STR&amp;n=395&amp;dst=100076" TargetMode = "External"/><Relationship Id="rId288" Type="http://schemas.openxmlformats.org/officeDocument/2006/relationships/hyperlink" Target="https://login.consultant.ru/link/?req=doc&amp;base=STR&amp;n=18279&amp;dst=100112" TargetMode = "External"/><Relationship Id="rId289" Type="http://schemas.openxmlformats.org/officeDocument/2006/relationships/hyperlink" Target="https://login.consultant.ru/link/?req=doc&amp;base=STR&amp;n=18279&amp;dst=100232" TargetMode = "External"/><Relationship Id="rId290" Type="http://schemas.openxmlformats.org/officeDocument/2006/relationships/hyperlink" Target="https://login.consultant.ru/link/?req=doc&amp;base=STR&amp;n=18279&amp;dst=100278" TargetMode = "External"/><Relationship Id="rId291" Type="http://schemas.openxmlformats.org/officeDocument/2006/relationships/hyperlink" Target="https://login.consultant.ru/link/?req=doc&amp;base=STR&amp;n=27512&amp;dst=100124" TargetMode = "External"/><Relationship Id="rId292" Type="http://schemas.openxmlformats.org/officeDocument/2006/relationships/hyperlink" Target="https://login.consultant.ru/link/?req=doc&amp;base=STR&amp;n=27512&amp;dst=100207" TargetMode = "External"/><Relationship Id="rId293" Type="http://schemas.openxmlformats.org/officeDocument/2006/relationships/hyperlink" Target="https://login.consultant.ru/link/?req=doc&amp;base=STR&amp;n=27512&amp;dst=100392" TargetMode = "External"/><Relationship Id="rId294" Type="http://schemas.openxmlformats.org/officeDocument/2006/relationships/hyperlink" Target="https://login.consultant.ru/link/?req=doc&amp;base=STR&amp;n=18829&amp;dst=100097" TargetMode = "External"/><Relationship Id="rId295" Type="http://schemas.openxmlformats.org/officeDocument/2006/relationships/hyperlink" Target="https://login.consultant.ru/link/?req=doc&amp;base=STR&amp;n=18829&amp;dst=100156" TargetMode = "External"/><Relationship Id="rId296" Type="http://schemas.openxmlformats.org/officeDocument/2006/relationships/hyperlink" Target="https://login.consultant.ru/link/?req=doc&amp;base=STR&amp;n=18829&amp;dst=100196" TargetMode = "External"/><Relationship Id="rId297" Type="http://schemas.openxmlformats.org/officeDocument/2006/relationships/hyperlink" Target="https://login.consultant.ru/link/?req=doc&amp;base=STR&amp;n=18829&amp;dst=100198" TargetMode = "External"/><Relationship Id="rId298" Type="http://schemas.openxmlformats.org/officeDocument/2006/relationships/hyperlink" Target="https://login.consultant.ru/link/?req=doc&amp;base=STR&amp;n=19443&amp;dst=100100" TargetMode = "External"/><Relationship Id="rId299" Type="http://schemas.openxmlformats.org/officeDocument/2006/relationships/hyperlink" Target="https://login.consultant.ru/link/?req=doc&amp;base=STR&amp;n=19443&amp;dst=100150" TargetMode = "External"/><Relationship Id="rId300" Type="http://schemas.openxmlformats.org/officeDocument/2006/relationships/hyperlink" Target="https://login.consultant.ru/link/?req=doc&amp;base=STR&amp;n=19443&amp;dst=100183" TargetMode = "External"/><Relationship Id="rId301" Type="http://schemas.openxmlformats.org/officeDocument/2006/relationships/hyperlink" Target="https://login.consultant.ru/link/?req=doc&amp;base=STR&amp;n=35686&amp;dst=100090" TargetMode = "External"/><Relationship Id="rId302" Type="http://schemas.openxmlformats.org/officeDocument/2006/relationships/hyperlink" Target="https://login.consultant.ru/link/?req=doc&amp;base=STR&amp;n=35686&amp;dst=100322" TargetMode = "External"/><Relationship Id="rId303" Type="http://schemas.openxmlformats.org/officeDocument/2006/relationships/hyperlink" Target="https://login.consultant.ru/link/?req=doc&amp;base=STR&amp;n=35686&amp;dst=100337" TargetMode = "External"/><Relationship Id="rId304" Type="http://schemas.openxmlformats.org/officeDocument/2006/relationships/hyperlink" Target="https://login.consultant.ru/link/?req=doc&amp;base=STR&amp;n=24876&amp;dst=100086" TargetMode = "External"/><Relationship Id="rId305" Type="http://schemas.openxmlformats.org/officeDocument/2006/relationships/hyperlink" Target="https://login.consultant.ru/link/?req=doc&amp;base=STR&amp;n=24876&amp;dst=100219" TargetMode = "External"/><Relationship Id="rId306" Type="http://schemas.openxmlformats.org/officeDocument/2006/relationships/hyperlink" Target="https://login.consultant.ru/link/?req=doc&amp;base=STR&amp;n=24876&amp;dst=100264" TargetMode = "External"/><Relationship Id="rId307" Type="http://schemas.openxmlformats.org/officeDocument/2006/relationships/hyperlink" Target="https://login.consultant.ru/link/?req=doc&amp;base=STR&amp;n=31628&amp;dst=100060" TargetMode = "External"/><Relationship Id="rId308" Type="http://schemas.openxmlformats.org/officeDocument/2006/relationships/hyperlink" Target="https://login.consultant.ru/link/?req=doc&amp;base=STR&amp;n=31628&amp;dst=100127" TargetMode = "External"/><Relationship Id="rId309" Type="http://schemas.openxmlformats.org/officeDocument/2006/relationships/hyperlink" Target="https://login.consultant.ru/link/?req=doc&amp;base=STR&amp;n=31628&amp;dst=100571" TargetMode = "External"/><Relationship Id="rId310" Type="http://schemas.openxmlformats.org/officeDocument/2006/relationships/hyperlink" Target="https://login.consultant.ru/link/?req=doc&amp;base=STR&amp;n=31628&amp;dst=100598" TargetMode = "External"/><Relationship Id="rId311" Type="http://schemas.openxmlformats.org/officeDocument/2006/relationships/hyperlink" Target="https://login.consultant.ru/link/?req=doc&amp;base=STR&amp;n=31628&amp;dst=100618" TargetMode = "External"/><Relationship Id="rId312" Type="http://schemas.openxmlformats.org/officeDocument/2006/relationships/hyperlink" Target="https://login.consultant.ru/link/?req=doc&amp;base=STR&amp;n=26505&amp;dst=100070" TargetMode = "External"/><Relationship Id="rId313" Type="http://schemas.openxmlformats.org/officeDocument/2006/relationships/hyperlink" Target="https://login.consultant.ru/link/?req=doc&amp;base=STR&amp;n=26505&amp;dst=100131" TargetMode = "External"/><Relationship Id="rId314" Type="http://schemas.openxmlformats.org/officeDocument/2006/relationships/hyperlink" Target="https://login.consultant.ru/link/?req=doc&amp;base=STR&amp;n=26505&amp;dst=100154" TargetMode = "External"/><Relationship Id="rId315" Type="http://schemas.openxmlformats.org/officeDocument/2006/relationships/hyperlink" Target="https://login.consultant.ru/link/?req=doc&amp;base=STR&amp;n=26505&amp;dst=100159" TargetMode = "External"/><Relationship Id="rId316" Type="http://schemas.openxmlformats.org/officeDocument/2006/relationships/hyperlink" Target="https://login.consultant.ru/link/?req=doc&amp;base=STR&amp;n=5541&amp;dst=100086" TargetMode = "External"/><Relationship Id="rId317" Type="http://schemas.openxmlformats.org/officeDocument/2006/relationships/hyperlink" Target="https://login.consultant.ru/link/?req=doc&amp;base=STR&amp;n=5541&amp;dst=100096" TargetMode = "External"/><Relationship Id="rId318" Type="http://schemas.openxmlformats.org/officeDocument/2006/relationships/hyperlink" Target="https://login.consultant.ru/link/?req=doc&amp;base=STR&amp;n=5541&amp;dst=100123" TargetMode = "External"/><Relationship Id="rId319" Type="http://schemas.openxmlformats.org/officeDocument/2006/relationships/hyperlink" Target="https://login.consultant.ru/link/?req=doc&amp;base=STR&amp;n=5541&amp;dst=100147" TargetMode = "External"/><Relationship Id="rId320" Type="http://schemas.openxmlformats.org/officeDocument/2006/relationships/hyperlink" Target="https://login.consultant.ru/link/?req=doc&amp;base=STR&amp;n=5541&amp;dst=100155" TargetMode = "External"/><Relationship Id="rId321" Type="http://schemas.openxmlformats.org/officeDocument/2006/relationships/hyperlink" Target="https://login.consultant.ru/link/?req=doc&amp;base=STR&amp;n=5541&amp;dst=100156" TargetMode = "External"/><Relationship Id="rId322" Type="http://schemas.openxmlformats.org/officeDocument/2006/relationships/hyperlink" Target="https://login.consultant.ru/link/?req=doc&amp;base=STR&amp;n=5541&amp;dst=100086" TargetMode = "External"/><Relationship Id="rId323" Type="http://schemas.openxmlformats.org/officeDocument/2006/relationships/hyperlink" Target="https://login.consultant.ru/link/?req=doc&amp;base=STR&amp;n=5541&amp;dst=100096" TargetMode = "External"/><Relationship Id="rId324" Type="http://schemas.openxmlformats.org/officeDocument/2006/relationships/hyperlink" Target="https://login.consultant.ru/link/?req=doc&amp;base=STR&amp;n=5541&amp;dst=100105" TargetMode = "External"/><Relationship Id="rId325" Type="http://schemas.openxmlformats.org/officeDocument/2006/relationships/hyperlink" Target="https://login.consultant.ru/link/?req=doc&amp;base=STR&amp;n=5541&amp;dst=100123" TargetMode = "External"/><Relationship Id="rId326" Type="http://schemas.openxmlformats.org/officeDocument/2006/relationships/hyperlink" Target="https://login.consultant.ru/link/?req=doc&amp;base=STR&amp;n=5541&amp;dst=100147" TargetMode = "External"/><Relationship Id="rId327" Type="http://schemas.openxmlformats.org/officeDocument/2006/relationships/hyperlink" Target="https://login.consultant.ru/link/?req=doc&amp;base=STR&amp;n=5541&amp;dst=100155" TargetMode = "External"/><Relationship Id="rId328" Type="http://schemas.openxmlformats.org/officeDocument/2006/relationships/hyperlink" Target="https://login.consultant.ru/link/?req=doc&amp;base=STR&amp;n=5541&amp;dst=100156" TargetMode = "External"/><Relationship Id="rId329" Type="http://schemas.openxmlformats.org/officeDocument/2006/relationships/hyperlink" Target="https://login.consultant.ru/link/?req=doc&amp;base=STR&amp;n=5541&amp;dst=100086" TargetMode = "External"/><Relationship Id="rId330" Type="http://schemas.openxmlformats.org/officeDocument/2006/relationships/hyperlink" Target="https://login.consultant.ru/link/?req=doc&amp;base=STR&amp;n=5541&amp;dst=100096" TargetMode = "External"/><Relationship Id="rId331" Type="http://schemas.openxmlformats.org/officeDocument/2006/relationships/hyperlink" Target="https://login.consultant.ru/link/?req=doc&amp;base=STR&amp;n=5541&amp;dst=100123" TargetMode = "External"/><Relationship Id="rId332" Type="http://schemas.openxmlformats.org/officeDocument/2006/relationships/hyperlink" Target="https://login.consultant.ru/link/?req=doc&amp;base=STR&amp;n=5541&amp;dst=100147" TargetMode = "External"/><Relationship Id="rId333" Type="http://schemas.openxmlformats.org/officeDocument/2006/relationships/hyperlink" Target="https://login.consultant.ru/link/?req=doc&amp;base=STR&amp;n=5541&amp;dst=100155" TargetMode = "External"/><Relationship Id="rId334" Type="http://schemas.openxmlformats.org/officeDocument/2006/relationships/hyperlink" Target="https://login.consultant.ru/link/?req=doc&amp;base=STR&amp;n=5541&amp;dst=100156" TargetMode = "External"/><Relationship Id="rId335" Type="http://schemas.openxmlformats.org/officeDocument/2006/relationships/hyperlink" Target="https://login.consultant.ru/link/?req=doc&amp;base=STR&amp;n=5541&amp;dst=100086" TargetMode = "External"/><Relationship Id="rId336" Type="http://schemas.openxmlformats.org/officeDocument/2006/relationships/hyperlink" Target="https://login.consultant.ru/link/?req=doc&amp;base=STR&amp;n=5541&amp;dst=100096" TargetMode = "External"/><Relationship Id="rId337" Type="http://schemas.openxmlformats.org/officeDocument/2006/relationships/hyperlink" Target="https://login.consultant.ru/link/?req=doc&amp;base=STR&amp;n=5541&amp;dst=100109" TargetMode = "External"/><Relationship Id="rId338" Type="http://schemas.openxmlformats.org/officeDocument/2006/relationships/hyperlink" Target="https://login.consultant.ru/link/?req=doc&amp;base=STR&amp;n=5541&amp;dst=100123" TargetMode = "External"/><Relationship Id="rId339" Type="http://schemas.openxmlformats.org/officeDocument/2006/relationships/hyperlink" Target="https://login.consultant.ru/link/?req=doc&amp;base=STR&amp;n=5541&amp;dst=100147" TargetMode = "External"/><Relationship Id="rId340" Type="http://schemas.openxmlformats.org/officeDocument/2006/relationships/hyperlink" Target="https://login.consultant.ru/link/?req=doc&amp;base=STR&amp;n=5541&amp;dst=100155" TargetMode = "External"/><Relationship Id="rId341" Type="http://schemas.openxmlformats.org/officeDocument/2006/relationships/hyperlink" Target="https://login.consultant.ru/link/?req=doc&amp;base=STR&amp;n=5541&amp;dst=100156" TargetMode = "External"/><Relationship Id="rId342" Type="http://schemas.openxmlformats.org/officeDocument/2006/relationships/hyperlink" Target="https://login.consultant.ru/link/?req=doc&amp;base=STR&amp;n=5541&amp;dst=100086" TargetMode = "External"/><Relationship Id="rId343" Type="http://schemas.openxmlformats.org/officeDocument/2006/relationships/hyperlink" Target="https://login.consultant.ru/link/?req=doc&amp;base=STR&amp;n=5541&amp;dst=100096" TargetMode = "External"/><Relationship Id="rId344" Type="http://schemas.openxmlformats.org/officeDocument/2006/relationships/hyperlink" Target="https://login.consultant.ru/link/?req=doc&amp;base=STR&amp;n=5541&amp;dst=100123" TargetMode = "External"/><Relationship Id="rId345" Type="http://schemas.openxmlformats.org/officeDocument/2006/relationships/hyperlink" Target="https://login.consultant.ru/link/?req=doc&amp;base=STR&amp;n=5541&amp;dst=100147" TargetMode = "External"/><Relationship Id="rId346" Type="http://schemas.openxmlformats.org/officeDocument/2006/relationships/hyperlink" Target="https://login.consultant.ru/link/?req=doc&amp;base=STR&amp;n=5541&amp;dst=100155" TargetMode = "External"/><Relationship Id="rId347" Type="http://schemas.openxmlformats.org/officeDocument/2006/relationships/hyperlink" Target="https://login.consultant.ru/link/?req=doc&amp;base=STR&amp;n=5541&amp;dst=100156" TargetMode = "External"/><Relationship Id="rId348" Type="http://schemas.openxmlformats.org/officeDocument/2006/relationships/hyperlink" Target="https://login.consultant.ru/link/?req=doc&amp;base=STR&amp;n=5541&amp;dst=100086" TargetMode = "External"/><Relationship Id="rId349" Type="http://schemas.openxmlformats.org/officeDocument/2006/relationships/hyperlink" Target="https://login.consultant.ru/link/?req=doc&amp;base=STR&amp;n=5541&amp;dst=100096" TargetMode = "External"/><Relationship Id="rId350" Type="http://schemas.openxmlformats.org/officeDocument/2006/relationships/hyperlink" Target="https://login.consultant.ru/link/?req=doc&amp;base=STR&amp;n=5541&amp;dst=100114" TargetMode = "External"/><Relationship Id="rId351" Type="http://schemas.openxmlformats.org/officeDocument/2006/relationships/hyperlink" Target="https://login.consultant.ru/link/?req=doc&amp;base=STR&amp;n=5541&amp;dst=100123" TargetMode = "External"/><Relationship Id="rId352" Type="http://schemas.openxmlformats.org/officeDocument/2006/relationships/hyperlink" Target="https://login.consultant.ru/link/?req=doc&amp;base=STR&amp;n=5541&amp;dst=100147" TargetMode = "External"/><Relationship Id="rId353" Type="http://schemas.openxmlformats.org/officeDocument/2006/relationships/hyperlink" Target="https://login.consultant.ru/link/?req=doc&amp;base=STR&amp;n=5541&amp;dst=100155" TargetMode = "External"/><Relationship Id="rId354" Type="http://schemas.openxmlformats.org/officeDocument/2006/relationships/hyperlink" Target="https://login.consultant.ru/link/?req=doc&amp;base=STR&amp;n=5541&amp;dst=100156" TargetMode = "External"/><Relationship Id="rId355" Type="http://schemas.openxmlformats.org/officeDocument/2006/relationships/hyperlink" Target="https://login.consultant.ru/link/?req=doc&amp;base=STR&amp;n=5541&amp;dst=100086" TargetMode = "External"/><Relationship Id="rId356" Type="http://schemas.openxmlformats.org/officeDocument/2006/relationships/hyperlink" Target="https://login.consultant.ru/link/?req=doc&amp;base=STR&amp;n=5541&amp;dst=100096" TargetMode = "External"/><Relationship Id="rId357" Type="http://schemas.openxmlformats.org/officeDocument/2006/relationships/hyperlink" Target="https://login.consultant.ru/link/?req=doc&amp;base=STR&amp;n=5541&amp;dst=100114" TargetMode = "External"/><Relationship Id="rId358" Type="http://schemas.openxmlformats.org/officeDocument/2006/relationships/hyperlink" Target="https://login.consultant.ru/link/?req=doc&amp;base=STR&amp;n=5541&amp;dst=100123" TargetMode = "External"/><Relationship Id="rId359" Type="http://schemas.openxmlformats.org/officeDocument/2006/relationships/hyperlink" Target="https://login.consultant.ru/link/?req=doc&amp;base=STR&amp;n=5541&amp;dst=100147" TargetMode = "External"/><Relationship Id="rId360" Type="http://schemas.openxmlformats.org/officeDocument/2006/relationships/hyperlink" Target="https://login.consultant.ru/link/?req=doc&amp;base=STR&amp;n=5541&amp;dst=100155" TargetMode = "External"/><Relationship Id="rId361" Type="http://schemas.openxmlformats.org/officeDocument/2006/relationships/hyperlink" Target="https://login.consultant.ru/link/?req=doc&amp;base=STR&amp;n=5541&amp;dst=100156" TargetMode = "External"/><Relationship Id="rId362" Type="http://schemas.openxmlformats.org/officeDocument/2006/relationships/hyperlink" Target="https://login.consultant.ru/link/?req=doc&amp;base=STR&amp;n=5541&amp;dst=100086" TargetMode = "External"/><Relationship Id="rId363" Type="http://schemas.openxmlformats.org/officeDocument/2006/relationships/hyperlink" Target="https://login.consultant.ru/link/?req=doc&amp;base=STR&amp;n=5541&amp;dst=100096" TargetMode = "External"/><Relationship Id="rId364" Type="http://schemas.openxmlformats.org/officeDocument/2006/relationships/hyperlink" Target="https://login.consultant.ru/link/?req=doc&amp;base=STR&amp;n=5541&amp;dst=100114" TargetMode = "External"/><Relationship Id="rId365" Type="http://schemas.openxmlformats.org/officeDocument/2006/relationships/hyperlink" Target="https://login.consultant.ru/link/?req=doc&amp;base=STR&amp;n=5541&amp;dst=100123" TargetMode = "External"/><Relationship Id="rId366" Type="http://schemas.openxmlformats.org/officeDocument/2006/relationships/hyperlink" Target="https://login.consultant.ru/link/?req=doc&amp;base=STR&amp;n=5541&amp;dst=100147" TargetMode = "External"/><Relationship Id="rId367" Type="http://schemas.openxmlformats.org/officeDocument/2006/relationships/hyperlink" Target="https://login.consultant.ru/link/?req=doc&amp;base=STR&amp;n=5541&amp;dst=100155" TargetMode = "External"/><Relationship Id="rId368" Type="http://schemas.openxmlformats.org/officeDocument/2006/relationships/hyperlink" Target="https://login.consultant.ru/link/?req=doc&amp;base=STR&amp;n=5541&amp;dst=100156" TargetMode = "External"/><Relationship Id="rId369" Type="http://schemas.openxmlformats.org/officeDocument/2006/relationships/hyperlink" Target="https://login.consultant.ru/link/?req=doc&amp;base=STR&amp;n=9832&amp;dst=100085" TargetMode = "External"/><Relationship Id="rId370" Type="http://schemas.openxmlformats.org/officeDocument/2006/relationships/hyperlink" Target="https://login.consultant.ru/link/?req=doc&amp;base=STR&amp;n=9832&amp;dst=100114" TargetMode = "External"/><Relationship Id="rId371" Type="http://schemas.openxmlformats.org/officeDocument/2006/relationships/hyperlink" Target="https://login.consultant.ru/link/?req=doc&amp;base=STR&amp;n=9832&amp;dst=100131" TargetMode = "External"/><Relationship Id="rId372" Type="http://schemas.openxmlformats.org/officeDocument/2006/relationships/hyperlink" Target="https://login.consultant.ru/link/?req=doc&amp;base=STR&amp;n=9832&amp;dst=100141" TargetMode = "External"/><Relationship Id="rId373" Type="http://schemas.openxmlformats.org/officeDocument/2006/relationships/hyperlink" Target="https://login.consultant.ru/link/?req=doc&amp;base=STR&amp;n=9832&amp;dst=100149" TargetMode = "External"/><Relationship Id="rId374" Type="http://schemas.openxmlformats.org/officeDocument/2006/relationships/hyperlink" Target="https://login.consultant.ru/link/?req=doc&amp;base=STR&amp;n=9832&amp;dst=100157" TargetMode = "External"/><Relationship Id="rId375" Type="http://schemas.openxmlformats.org/officeDocument/2006/relationships/hyperlink" Target="https://login.consultant.ru/link/?req=doc&amp;base=STR&amp;n=9832&amp;dst=100177" TargetMode = "External"/><Relationship Id="rId376" Type="http://schemas.openxmlformats.org/officeDocument/2006/relationships/hyperlink" Target="https://login.consultant.ru/link/?req=doc&amp;base=STR&amp;n=35132&amp;dst=100205" TargetMode = "External"/><Relationship Id="rId377" Type="http://schemas.openxmlformats.org/officeDocument/2006/relationships/hyperlink" Target="https://login.consultant.ru/link/?req=doc&amp;base=STR&amp;n=19084&amp;dst=100071" TargetMode = "External"/><Relationship Id="rId378" Type="http://schemas.openxmlformats.org/officeDocument/2006/relationships/hyperlink" Target="https://login.consultant.ru/link/?req=doc&amp;base=STR&amp;n=19084&amp;dst=100098" TargetMode = "External"/><Relationship Id="rId379" Type="http://schemas.openxmlformats.org/officeDocument/2006/relationships/hyperlink" Target="https://login.consultant.ru/link/?req=doc&amp;base=STR&amp;n=19084&amp;dst=100104" TargetMode = "External"/><Relationship Id="rId380" Type="http://schemas.openxmlformats.org/officeDocument/2006/relationships/hyperlink" Target="https://login.consultant.ru/link/?req=doc&amp;base=STR&amp;n=19084&amp;dst=100111" TargetMode = "External"/><Relationship Id="rId381" Type="http://schemas.openxmlformats.org/officeDocument/2006/relationships/hyperlink" Target="https://login.consultant.ru/link/?req=doc&amp;base=STR&amp;n=19084&amp;dst=100095" TargetMode = "External"/><Relationship Id="rId382" Type="http://schemas.openxmlformats.org/officeDocument/2006/relationships/hyperlink" Target="https://login.consultant.ru/link/?req=doc&amp;base=STR&amp;n=19084&amp;dst=100175" TargetMode = "External"/><Relationship Id="rId383" Type="http://schemas.openxmlformats.org/officeDocument/2006/relationships/hyperlink" Target="https://login.consultant.ru/link/?req=doc&amp;base=STR&amp;n=19084&amp;dst=100177" TargetMode = "External"/><Relationship Id="rId384" Type="http://schemas.openxmlformats.org/officeDocument/2006/relationships/hyperlink" Target="https://login.consultant.ru/link/?req=doc&amp;base=STR&amp;n=19084&amp;dst=100190" TargetMode = "External"/><Relationship Id="rId385" Type="http://schemas.openxmlformats.org/officeDocument/2006/relationships/hyperlink" Target="https://login.consultant.ru/link/?req=doc&amp;base=STR&amp;n=29485&amp;dst=100145" TargetMode = "External"/><Relationship Id="rId386" Type="http://schemas.openxmlformats.org/officeDocument/2006/relationships/hyperlink" Target="https://login.consultant.ru/link/?req=doc&amp;base=STR&amp;n=19479&amp;dst=100045" TargetMode = "External"/><Relationship Id="rId387" Type="http://schemas.openxmlformats.org/officeDocument/2006/relationships/hyperlink" Target="https://login.consultant.ru/link/?req=doc&amp;base=STR&amp;n=19479&amp;dst=100073" TargetMode = "External"/><Relationship Id="rId388" Type="http://schemas.openxmlformats.org/officeDocument/2006/relationships/hyperlink" Target="https://login.consultant.ru/link/?req=doc&amp;base=STR&amp;n=19479&amp;dst=100076" TargetMode = "External"/><Relationship Id="rId389" Type="http://schemas.openxmlformats.org/officeDocument/2006/relationships/hyperlink" Target="https://login.consultant.ru/link/?req=doc&amp;base=STR&amp;n=19479&amp;dst=100117" TargetMode = "External"/><Relationship Id="rId390" Type="http://schemas.openxmlformats.org/officeDocument/2006/relationships/hyperlink" Target="https://login.consultant.ru/link/?req=doc&amp;base=STR&amp;n=19479&amp;dst=100127" TargetMode = "External"/><Relationship Id="rId391" Type="http://schemas.openxmlformats.org/officeDocument/2006/relationships/hyperlink" Target="https://login.consultant.ru/link/?req=doc&amp;base=STR&amp;n=19943&amp;dst=100061" TargetMode = "External"/><Relationship Id="rId392" Type="http://schemas.openxmlformats.org/officeDocument/2006/relationships/hyperlink" Target="https://login.consultant.ru/link/?req=doc&amp;base=STR&amp;n=19943&amp;dst=100086" TargetMode = "External"/><Relationship Id="rId393" Type="http://schemas.openxmlformats.org/officeDocument/2006/relationships/hyperlink" Target="https://login.consultant.ru/link/?req=doc&amp;base=STR&amp;n=19943&amp;dst=100088" TargetMode = "External"/><Relationship Id="rId394" Type="http://schemas.openxmlformats.org/officeDocument/2006/relationships/hyperlink" Target="https://login.consultant.ru/link/?req=doc&amp;base=STR&amp;n=19943&amp;dst=100101" TargetMode = "External"/><Relationship Id="rId395" Type="http://schemas.openxmlformats.org/officeDocument/2006/relationships/hyperlink" Target="https://login.consultant.ru/link/?req=doc&amp;base=STR&amp;n=19943&amp;dst=100103" TargetMode = "External"/><Relationship Id="rId396" Type="http://schemas.openxmlformats.org/officeDocument/2006/relationships/hyperlink" Target="https://login.consultant.ru/link/?req=doc&amp;base=STR&amp;n=19943&amp;dst=100111" TargetMode = "External"/><Relationship Id="rId397" Type="http://schemas.openxmlformats.org/officeDocument/2006/relationships/hyperlink" Target="https://login.consultant.ru/link/?req=doc&amp;base=STR&amp;n=19943&amp;dst=100123" TargetMode = "External"/><Relationship Id="rId398" Type="http://schemas.openxmlformats.org/officeDocument/2006/relationships/hyperlink" Target="https://login.consultant.ru/link/?req=doc&amp;base=STR&amp;n=35269&amp;dst=100268" TargetMode = "External"/><Relationship Id="rId399" Type="http://schemas.openxmlformats.org/officeDocument/2006/relationships/hyperlink" Target="https://login.consultant.ru/link/?req=doc&amp;base=STR&amp;n=21889&amp;dst=100047" TargetMode = "External"/><Relationship Id="rId400" Type="http://schemas.openxmlformats.org/officeDocument/2006/relationships/hyperlink" Target="https://login.consultant.ru/link/?req=doc&amp;base=STR&amp;n=21889&amp;dst=100115" TargetMode = "External"/><Relationship Id="rId401" Type="http://schemas.openxmlformats.org/officeDocument/2006/relationships/hyperlink" Target="https://login.consultant.ru/link/?req=doc&amp;base=STR&amp;n=21889&amp;dst=100126" TargetMode = "External"/><Relationship Id="rId402" Type="http://schemas.openxmlformats.org/officeDocument/2006/relationships/hyperlink" Target="https://login.consultant.ru/link/?req=doc&amp;base=STR&amp;n=27409&amp;dst=100050" TargetMode = "External"/><Relationship Id="rId403" Type="http://schemas.openxmlformats.org/officeDocument/2006/relationships/hyperlink" Target="https://login.consultant.ru/link/?req=doc&amp;base=STR&amp;n=27409&amp;dst=100383" TargetMode = "External"/><Relationship Id="rId404" Type="http://schemas.openxmlformats.org/officeDocument/2006/relationships/hyperlink" Target="https://login.consultant.ru/link/?req=doc&amp;base=STR&amp;n=27409&amp;dst=100088" TargetMode = "External"/><Relationship Id="rId405" Type="http://schemas.openxmlformats.org/officeDocument/2006/relationships/hyperlink" Target="https://login.consultant.ru/link/?req=doc&amp;base=STR&amp;n=27409&amp;dst=100091" TargetMode = "External"/><Relationship Id="rId406" Type="http://schemas.openxmlformats.org/officeDocument/2006/relationships/hyperlink" Target="https://login.consultant.ru/link/?req=doc&amp;base=STR&amp;n=27409&amp;dst=100093" TargetMode = "External"/><Relationship Id="rId407" Type="http://schemas.openxmlformats.org/officeDocument/2006/relationships/hyperlink" Target="https://login.consultant.ru/link/?req=doc&amp;base=STR&amp;n=27409&amp;dst=100182" TargetMode = "External"/><Relationship Id="rId408" Type="http://schemas.openxmlformats.org/officeDocument/2006/relationships/hyperlink" Target="https://login.consultant.ru/link/?req=doc&amp;base=STR&amp;n=27409&amp;dst=100214" TargetMode = "External"/><Relationship Id="rId409" Type="http://schemas.openxmlformats.org/officeDocument/2006/relationships/hyperlink" Target="https://login.consultant.ru/link/?req=doc&amp;base=STR&amp;n=27409&amp;dst=100216" TargetMode = "External"/><Relationship Id="rId410" Type="http://schemas.openxmlformats.org/officeDocument/2006/relationships/hyperlink" Target="https://login.consultant.ru/link/?req=doc&amp;base=STR&amp;n=26985&amp;dst=100048" TargetMode = "External"/><Relationship Id="rId411" Type="http://schemas.openxmlformats.org/officeDocument/2006/relationships/hyperlink" Target="https://login.consultant.ru/link/?req=doc&amp;base=STR&amp;n=26985&amp;dst=100077" TargetMode = "External"/><Relationship Id="rId412" Type="http://schemas.openxmlformats.org/officeDocument/2006/relationships/hyperlink" Target="https://login.consultant.ru/link/?req=doc&amp;base=STR&amp;n=26985&amp;dst=100082" TargetMode = "External"/><Relationship Id="rId413" Type="http://schemas.openxmlformats.org/officeDocument/2006/relationships/hyperlink" Target="https://login.consultant.ru/link/?req=doc&amp;base=STR&amp;n=26985&amp;dst=100084" TargetMode = "External"/><Relationship Id="rId414" Type="http://schemas.openxmlformats.org/officeDocument/2006/relationships/hyperlink" Target="https://login.consultant.ru/link/?req=doc&amp;base=STR&amp;n=26985&amp;dst=100086" TargetMode = "External"/><Relationship Id="rId415" Type="http://schemas.openxmlformats.org/officeDocument/2006/relationships/hyperlink" Target="https://login.consultant.ru/link/?req=doc&amp;base=STR&amp;n=26985&amp;dst=100151" TargetMode = "External"/><Relationship Id="rId416" Type="http://schemas.openxmlformats.org/officeDocument/2006/relationships/hyperlink" Target="https://login.consultant.ru/link/?req=doc&amp;base=STR&amp;n=26985&amp;dst=100166" TargetMode = "External"/><Relationship Id="rId417" Type="http://schemas.openxmlformats.org/officeDocument/2006/relationships/hyperlink" Target="https://login.consultant.ru/link/?req=doc&amp;base=STR&amp;n=26985&amp;dst=100168" TargetMode = "External"/><Relationship Id="rId418" Type="http://schemas.openxmlformats.org/officeDocument/2006/relationships/hyperlink" Target="https://login.consultant.ru/link/?req=doc&amp;base=STR&amp;n=23607&amp;dst=100043" TargetMode = "External"/><Relationship Id="rId419" Type="http://schemas.openxmlformats.org/officeDocument/2006/relationships/hyperlink" Target="https://login.consultant.ru/link/?req=doc&amp;base=STR&amp;n=23607&amp;dst=100075" TargetMode = "External"/><Relationship Id="rId420" Type="http://schemas.openxmlformats.org/officeDocument/2006/relationships/hyperlink" Target="https://login.consultant.ru/link/?req=doc&amp;base=STR&amp;n=23607&amp;dst=100078" TargetMode = "External"/><Relationship Id="rId421" Type="http://schemas.openxmlformats.org/officeDocument/2006/relationships/hyperlink" Target="https://login.consultant.ru/link/?req=doc&amp;base=STR&amp;n=23607&amp;dst=100085" TargetMode = "External"/><Relationship Id="rId422" Type="http://schemas.openxmlformats.org/officeDocument/2006/relationships/hyperlink" Target="https://login.consultant.ru/link/?req=doc&amp;base=STR&amp;n=23607&amp;dst=100119" TargetMode = "External"/><Relationship Id="rId423" Type="http://schemas.openxmlformats.org/officeDocument/2006/relationships/hyperlink" Target="https://login.consultant.ru/link/?req=doc&amp;base=STR&amp;n=23607&amp;dst=100134" TargetMode = "External"/><Relationship Id="rId424" Type="http://schemas.openxmlformats.org/officeDocument/2006/relationships/hyperlink" Target="https://login.consultant.ru/link/?req=doc&amp;base=STR&amp;n=23642&amp;dst=100039" TargetMode = "External"/><Relationship Id="rId425" Type="http://schemas.openxmlformats.org/officeDocument/2006/relationships/hyperlink" Target="https://login.consultant.ru/link/?req=doc&amp;base=STR&amp;n=23642&amp;dst=100060" TargetMode = "External"/><Relationship Id="rId426" Type="http://schemas.openxmlformats.org/officeDocument/2006/relationships/hyperlink" Target="https://login.consultant.ru/link/?req=doc&amp;base=STR&amp;n=23642&amp;dst=100086" TargetMode = "External"/><Relationship Id="rId427" Type="http://schemas.openxmlformats.org/officeDocument/2006/relationships/hyperlink" Target="https://login.consultant.ru/link/?req=doc&amp;base=STR&amp;n=23642&amp;dst=100154" TargetMode = "External"/><Relationship Id="rId428" Type="http://schemas.openxmlformats.org/officeDocument/2006/relationships/hyperlink" Target="https://login.consultant.ru/link/?req=doc&amp;base=STR&amp;n=23641&amp;dst=100043" TargetMode = "External"/><Relationship Id="rId429" Type="http://schemas.openxmlformats.org/officeDocument/2006/relationships/hyperlink" Target="https://login.consultant.ru/link/?req=doc&amp;base=STR&amp;n=23641&amp;dst=100070" TargetMode = "External"/><Relationship Id="rId430" Type="http://schemas.openxmlformats.org/officeDocument/2006/relationships/hyperlink" Target="https://login.consultant.ru/link/?req=doc&amp;base=STR&amp;n=23641&amp;dst=100073" TargetMode = "External"/><Relationship Id="rId431" Type="http://schemas.openxmlformats.org/officeDocument/2006/relationships/hyperlink" Target="https://login.consultant.ru/link/?req=doc&amp;base=STR&amp;n=23641&amp;dst=100146" TargetMode = "External"/><Relationship Id="rId432" Type="http://schemas.openxmlformats.org/officeDocument/2006/relationships/hyperlink" Target="https://login.consultant.ru/link/?req=doc&amp;base=STR&amp;n=23641&amp;dst=100161" TargetMode = "External"/><Relationship Id="rId433" Type="http://schemas.openxmlformats.org/officeDocument/2006/relationships/hyperlink" Target="https://login.consultant.ru/link/?req=doc&amp;base=STR&amp;n=23693&amp;dst=100034" TargetMode = "External"/><Relationship Id="rId434" Type="http://schemas.openxmlformats.org/officeDocument/2006/relationships/hyperlink" Target="https://login.consultant.ru/link/?req=doc&amp;base=STR&amp;n=23693&amp;dst=100050" TargetMode = "External"/><Relationship Id="rId435" Type="http://schemas.openxmlformats.org/officeDocument/2006/relationships/hyperlink" Target="https://login.consultant.ru/link/?req=doc&amp;base=STR&amp;n=23693&amp;dst=100055" TargetMode = "External"/><Relationship Id="rId436" Type="http://schemas.openxmlformats.org/officeDocument/2006/relationships/hyperlink" Target="https://login.consultant.ru/link/?req=doc&amp;base=STR&amp;n=23693&amp;dst=100057" TargetMode = "External"/><Relationship Id="rId437" Type="http://schemas.openxmlformats.org/officeDocument/2006/relationships/hyperlink" Target="https://login.consultant.ru/link/?req=doc&amp;base=STR&amp;n=23693&amp;dst=100074" TargetMode = "External"/><Relationship Id="rId438" Type="http://schemas.openxmlformats.org/officeDocument/2006/relationships/hyperlink" Target="https://login.consultant.ru/link/?req=doc&amp;base=STR&amp;n=23693&amp;dst=100093" TargetMode = "External"/><Relationship Id="rId439" Type="http://schemas.openxmlformats.org/officeDocument/2006/relationships/hyperlink" Target="https://login.consultant.ru/link/?req=doc&amp;base=STR&amp;n=23657&amp;dst=100033" TargetMode = "External"/><Relationship Id="rId440" Type="http://schemas.openxmlformats.org/officeDocument/2006/relationships/hyperlink" Target="https://login.consultant.ru/link/?req=doc&amp;base=STR&amp;n=23657&amp;dst=100050" TargetMode = "External"/><Relationship Id="rId441" Type="http://schemas.openxmlformats.org/officeDocument/2006/relationships/hyperlink" Target="https://login.consultant.ru/link/?req=doc&amp;base=STR&amp;n=23657&amp;dst=100055" TargetMode = "External"/><Relationship Id="rId442" Type="http://schemas.openxmlformats.org/officeDocument/2006/relationships/hyperlink" Target="https://login.consultant.ru/link/?req=doc&amp;base=STR&amp;n=23657&amp;dst=100057" TargetMode = "External"/><Relationship Id="rId443" Type="http://schemas.openxmlformats.org/officeDocument/2006/relationships/hyperlink" Target="https://login.consultant.ru/link/?req=doc&amp;base=STR&amp;n=23657&amp;dst=100079" TargetMode = "External"/><Relationship Id="rId444" Type="http://schemas.openxmlformats.org/officeDocument/2006/relationships/hyperlink" Target="https://login.consultant.ru/link/?req=doc&amp;base=STR&amp;n=23657&amp;dst=100096" TargetMode = "External"/><Relationship Id="rId445" Type="http://schemas.openxmlformats.org/officeDocument/2006/relationships/hyperlink" Target="https://login.consultant.ru/link/?req=doc&amp;base=STR&amp;n=23656&amp;dst=100033" TargetMode = "External"/><Relationship Id="rId446" Type="http://schemas.openxmlformats.org/officeDocument/2006/relationships/hyperlink" Target="https://login.consultant.ru/link/?req=doc&amp;base=STR&amp;n=23656&amp;dst=100051" TargetMode = "External"/><Relationship Id="rId447" Type="http://schemas.openxmlformats.org/officeDocument/2006/relationships/hyperlink" Target="https://login.consultant.ru/link/?req=doc&amp;base=STR&amp;n=23656&amp;dst=100056" TargetMode = "External"/><Relationship Id="rId448" Type="http://schemas.openxmlformats.org/officeDocument/2006/relationships/hyperlink" Target="https://login.consultant.ru/link/?req=doc&amp;base=STR&amp;n=23656&amp;dst=100059" TargetMode = "External"/><Relationship Id="rId449" Type="http://schemas.openxmlformats.org/officeDocument/2006/relationships/hyperlink" Target="https://login.consultant.ru/link/?req=doc&amp;base=STR&amp;n=23656&amp;dst=100077" TargetMode = "External"/><Relationship Id="rId450" Type="http://schemas.openxmlformats.org/officeDocument/2006/relationships/hyperlink" Target="https://login.consultant.ru/link/?req=doc&amp;base=STR&amp;n=23656&amp;dst=100094" TargetMode = "External"/><Relationship Id="rId451" Type="http://schemas.openxmlformats.org/officeDocument/2006/relationships/hyperlink" Target="https://login.consultant.ru/link/?req=doc&amp;base=STR&amp;n=25035&amp;dst=100087" TargetMode = "External"/><Relationship Id="rId452" Type="http://schemas.openxmlformats.org/officeDocument/2006/relationships/hyperlink" Target="https://login.consultant.ru/link/?req=doc&amp;base=STR&amp;n=25035&amp;dst=100108" TargetMode = "External"/><Relationship Id="rId453" Type="http://schemas.openxmlformats.org/officeDocument/2006/relationships/hyperlink" Target="https://login.consultant.ru/link/?req=doc&amp;base=STR&amp;n=25035&amp;dst=100132" TargetMode = "External"/><Relationship Id="rId454" Type="http://schemas.openxmlformats.org/officeDocument/2006/relationships/hyperlink" Target="https://login.consultant.ru/link/?req=doc&amp;base=STR&amp;n=25035&amp;dst=100165" TargetMode = "External"/><Relationship Id="rId455" Type="http://schemas.openxmlformats.org/officeDocument/2006/relationships/hyperlink" Target="https://login.consultant.ru/link/?req=doc&amp;base=STR&amp;n=25035&amp;dst=100166" TargetMode = "External"/><Relationship Id="rId456" Type="http://schemas.openxmlformats.org/officeDocument/2006/relationships/hyperlink" Target="https://login.consultant.ru/link/?req=doc&amp;base=STR&amp;n=25035&amp;dst=100167" TargetMode = "External"/><Relationship Id="rId457" Type="http://schemas.openxmlformats.org/officeDocument/2006/relationships/hyperlink" Target="https://login.consultant.ru/link/?req=doc&amp;base=STR&amp;n=25035&amp;dst=100296" TargetMode = "External"/><Relationship Id="rId458" Type="http://schemas.openxmlformats.org/officeDocument/2006/relationships/hyperlink" Target="https://login.consultant.ru/link/?req=doc&amp;base=STR&amp;n=25035&amp;dst=100302" TargetMode = "External"/><Relationship Id="rId459" Type="http://schemas.openxmlformats.org/officeDocument/2006/relationships/hyperlink" Target="https://login.consultant.ru/link/?req=doc&amp;base=STR&amp;n=25035&amp;dst=100306" TargetMode = "External"/><Relationship Id="rId460" Type="http://schemas.openxmlformats.org/officeDocument/2006/relationships/hyperlink" Target="https://login.consultant.ru/link/?req=doc&amp;base=STR&amp;n=25035&amp;dst=100315" TargetMode = "External"/><Relationship Id="rId461" Type="http://schemas.openxmlformats.org/officeDocument/2006/relationships/hyperlink" Target="https://login.consultant.ru/link/?req=doc&amp;base=STR&amp;n=25035&amp;dst=100316" TargetMode = "External"/><Relationship Id="rId462" Type="http://schemas.openxmlformats.org/officeDocument/2006/relationships/hyperlink" Target="https://login.consultant.ru/link/?req=doc&amp;base=STR&amp;n=26738&amp;dst=100038" TargetMode = "External"/><Relationship Id="rId463" Type="http://schemas.openxmlformats.org/officeDocument/2006/relationships/hyperlink" Target="https://login.consultant.ru/link/?req=doc&amp;base=STR&amp;n=26738&amp;dst=100046" TargetMode = "External"/><Relationship Id="rId464" Type="http://schemas.openxmlformats.org/officeDocument/2006/relationships/hyperlink" Target="https://login.consultant.ru/link/?req=doc&amp;base=STR&amp;n=26738&amp;dst=100051" TargetMode = "External"/><Relationship Id="rId465" Type="http://schemas.openxmlformats.org/officeDocument/2006/relationships/hyperlink" Target="https://login.consultant.ru/link/?req=doc&amp;base=STR&amp;n=26738&amp;dst=100064" TargetMode = "External"/><Relationship Id="rId466" Type="http://schemas.openxmlformats.org/officeDocument/2006/relationships/hyperlink" Target="https://login.consultant.ru/link/?req=doc&amp;base=STR&amp;n=26738&amp;dst=100073" TargetMode = "External"/><Relationship Id="rId467" Type="http://schemas.openxmlformats.org/officeDocument/2006/relationships/hyperlink" Target="https://login.consultant.ru/link/?req=doc&amp;base=STR&amp;n=9832&amp;dst=100085" TargetMode = "External"/><Relationship Id="rId468" Type="http://schemas.openxmlformats.org/officeDocument/2006/relationships/hyperlink" Target="https://login.consultant.ru/link/?req=doc&amp;base=STR&amp;n=9832&amp;dst=100114" TargetMode = "External"/><Relationship Id="rId469" Type="http://schemas.openxmlformats.org/officeDocument/2006/relationships/hyperlink" Target="https://login.consultant.ru/link/?req=doc&amp;base=STR&amp;n=9832&amp;dst=100131" TargetMode = "External"/><Relationship Id="rId470" Type="http://schemas.openxmlformats.org/officeDocument/2006/relationships/hyperlink" Target="https://login.consultant.ru/link/?req=doc&amp;base=STR&amp;n=9832&amp;dst=100141" TargetMode = "External"/><Relationship Id="rId471" Type="http://schemas.openxmlformats.org/officeDocument/2006/relationships/hyperlink" Target="https://login.consultant.ru/link/?req=doc&amp;base=STR&amp;n=9832&amp;dst=100149" TargetMode = "External"/><Relationship Id="rId472" Type="http://schemas.openxmlformats.org/officeDocument/2006/relationships/hyperlink" Target="https://login.consultant.ru/link/?req=doc&amp;base=STR&amp;n=9832&amp;dst=100157" TargetMode = "External"/><Relationship Id="rId473" Type="http://schemas.openxmlformats.org/officeDocument/2006/relationships/hyperlink" Target="https://login.consultant.ru/link/?req=doc&amp;base=STR&amp;n=9832&amp;dst=100177" TargetMode = "External"/><Relationship Id="rId474" Type="http://schemas.openxmlformats.org/officeDocument/2006/relationships/hyperlink" Target="https://login.consultant.ru/link/?req=doc&amp;base=STR&amp;n=35132&amp;dst=100205" TargetMode = "External"/><Relationship Id="rId475" Type="http://schemas.openxmlformats.org/officeDocument/2006/relationships/hyperlink" Target="https://login.consultant.ru/link/?req=doc&amp;base=STR&amp;n=19084&amp;dst=100071" TargetMode = "External"/><Relationship Id="rId476" Type="http://schemas.openxmlformats.org/officeDocument/2006/relationships/hyperlink" Target="https://login.consultant.ru/link/?req=doc&amp;base=STR&amp;n=19084&amp;dst=100098" TargetMode = "External"/><Relationship Id="rId477" Type="http://schemas.openxmlformats.org/officeDocument/2006/relationships/hyperlink" Target="https://login.consultant.ru/link/?req=doc&amp;base=STR&amp;n=19084&amp;dst=100104" TargetMode = "External"/><Relationship Id="rId478" Type="http://schemas.openxmlformats.org/officeDocument/2006/relationships/hyperlink" Target="https://login.consultant.ru/link/?req=doc&amp;base=STR&amp;n=19084&amp;dst=100111" TargetMode = "External"/><Relationship Id="rId479" Type="http://schemas.openxmlformats.org/officeDocument/2006/relationships/hyperlink" Target="https://login.consultant.ru/link/?req=doc&amp;base=STR&amp;n=19084&amp;dst=100175" TargetMode = "External"/><Relationship Id="rId480" Type="http://schemas.openxmlformats.org/officeDocument/2006/relationships/hyperlink" Target="https://login.consultant.ru/link/?req=doc&amp;base=STR&amp;n=19084&amp;dst=100177" TargetMode = "External"/><Relationship Id="rId481" Type="http://schemas.openxmlformats.org/officeDocument/2006/relationships/hyperlink" Target="https://login.consultant.ru/link/?req=doc&amp;base=STR&amp;n=19084&amp;dst=100179" TargetMode = "External"/><Relationship Id="rId482" Type="http://schemas.openxmlformats.org/officeDocument/2006/relationships/hyperlink" Target="https://login.consultant.ru/link/?req=doc&amp;base=STR&amp;n=19084&amp;dst=100190" TargetMode = "External"/><Relationship Id="rId483" Type="http://schemas.openxmlformats.org/officeDocument/2006/relationships/hyperlink" Target="https://login.consultant.ru/link/?req=doc&amp;base=STR&amp;n=29485&amp;dst=100145" TargetMode = "External"/><Relationship Id="rId484" Type="http://schemas.openxmlformats.org/officeDocument/2006/relationships/hyperlink" Target="https://login.consultant.ru/link/?req=doc&amp;base=STR&amp;n=19479&amp;dst=100045" TargetMode = "External"/><Relationship Id="rId485" Type="http://schemas.openxmlformats.org/officeDocument/2006/relationships/hyperlink" Target="https://login.consultant.ru/link/?req=doc&amp;base=STR&amp;n=19479&amp;dst=100073" TargetMode = "External"/><Relationship Id="rId486" Type="http://schemas.openxmlformats.org/officeDocument/2006/relationships/hyperlink" Target="https://login.consultant.ru/link/?req=doc&amp;base=STR&amp;n=19479&amp;dst=100076" TargetMode = "External"/><Relationship Id="rId487" Type="http://schemas.openxmlformats.org/officeDocument/2006/relationships/hyperlink" Target="https://login.consultant.ru/link/?req=doc&amp;base=STR&amp;n=19479&amp;dst=100117" TargetMode = "External"/><Relationship Id="rId488" Type="http://schemas.openxmlformats.org/officeDocument/2006/relationships/hyperlink" Target="https://login.consultant.ru/link/?req=doc&amp;base=STR&amp;n=19479&amp;dst=100127" TargetMode = "External"/><Relationship Id="rId489" Type="http://schemas.openxmlformats.org/officeDocument/2006/relationships/hyperlink" Target="https://login.consultant.ru/link/?req=doc&amp;base=STR&amp;n=19943&amp;dst=100061" TargetMode = "External"/><Relationship Id="rId490" Type="http://schemas.openxmlformats.org/officeDocument/2006/relationships/hyperlink" Target="https://login.consultant.ru/link/?req=doc&amp;base=STR&amp;n=19943&amp;dst=100086" TargetMode = "External"/><Relationship Id="rId491" Type="http://schemas.openxmlformats.org/officeDocument/2006/relationships/hyperlink" Target="https://login.consultant.ru/link/?req=doc&amp;base=STR&amp;n=19943&amp;dst=100088" TargetMode = "External"/><Relationship Id="rId492" Type="http://schemas.openxmlformats.org/officeDocument/2006/relationships/hyperlink" Target="https://login.consultant.ru/link/?req=doc&amp;base=STR&amp;n=19943&amp;dst=100101" TargetMode = "External"/><Relationship Id="rId493" Type="http://schemas.openxmlformats.org/officeDocument/2006/relationships/hyperlink" Target="https://login.consultant.ru/link/?req=doc&amp;base=STR&amp;n=19943&amp;dst=100103" TargetMode = "External"/><Relationship Id="rId494" Type="http://schemas.openxmlformats.org/officeDocument/2006/relationships/hyperlink" Target="https://login.consultant.ru/link/?req=doc&amp;base=STR&amp;n=19943&amp;dst=100105" TargetMode = "External"/><Relationship Id="rId495" Type="http://schemas.openxmlformats.org/officeDocument/2006/relationships/hyperlink" Target="https://login.consultant.ru/link/?req=doc&amp;base=STR&amp;n=19943&amp;dst=100107" TargetMode = "External"/><Relationship Id="rId496" Type="http://schemas.openxmlformats.org/officeDocument/2006/relationships/hyperlink" Target="https://login.consultant.ru/link/?req=doc&amp;base=STR&amp;n=19943&amp;dst=100111" TargetMode = "External"/><Relationship Id="rId497" Type="http://schemas.openxmlformats.org/officeDocument/2006/relationships/hyperlink" Target="https://login.consultant.ru/link/?req=doc&amp;base=STR&amp;n=19943&amp;dst=100123" TargetMode = "External"/><Relationship Id="rId498" Type="http://schemas.openxmlformats.org/officeDocument/2006/relationships/hyperlink" Target="https://login.consultant.ru/link/?req=doc&amp;base=STR&amp;n=35269&amp;dst=100268" TargetMode = "External"/><Relationship Id="rId499" Type="http://schemas.openxmlformats.org/officeDocument/2006/relationships/hyperlink" Target="https://login.consultant.ru/link/?req=doc&amp;base=STR&amp;n=21889&amp;dst=100046" TargetMode = "External"/><Relationship Id="rId500" Type="http://schemas.openxmlformats.org/officeDocument/2006/relationships/hyperlink" Target="https://login.consultant.ru/link/?req=doc&amp;base=STR&amp;n=21889&amp;dst=100126" TargetMode = "External"/><Relationship Id="rId501" Type="http://schemas.openxmlformats.org/officeDocument/2006/relationships/hyperlink" Target="https://login.consultant.ru/link/?req=doc&amp;base=STR&amp;n=27409&amp;dst=100050" TargetMode = "External"/><Relationship Id="rId502" Type="http://schemas.openxmlformats.org/officeDocument/2006/relationships/hyperlink" Target="https://login.consultant.ru/link/?req=doc&amp;base=STR&amp;n=27409&amp;dst=100383" TargetMode = "External"/><Relationship Id="rId503" Type="http://schemas.openxmlformats.org/officeDocument/2006/relationships/hyperlink" Target="https://login.consultant.ru/link/?req=doc&amp;base=STR&amp;n=27409&amp;dst=100088" TargetMode = "External"/><Relationship Id="rId504" Type="http://schemas.openxmlformats.org/officeDocument/2006/relationships/hyperlink" Target="https://login.consultant.ru/link/?req=doc&amp;base=STR&amp;n=27409&amp;dst=100091" TargetMode = "External"/><Relationship Id="rId505" Type="http://schemas.openxmlformats.org/officeDocument/2006/relationships/hyperlink" Target="https://login.consultant.ru/link/?req=doc&amp;base=STR&amp;n=27409&amp;dst=100093" TargetMode = "External"/><Relationship Id="rId506" Type="http://schemas.openxmlformats.org/officeDocument/2006/relationships/hyperlink" Target="https://login.consultant.ru/link/?req=doc&amp;base=STR&amp;n=27409&amp;dst=100182" TargetMode = "External"/><Relationship Id="rId507" Type="http://schemas.openxmlformats.org/officeDocument/2006/relationships/hyperlink" Target="https://login.consultant.ru/link/?req=doc&amp;base=STR&amp;n=27409&amp;dst=100198" TargetMode = "External"/><Relationship Id="rId508" Type="http://schemas.openxmlformats.org/officeDocument/2006/relationships/hyperlink" Target="https://login.consultant.ru/link/?req=doc&amp;base=STR&amp;n=27409&amp;dst=100214" TargetMode = "External"/><Relationship Id="rId509" Type="http://schemas.openxmlformats.org/officeDocument/2006/relationships/hyperlink" Target="https://login.consultant.ru/link/?req=doc&amp;base=STR&amp;n=27409&amp;dst=100216" TargetMode = "External"/><Relationship Id="rId510" Type="http://schemas.openxmlformats.org/officeDocument/2006/relationships/hyperlink" Target="https://login.consultant.ru/link/?req=doc&amp;base=STR&amp;n=26985&amp;dst=100048" TargetMode = "External"/><Relationship Id="rId511" Type="http://schemas.openxmlformats.org/officeDocument/2006/relationships/hyperlink" Target="https://login.consultant.ru/link/?req=doc&amp;base=STR&amp;n=26985&amp;dst=100077" TargetMode = "External"/><Relationship Id="rId512" Type="http://schemas.openxmlformats.org/officeDocument/2006/relationships/hyperlink" Target="https://login.consultant.ru/link/?req=doc&amp;base=STR&amp;n=26985&amp;dst=100082" TargetMode = "External"/><Relationship Id="rId513" Type="http://schemas.openxmlformats.org/officeDocument/2006/relationships/hyperlink" Target="https://login.consultant.ru/link/?req=doc&amp;base=STR&amp;n=26985&amp;dst=100084" TargetMode = "External"/><Relationship Id="rId514" Type="http://schemas.openxmlformats.org/officeDocument/2006/relationships/hyperlink" Target="https://login.consultant.ru/link/?req=doc&amp;base=STR&amp;n=26985&amp;dst=100086" TargetMode = "External"/><Relationship Id="rId515" Type="http://schemas.openxmlformats.org/officeDocument/2006/relationships/hyperlink" Target="https://login.consultant.ru/link/?req=doc&amp;base=STR&amp;n=26985&amp;dst=100135" TargetMode = "External"/><Relationship Id="rId516" Type="http://schemas.openxmlformats.org/officeDocument/2006/relationships/hyperlink" Target="https://login.consultant.ru/link/?req=doc&amp;base=STR&amp;n=26985&amp;dst=100151" TargetMode = "External"/><Relationship Id="rId517" Type="http://schemas.openxmlformats.org/officeDocument/2006/relationships/hyperlink" Target="https://login.consultant.ru/link/?req=doc&amp;base=STR&amp;n=26985&amp;dst=100166" TargetMode = "External"/><Relationship Id="rId518" Type="http://schemas.openxmlformats.org/officeDocument/2006/relationships/hyperlink" Target="https://login.consultant.ru/link/?req=doc&amp;base=STR&amp;n=26985&amp;dst=100168" TargetMode = "External"/><Relationship Id="rId519" Type="http://schemas.openxmlformats.org/officeDocument/2006/relationships/hyperlink" Target="https://login.consultant.ru/link/?req=doc&amp;base=STR&amp;n=23607&amp;dst=100043" TargetMode = "External"/><Relationship Id="rId520" Type="http://schemas.openxmlformats.org/officeDocument/2006/relationships/hyperlink" Target="https://login.consultant.ru/link/?req=doc&amp;base=STR&amp;n=23607&amp;dst=100075" TargetMode = "External"/><Relationship Id="rId521" Type="http://schemas.openxmlformats.org/officeDocument/2006/relationships/hyperlink" Target="https://login.consultant.ru/link/?req=doc&amp;base=STR&amp;n=23607&amp;dst=100078" TargetMode = "External"/><Relationship Id="rId522" Type="http://schemas.openxmlformats.org/officeDocument/2006/relationships/hyperlink" Target="https://login.consultant.ru/link/?req=doc&amp;base=STR&amp;n=23607&amp;dst=100116" TargetMode = "External"/><Relationship Id="rId523" Type="http://schemas.openxmlformats.org/officeDocument/2006/relationships/hyperlink" Target="https://login.consultant.ru/link/?req=doc&amp;base=STR&amp;n=23607&amp;dst=100119" TargetMode = "External"/><Relationship Id="rId524" Type="http://schemas.openxmlformats.org/officeDocument/2006/relationships/hyperlink" Target="https://login.consultant.ru/link/?req=doc&amp;base=STR&amp;n=23607&amp;dst=100134" TargetMode = "External"/><Relationship Id="rId525" Type="http://schemas.openxmlformats.org/officeDocument/2006/relationships/hyperlink" Target="https://login.consultant.ru/link/?req=doc&amp;base=STR&amp;n=23642&amp;dst=100039" TargetMode = "External"/><Relationship Id="rId526" Type="http://schemas.openxmlformats.org/officeDocument/2006/relationships/hyperlink" Target="https://login.consultant.ru/link/?req=doc&amp;base=STR&amp;n=23642&amp;dst=100060" TargetMode = "External"/><Relationship Id="rId527" Type="http://schemas.openxmlformats.org/officeDocument/2006/relationships/hyperlink" Target="https://login.consultant.ru/link/?req=doc&amp;base=STR&amp;n=23642&amp;dst=100086" TargetMode = "External"/><Relationship Id="rId528" Type="http://schemas.openxmlformats.org/officeDocument/2006/relationships/hyperlink" Target="https://login.consultant.ru/link/?req=doc&amp;base=STR&amp;n=23642&amp;dst=100154" TargetMode = "External"/><Relationship Id="rId529" Type="http://schemas.openxmlformats.org/officeDocument/2006/relationships/hyperlink" Target="https://login.consultant.ru/link/?req=doc&amp;base=STR&amp;n=23641&amp;dst=100043" TargetMode = "External"/><Relationship Id="rId530" Type="http://schemas.openxmlformats.org/officeDocument/2006/relationships/hyperlink" Target="https://login.consultant.ru/link/?req=doc&amp;base=STR&amp;n=23641&amp;dst=100070" TargetMode = "External"/><Relationship Id="rId531" Type="http://schemas.openxmlformats.org/officeDocument/2006/relationships/hyperlink" Target="https://login.consultant.ru/link/?req=doc&amp;base=STR&amp;n=23641&amp;dst=100073" TargetMode = "External"/><Relationship Id="rId532" Type="http://schemas.openxmlformats.org/officeDocument/2006/relationships/hyperlink" Target="https://login.consultant.ru/link/?req=doc&amp;base=STR&amp;n=23641&amp;dst=100146" TargetMode = "External"/><Relationship Id="rId533" Type="http://schemas.openxmlformats.org/officeDocument/2006/relationships/hyperlink" Target="https://login.consultant.ru/link/?req=doc&amp;base=STR&amp;n=23641&amp;dst=100161" TargetMode = "External"/><Relationship Id="rId534" Type="http://schemas.openxmlformats.org/officeDocument/2006/relationships/hyperlink" Target="https://login.consultant.ru/link/?req=doc&amp;base=STR&amp;n=23693&amp;dst=100034" TargetMode = "External"/><Relationship Id="rId535" Type="http://schemas.openxmlformats.org/officeDocument/2006/relationships/hyperlink" Target="https://login.consultant.ru/link/?req=doc&amp;base=STR&amp;n=23693&amp;dst=100050" TargetMode = "External"/><Relationship Id="rId536" Type="http://schemas.openxmlformats.org/officeDocument/2006/relationships/hyperlink" Target="https://login.consultant.ru/link/?req=doc&amp;base=STR&amp;n=23693&amp;dst=100055" TargetMode = "External"/><Relationship Id="rId537" Type="http://schemas.openxmlformats.org/officeDocument/2006/relationships/hyperlink" Target="https://login.consultant.ru/link/?req=doc&amp;base=STR&amp;n=23693&amp;dst=100057" TargetMode = "External"/><Relationship Id="rId538" Type="http://schemas.openxmlformats.org/officeDocument/2006/relationships/hyperlink" Target="https://login.consultant.ru/link/?req=doc&amp;base=STR&amp;n=23693&amp;dst=100070" TargetMode = "External"/><Relationship Id="rId539" Type="http://schemas.openxmlformats.org/officeDocument/2006/relationships/hyperlink" Target="https://login.consultant.ru/link/?req=doc&amp;base=STR&amp;n=23693&amp;dst=100074" TargetMode = "External"/><Relationship Id="rId540" Type="http://schemas.openxmlformats.org/officeDocument/2006/relationships/hyperlink" Target="https://login.consultant.ru/link/?req=doc&amp;base=STR&amp;n=23693&amp;dst=100093" TargetMode = "External"/><Relationship Id="rId541" Type="http://schemas.openxmlformats.org/officeDocument/2006/relationships/hyperlink" Target="https://login.consultant.ru/link/?req=doc&amp;base=STR&amp;n=23657&amp;dst=100033" TargetMode = "External"/><Relationship Id="rId542" Type="http://schemas.openxmlformats.org/officeDocument/2006/relationships/hyperlink" Target="https://login.consultant.ru/link/?req=doc&amp;base=STR&amp;n=23657&amp;dst=100050" TargetMode = "External"/><Relationship Id="rId543" Type="http://schemas.openxmlformats.org/officeDocument/2006/relationships/hyperlink" Target="https://login.consultant.ru/link/?req=doc&amp;base=STR&amp;n=23657&amp;dst=100055" TargetMode = "External"/><Relationship Id="rId544" Type="http://schemas.openxmlformats.org/officeDocument/2006/relationships/hyperlink" Target="https://login.consultant.ru/link/?req=doc&amp;base=STR&amp;n=23657&amp;dst=100057" TargetMode = "External"/><Relationship Id="rId545" Type="http://schemas.openxmlformats.org/officeDocument/2006/relationships/hyperlink" Target="https://login.consultant.ru/link/?req=doc&amp;base=STR&amp;n=23657&amp;dst=100075" TargetMode = "External"/><Relationship Id="rId546" Type="http://schemas.openxmlformats.org/officeDocument/2006/relationships/hyperlink" Target="https://login.consultant.ru/link/?req=doc&amp;base=STR&amp;n=23657&amp;dst=100079" TargetMode = "External"/><Relationship Id="rId547" Type="http://schemas.openxmlformats.org/officeDocument/2006/relationships/hyperlink" Target="https://login.consultant.ru/link/?req=doc&amp;base=STR&amp;n=23657&amp;dst=100096" TargetMode = "External"/><Relationship Id="rId548" Type="http://schemas.openxmlformats.org/officeDocument/2006/relationships/hyperlink" Target="https://login.consultant.ru/link/?req=doc&amp;base=STR&amp;n=23656&amp;dst=100033" TargetMode = "External"/><Relationship Id="rId549" Type="http://schemas.openxmlformats.org/officeDocument/2006/relationships/hyperlink" Target="https://login.consultant.ru/link/?req=doc&amp;base=STR&amp;n=23656&amp;dst=100051" TargetMode = "External"/><Relationship Id="rId550" Type="http://schemas.openxmlformats.org/officeDocument/2006/relationships/hyperlink" Target="https://login.consultant.ru/link/?req=doc&amp;base=STR&amp;n=23656&amp;dst=100056" TargetMode = "External"/><Relationship Id="rId551" Type="http://schemas.openxmlformats.org/officeDocument/2006/relationships/hyperlink" Target="https://login.consultant.ru/link/?req=doc&amp;base=STR&amp;n=23656&amp;dst=100059" TargetMode = "External"/><Relationship Id="rId552" Type="http://schemas.openxmlformats.org/officeDocument/2006/relationships/hyperlink" Target="https://login.consultant.ru/link/?req=doc&amp;base=STR&amp;n=23656&amp;dst=100073" TargetMode = "External"/><Relationship Id="rId553" Type="http://schemas.openxmlformats.org/officeDocument/2006/relationships/hyperlink" Target="https://login.consultant.ru/link/?req=doc&amp;base=STR&amp;n=23656&amp;dst=100077" TargetMode = "External"/><Relationship Id="rId554" Type="http://schemas.openxmlformats.org/officeDocument/2006/relationships/hyperlink" Target="https://login.consultant.ru/link/?req=doc&amp;base=STR&amp;n=23656&amp;dst=100094" TargetMode = "External"/><Relationship Id="rId555" Type="http://schemas.openxmlformats.org/officeDocument/2006/relationships/hyperlink" Target="https://login.consultant.ru/link/?req=doc&amp;base=STR&amp;n=25035&amp;dst=100087" TargetMode = "External"/><Relationship Id="rId556" Type="http://schemas.openxmlformats.org/officeDocument/2006/relationships/hyperlink" Target="https://login.consultant.ru/link/?req=doc&amp;base=STR&amp;n=25035&amp;dst=100108" TargetMode = "External"/><Relationship Id="rId557" Type="http://schemas.openxmlformats.org/officeDocument/2006/relationships/hyperlink" Target="https://login.consultant.ru/link/?req=doc&amp;base=STR&amp;n=25035&amp;dst=100132" TargetMode = "External"/><Relationship Id="rId558" Type="http://schemas.openxmlformats.org/officeDocument/2006/relationships/hyperlink" Target="https://login.consultant.ru/link/?req=doc&amp;base=STR&amp;n=25035&amp;dst=100165" TargetMode = "External"/><Relationship Id="rId559" Type="http://schemas.openxmlformats.org/officeDocument/2006/relationships/hyperlink" Target="https://login.consultant.ru/link/?req=doc&amp;base=STR&amp;n=25035&amp;dst=100166" TargetMode = "External"/><Relationship Id="rId560" Type="http://schemas.openxmlformats.org/officeDocument/2006/relationships/hyperlink" Target="https://login.consultant.ru/link/?req=doc&amp;base=STR&amp;n=25035&amp;dst=100167" TargetMode = "External"/><Relationship Id="rId561" Type="http://schemas.openxmlformats.org/officeDocument/2006/relationships/hyperlink" Target="https://login.consultant.ru/link/?req=doc&amp;base=STR&amp;n=25035&amp;dst=100296" TargetMode = "External"/><Relationship Id="rId562" Type="http://schemas.openxmlformats.org/officeDocument/2006/relationships/hyperlink" Target="https://login.consultant.ru/link/?req=doc&amp;base=STR&amp;n=25035&amp;dst=100302" TargetMode = "External"/><Relationship Id="rId563" Type="http://schemas.openxmlformats.org/officeDocument/2006/relationships/hyperlink" Target="https://login.consultant.ru/link/?req=doc&amp;base=STR&amp;n=25035&amp;dst=100305" TargetMode = "External"/><Relationship Id="rId564" Type="http://schemas.openxmlformats.org/officeDocument/2006/relationships/hyperlink" Target="https://login.consultant.ru/link/?req=doc&amp;base=STR&amp;n=25035&amp;dst=100306" TargetMode = "External"/><Relationship Id="rId565" Type="http://schemas.openxmlformats.org/officeDocument/2006/relationships/hyperlink" Target="https://login.consultant.ru/link/?req=doc&amp;base=STR&amp;n=25035&amp;dst=100315" TargetMode = "External"/><Relationship Id="rId566" Type="http://schemas.openxmlformats.org/officeDocument/2006/relationships/hyperlink" Target="https://login.consultant.ru/link/?req=doc&amp;base=STR&amp;n=25035&amp;dst=100316" TargetMode = "External"/><Relationship Id="rId567" Type="http://schemas.openxmlformats.org/officeDocument/2006/relationships/hyperlink" Target="https://login.consultant.ru/link/?req=doc&amp;base=STR&amp;n=26738&amp;dst=100038" TargetMode = "External"/><Relationship Id="rId568" Type="http://schemas.openxmlformats.org/officeDocument/2006/relationships/hyperlink" Target="https://login.consultant.ru/link/?req=doc&amp;base=STR&amp;n=26738&amp;dst=100046" TargetMode = "External"/><Relationship Id="rId569" Type="http://schemas.openxmlformats.org/officeDocument/2006/relationships/hyperlink" Target="https://login.consultant.ru/link/?req=doc&amp;base=STR&amp;n=26738&amp;dst=100051" TargetMode = "External"/><Relationship Id="rId570" Type="http://schemas.openxmlformats.org/officeDocument/2006/relationships/hyperlink" Target="https://login.consultant.ru/link/?req=doc&amp;base=STR&amp;n=26738&amp;dst=100064" TargetMode = "External"/><Relationship Id="rId571" Type="http://schemas.openxmlformats.org/officeDocument/2006/relationships/hyperlink" Target="https://login.consultant.ru/link/?req=doc&amp;base=STR&amp;n=26738&amp;dst=100073" TargetMode = "External"/><Relationship Id="rId572" Type="http://schemas.openxmlformats.org/officeDocument/2006/relationships/hyperlink" Target="https://login.consultant.ru/link/?req=doc&amp;base=STR&amp;n=875&amp;dst=100039" TargetMode = "External"/><Relationship Id="rId573" Type="http://schemas.openxmlformats.org/officeDocument/2006/relationships/hyperlink" Target="https://login.consultant.ru/link/?req=doc&amp;base=STR&amp;n=875&amp;dst=100064" TargetMode = "External"/><Relationship Id="rId574" Type="http://schemas.openxmlformats.org/officeDocument/2006/relationships/hyperlink" Target="https://login.consultant.ru/link/?req=doc&amp;base=STR&amp;n=875&amp;dst=100078" TargetMode = "External"/><Relationship Id="rId575" Type="http://schemas.openxmlformats.org/officeDocument/2006/relationships/hyperlink" Target="https://login.consultant.ru/link/?req=doc&amp;base=STR&amp;n=875&amp;dst=100092" TargetMode = "External"/><Relationship Id="rId576" Type="http://schemas.openxmlformats.org/officeDocument/2006/relationships/hyperlink" Target="https://login.consultant.ru/link/?req=doc&amp;base=STR&amp;n=875&amp;dst=100101" TargetMode = "External"/><Relationship Id="rId577" Type="http://schemas.openxmlformats.org/officeDocument/2006/relationships/hyperlink" Target="https://login.consultant.ru/link/?req=doc&amp;base=STR&amp;n=875&amp;dst=100104" TargetMode = "External"/><Relationship Id="rId578" Type="http://schemas.openxmlformats.org/officeDocument/2006/relationships/hyperlink" Target="https://login.consultant.ru/link/?req=doc&amp;base=STR&amp;n=875&amp;dst=100115" TargetMode = "External"/><Relationship Id="rId579" Type="http://schemas.openxmlformats.org/officeDocument/2006/relationships/hyperlink" Target="https://login.consultant.ru/link/?req=doc&amp;base=STR&amp;n=875&amp;dst=100131" TargetMode = "External"/><Relationship Id="rId580" Type="http://schemas.openxmlformats.org/officeDocument/2006/relationships/hyperlink" Target="https://login.consultant.ru/link/?req=doc&amp;base=STR&amp;n=875&amp;dst=100134" TargetMode = "External"/><Relationship Id="rId581" Type="http://schemas.openxmlformats.org/officeDocument/2006/relationships/hyperlink" Target="https://login.consultant.ru/link/?req=doc&amp;base=STR&amp;n=14656&amp;dst=100099" TargetMode = "External"/><Relationship Id="rId582" Type="http://schemas.openxmlformats.org/officeDocument/2006/relationships/hyperlink" Target="https://login.consultant.ru/link/?req=doc&amp;base=STR&amp;n=14656&amp;dst=100212" TargetMode = "External"/><Relationship Id="rId583" Type="http://schemas.openxmlformats.org/officeDocument/2006/relationships/hyperlink" Target="https://login.consultant.ru/link/?req=doc&amp;base=STR&amp;n=14656&amp;dst=100248" TargetMode = "External"/><Relationship Id="rId584" Type="http://schemas.openxmlformats.org/officeDocument/2006/relationships/hyperlink" Target="https://login.consultant.ru/link/?req=doc&amp;base=STR&amp;n=14656&amp;dst=100099" TargetMode = "External"/><Relationship Id="rId585" Type="http://schemas.openxmlformats.org/officeDocument/2006/relationships/hyperlink" Target="https://login.consultant.ru/link/?req=doc&amp;base=STR&amp;n=14656&amp;dst=100212" TargetMode = "External"/><Relationship Id="rId586" Type="http://schemas.openxmlformats.org/officeDocument/2006/relationships/hyperlink" Target="https://login.consultant.ru/link/?req=doc&amp;base=LAW&amp;n=446987" TargetMode = "External"/><Relationship Id="rId587" Type="http://schemas.openxmlformats.org/officeDocument/2006/relationships/hyperlink" Target="https://login.consultant.ru/link/?req=doc&amp;base=LAW&amp;n=525493" TargetMode = "External"/><Relationship Id="rId588" Type="http://schemas.openxmlformats.org/officeDocument/2006/relationships/hyperlink" Target="https://login.consultant.ru/link/?req=doc&amp;base=LAW&amp;n=510617&amp;dst=388" TargetMode = "External"/><Relationship Id="rId589" Type="http://schemas.openxmlformats.org/officeDocument/2006/relationships/hyperlink" Target="https://login.consultant.ru/link/?req=doc&amp;base=LAW&amp;n=484769&amp;dst=100028" TargetMode = "External"/><Relationship Id="rId590" Type="http://schemas.openxmlformats.org/officeDocument/2006/relationships/hyperlink" Target="https://login.consultant.ru/link/?req=doc&amp;base=LAW&amp;n=484769&amp;dst=100087" TargetMode = "External"/><Relationship Id="rId591" Type="http://schemas.openxmlformats.org/officeDocument/2006/relationships/hyperlink" Target="https://login.consultant.ru/link/?req=doc&amp;base=LAW&amp;n=484769&amp;dst=100116" TargetMode = "External"/><Relationship Id="rId592" Type="http://schemas.openxmlformats.org/officeDocument/2006/relationships/hyperlink" Target="https://login.consultant.ru/link/?req=doc&amp;base=LAW&amp;n=484769&amp;dst=100036" TargetMode = "External"/><Relationship Id="rId593" Type="http://schemas.openxmlformats.org/officeDocument/2006/relationships/hyperlink" Target="https://login.consultant.ru/link/?req=doc&amp;base=LAW&amp;n=484769&amp;dst=100039" TargetMode = "External"/><Relationship Id="rId594" Type="http://schemas.openxmlformats.org/officeDocument/2006/relationships/hyperlink" Target="https://login.consultant.ru/link/?req=doc&amp;base=LAW&amp;n=484769&amp;dst=60" TargetMode = "External"/><Relationship Id="rId595" Type="http://schemas.openxmlformats.org/officeDocument/2006/relationships/hyperlink" Target="https://login.consultant.ru/link/?req=doc&amp;base=LAW&amp;n=510617&amp;dst=388" TargetMode = "External"/><Relationship Id="rId596" Type="http://schemas.openxmlformats.org/officeDocument/2006/relationships/hyperlink" Target="https://login.consultant.ru/link/?req=doc&amp;base=LAW&amp;n=495033&amp;dst=100045" TargetMode = "External"/><Relationship Id="rId597" Type="http://schemas.openxmlformats.org/officeDocument/2006/relationships/hyperlink" Target="https://login.consultant.ru/link/?req=doc&amp;base=LAW&amp;n=495033&amp;dst=100045" TargetMode = "External"/><Relationship Id="rId598" Type="http://schemas.openxmlformats.org/officeDocument/2006/relationships/hyperlink" Target="https://login.consultant.ru/link/?req=doc&amp;base=LAW&amp;n=495033&amp;dst=100045" TargetMode = "External"/><Relationship Id="rId599" Type="http://schemas.openxmlformats.org/officeDocument/2006/relationships/image" Target="media/image2.wmf"/><Relationship Id="rId600" Type="http://schemas.openxmlformats.org/officeDocument/2006/relationships/hyperlink" Target="https://login.consultant.ru/link/?req=doc&amp;base=LAW&amp;n=524989&amp;dst=100162" TargetMode = "External"/><Relationship Id="rId601" Type="http://schemas.openxmlformats.org/officeDocument/2006/relationships/hyperlink" Target="https://login.consultant.ru/link/?req=doc&amp;base=LAW&amp;n=524989&amp;dst=100162" TargetMode = "External"/><Relationship Id="rId602" Type="http://schemas.openxmlformats.org/officeDocument/2006/relationships/hyperlink" Target="https://login.consultant.ru/link/?req=doc&amp;base=LAW&amp;n=524989&amp;dst=100162" TargetMode = "External"/><Relationship Id="rId603" Type="http://schemas.openxmlformats.org/officeDocument/2006/relationships/hyperlink" Target="https://login.consultant.ru/link/?req=doc&amp;base=LAW&amp;n=525493" TargetMode = "External"/><Relationship Id="rId604" Type="http://schemas.openxmlformats.org/officeDocument/2006/relationships/hyperlink" Target="https://login.consultant.ru/link/?req=doc&amp;base=LAW&amp;n=442419" TargetMode = "External"/><Relationship Id="rId605" Type="http://schemas.openxmlformats.org/officeDocument/2006/relationships/hyperlink" Target="https://login.consultant.ru/link/?req=doc&amp;base=LAW&amp;n=495203&amp;dst=100036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4025.00.52</Application>
  <Company>КонсультантПлюс Версия 4025.00.52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РФ от 10.03.2022 N 336
(ред. от 28.12.2024)
"Об особенностях организации и осуществления государственного контроля (надзора), муниципального контроля"</dc:title>
  <dcterms:created xsi:type="dcterms:W3CDTF">2026-03-10T09:34:22Z</dcterms:created>
</cp:coreProperties>
</file>