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AC13E8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AC13E8">
        <w:rPr>
          <w:sz w:val="28"/>
          <w:szCs w:val="28"/>
        </w:rPr>
        <w:t>Проект решения Думы Каменск-Уральского городского округа «О внесении изменений в Положение о муниципальном жилищном контроле на территории Каменск-Уральского городского округа» (Положение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контроле на территории Каменск-Уральского городского округа»)</w:t>
      </w:r>
      <w:bookmarkEnd w:id="2"/>
      <w:bookmarkEnd w:id="3"/>
      <w:r w:rsidRPr="0033395A">
        <w:rPr>
          <w:sz w:val="28"/>
          <w:szCs w:val="28"/>
        </w:rPr>
        <w:t>»</w:t>
      </w: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AC13E8">
        <w:rPr>
          <w:b/>
          <w:sz w:val="22"/>
          <w:szCs w:val="22"/>
        </w:rPr>
        <w:t>01/07/02-26/00016042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AC13E8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AC13E8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F3757D">
        <w:fldChar w:fldCharType="begin"/>
      </w:r>
      <w:r w:rsidR="00596697">
        <w:instrText>HYPERLINK "http://regulation.midural.ru/projects#npa=16042"</w:instrText>
      </w:r>
      <w:r w:rsidR="00F3757D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AC13E8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AC13E8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AC13E8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AC13E8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AC13E8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AC13E8">
        <w:rPr>
          <w:rStyle w:val="a8"/>
        </w:rPr>
        <w:t>=16042</w:t>
      </w:r>
      <w:bookmarkEnd w:id="4"/>
      <w:bookmarkEnd w:id="5"/>
      <w:r w:rsidR="00F3757D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04.02.2026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17.02.2026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18.02.2026 в 13:45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 и предложений нет. Предлагаем принять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Клюшкин Алексей Владимирович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spsr@mail.ru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В соответствии с внесенными в 248 -ФЗ изменениями и для понимания в каком случае объект контроля считается отнесенным к одной из категории риска,  предлагаем включить следующий пункт в проект Решения Думы: "Объект контроля считается отнесенным к одной из категорий риска после внесения сведений в единый реестр видов контроля (ЕРВК)"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Учтено. Изменения будут внесены в проект Решения Думы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F3757D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3E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57D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57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2026-02-18T08:40:00Z</cp:lastPrinted>
  <dcterms:created xsi:type="dcterms:W3CDTF">2026-02-18T08:41:00Z</dcterms:created>
  <dcterms:modified xsi:type="dcterms:W3CDTF">2026-02-18T08:41:00Z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