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5E" w:rsidRDefault="004C0F5E">
      <w:pPr>
        <w:pStyle w:val="ConsPlusNormal"/>
        <w:jc w:val="both"/>
        <w:outlineLvl w:val="0"/>
      </w:pPr>
      <w:bookmarkStart w:id="0" w:name="_GoBack"/>
      <w:bookmarkEnd w:id="0"/>
    </w:p>
    <w:p w:rsidR="004C0F5E" w:rsidRDefault="004C0F5E">
      <w:pPr>
        <w:pStyle w:val="ConsPlusTitle"/>
        <w:jc w:val="center"/>
        <w:outlineLvl w:val="0"/>
      </w:pPr>
      <w:r>
        <w:t>ГОРОДСКАЯ ДУМА ГОРОДА КАМЕНСКА-УРАЛЬСКОГО</w:t>
      </w:r>
    </w:p>
    <w:p w:rsidR="004C0F5E" w:rsidRDefault="004C0F5E">
      <w:pPr>
        <w:pStyle w:val="ConsPlusTitle"/>
        <w:jc w:val="center"/>
      </w:pPr>
      <w:r>
        <w:t>ПЯТЫЙ СОЗЫВ</w:t>
      </w:r>
    </w:p>
    <w:p w:rsidR="004C0F5E" w:rsidRDefault="004C0F5E">
      <w:pPr>
        <w:pStyle w:val="ConsPlusTitle"/>
        <w:jc w:val="center"/>
      </w:pPr>
    </w:p>
    <w:p w:rsidR="004C0F5E" w:rsidRDefault="004C0F5E">
      <w:pPr>
        <w:pStyle w:val="ConsPlusTitle"/>
        <w:jc w:val="center"/>
      </w:pPr>
      <w:r>
        <w:t>РЕШЕНИЕ</w:t>
      </w:r>
    </w:p>
    <w:p w:rsidR="004C0F5E" w:rsidRDefault="004C0F5E">
      <w:pPr>
        <w:pStyle w:val="ConsPlusTitle"/>
        <w:jc w:val="center"/>
      </w:pPr>
      <w:r>
        <w:t>от 24 декабря 2008 г. N 37</w:t>
      </w:r>
    </w:p>
    <w:p w:rsidR="004C0F5E" w:rsidRDefault="004C0F5E">
      <w:pPr>
        <w:pStyle w:val="ConsPlusTitle"/>
        <w:jc w:val="center"/>
      </w:pPr>
    </w:p>
    <w:p w:rsidR="004C0F5E" w:rsidRDefault="004C0F5E">
      <w:pPr>
        <w:pStyle w:val="ConsPlusTitle"/>
        <w:jc w:val="center"/>
      </w:pPr>
      <w:r>
        <w:t>ОБ УТВЕРЖДЕНИИ ПОЛОЖЕНИЯ</w:t>
      </w:r>
    </w:p>
    <w:p w:rsidR="004C0F5E" w:rsidRDefault="004C0F5E">
      <w:pPr>
        <w:pStyle w:val="ConsPlusTitle"/>
        <w:jc w:val="center"/>
      </w:pPr>
      <w:r>
        <w:t>О ПЕРЕДАЧЕ В АРЕНДУ МУНИЦИПАЛЬНОГО ИМУЩЕСТВА</w:t>
      </w:r>
    </w:p>
    <w:p w:rsidR="004C0F5E" w:rsidRDefault="004C0F5E">
      <w:pPr>
        <w:pStyle w:val="ConsPlusTitle"/>
        <w:jc w:val="center"/>
      </w:pPr>
      <w:r>
        <w:t>КАМЕНСК-УРАЛЬСКОГО ГОРОДСКОГО ОКРУГА</w:t>
      </w:r>
    </w:p>
    <w:p w:rsidR="004C0F5E" w:rsidRDefault="004C0F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0F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F5E" w:rsidRDefault="004C0F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Городской Думы г. Каменска-Уральского от 25.03.2009 </w:t>
            </w:r>
            <w:hyperlink r:id="rId5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27.05.2009 </w:t>
            </w:r>
            <w:hyperlink r:id="rId6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23.12.2009 </w:t>
            </w:r>
            <w:hyperlink r:id="rId7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11.08.2010 </w:t>
            </w:r>
            <w:hyperlink r:id="rId8">
              <w:r>
                <w:rPr>
                  <w:color w:val="0000FF"/>
                </w:rPr>
                <w:t>N 239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9">
              <w:r>
                <w:rPr>
                  <w:color w:val="0000FF"/>
                </w:rPr>
                <w:t>N 280</w:t>
              </w:r>
            </w:hyperlink>
            <w:r>
              <w:rPr>
                <w:color w:val="392C69"/>
              </w:rPr>
              <w:t xml:space="preserve">, от 05.12.2012 </w:t>
            </w:r>
            <w:hyperlink r:id="rId10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19.03.2014 </w:t>
            </w:r>
            <w:hyperlink r:id="rId11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25.11.2015 </w:t>
            </w:r>
            <w:hyperlink r:id="rId12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 xml:space="preserve">, от 30.03.2016 </w:t>
            </w:r>
            <w:hyperlink r:id="rId13">
              <w:r>
                <w:rPr>
                  <w:color w:val="0000FF"/>
                </w:rPr>
                <w:t>N 541</w:t>
              </w:r>
            </w:hyperlink>
            <w:r>
              <w:rPr>
                <w:color w:val="392C69"/>
              </w:rPr>
              <w:t xml:space="preserve">, от 19.07.2017 </w:t>
            </w:r>
            <w:hyperlink r:id="rId14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Решений Думы Каменск-Уральского городского округа от 27.01.2021 </w:t>
            </w:r>
            <w:hyperlink r:id="rId15">
              <w:r>
                <w:rPr>
                  <w:color w:val="0000FF"/>
                </w:rPr>
                <w:t>N 800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23.06.2021 </w:t>
            </w:r>
            <w:hyperlink r:id="rId16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 xml:space="preserve">, от 22.12.2021 </w:t>
            </w:r>
            <w:hyperlink r:id="rId17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20.04.2022 </w:t>
            </w:r>
            <w:hyperlink r:id="rId18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9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Городской Думы г. Каменска-Уральского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от 27.10.2016 N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21">
        <w:r>
          <w:rPr>
            <w:color w:val="0000FF"/>
          </w:rPr>
          <w:t>Уставом</w:t>
        </w:r>
      </w:hyperlink>
      <w:r>
        <w:t xml:space="preserve"> муниципального образования город Каменск-Уральский Городская Дума города Каменска-Уральского решила: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1">
        <w:r>
          <w:rPr>
            <w:color w:val="0000FF"/>
          </w:rPr>
          <w:t>Положение</w:t>
        </w:r>
      </w:hyperlink>
      <w:r>
        <w:t xml:space="preserve"> о передаче в аренду муниципального имущества Каменск-Уральского городского округа (прилагается).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22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2. Утвердить "</w:t>
      </w:r>
      <w:hyperlink w:anchor="P174">
        <w:r>
          <w:rPr>
            <w:color w:val="0000FF"/>
          </w:rPr>
          <w:t>Методику</w:t>
        </w:r>
      </w:hyperlink>
      <w:r>
        <w:t xml:space="preserve"> расчета размера арендной платы за объекты недвижимого имущества" с </w:t>
      </w:r>
      <w:hyperlink w:anchor="P216">
        <w:r>
          <w:rPr>
            <w:color w:val="0000FF"/>
          </w:rPr>
          <w:t>приложениями</w:t>
        </w:r>
      </w:hyperlink>
      <w:r>
        <w:t xml:space="preserve"> и "Методику определения величины арендной платы за пользование муниципальным движимым имуществом и недвижимым имуществом коммунального назначения" (прилагаются).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3. Признать утратившими силу Решения Каменск-Уральской городской Думы от 21.07.2000 </w:t>
      </w:r>
      <w:hyperlink r:id="rId23">
        <w:r>
          <w:rPr>
            <w:color w:val="0000FF"/>
          </w:rPr>
          <w:t>N 27</w:t>
        </w:r>
      </w:hyperlink>
      <w:r>
        <w:t xml:space="preserve"> "О </w:t>
      </w:r>
      <w:proofErr w:type="gramStart"/>
      <w:r>
        <w:t>Положении</w:t>
      </w:r>
      <w:proofErr w:type="gramEnd"/>
      <w:r>
        <w:t xml:space="preserve"> о сдаче в аренду нежилых зданий и помещений, находящихся в муниципальной собственности и о Положении о перечне работ и услуг, принимаемых в зачет по арендной плате", от 13.09.2006 </w:t>
      </w:r>
      <w:hyperlink r:id="rId24">
        <w:r>
          <w:rPr>
            <w:color w:val="0000FF"/>
          </w:rPr>
          <w:t>N 196</w:t>
        </w:r>
      </w:hyperlink>
      <w:r>
        <w:t xml:space="preserve"> "Об утверждении Положения об организации и порядке проведения торгов на право заключения договоров аренды объектов нежилого фонда, </w:t>
      </w:r>
      <w:proofErr w:type="gramStart"/>
      <w:r>
        <w:t xml:space="preserve">находящихся в муниципальной собственности города Каменска-Уральского", от 26.04.2006 </w:t>
      </w:r>
      <w:hyperlink r:id="rId25">
        <w:r>
          <w:rPr>
            <w:color w:val="0000FF"/>
          </w:rPr>
          <w:t>N 165</w:t>
        </w:r>
      </w:hyperlink>
      <w:r>
        <w:t xml:space="preserve"> "Об утверждении Методики расчета арендной платы за пользование муниципальным имуществом коммунального назначения", от 26.01.2005 </w:t>
      </w:r>
      <w:hyperlink r:id="rId26">
        <w:r>
          <w:rPr>
            <w:color w:val="0000FF"/>
          </w:rPr>
          <w:t>N 67</w:t>
        </w:r>
      </w:hyperlink>
      <w:r>
        <w:t xml:space="preserve"> "Об изменении Методики расчета размера арендной платы за нежилые помещения", от 29.12.2001 N 112 "О внесении изменений в "Положение о сдаче в аренду нежилых зданий и помещений, находящихся в муниципальной собственности", утвержденное Решением городской</w:t>
      </w:r>
      <w:proofErr w:type="gramEnd"/>
      <w:r>
        <w:t xml:space="preserve"> </w:t>
      </w:r>
      <w:proofErr w:type="gramStart"/>
      <w:r>
        <w:t xml:space="preserve">Думы от 21.06.2000 N 27", от 13.09.2006 </w:t>
      </w:r>
      <w:hyperlink r:id="rId27">
        <w:r>
          <w:rPr>
            <w:color w:val="0000FF"/>
          </w:rPr>
          <w:t>N 195</w:t>
        </w:r>
      </w:hyperlink>
      <w:r>
        <w:t xml:space="preserve"> "О внесении дополнений в приложение N 6 "Коэффициент типа деятельности" к Методике расчета арендной платы за нежилые помещения, утвержденной Решением городской Думы N 154 от 30.12.2002", от 30.12.2002 </w:t>
      </w:r>
      <w:hyperlink r:id="rId28">
        <w:r>
          <w:rPr>
            <w:color w:val="0000FF"/>
          </w:rPr>
          <w:t>N 154</w:t>
        </w:r>
      </w:hyperlink>
      <w:r>
        <w:t xml:space="preserve"> "О внесении изменений в "Положение о сдаче в аренду нежилых зданий и помещений, находящихся в муниципальной собственности", утвержденное Решением городской Думы</w:t>
      </w:r>
      <w:proofErr w:type="gramEnd"/>
      <w:r>
        <w:t xml:space="preserve"> от 27.06.2000 N 27", Решения городской Думы города Каменска-Уральского от 20.02.2008 </w:t>
      </w:r>
      <w:hyperlink r:id="rId29">
        <w:r>
          <w:rPr>
            <w:color w:val="0000FF"/>
          </w:rPr>
          <w:t>N 307</w:t>
        </w:r>
      </w:hyperlink>
      <w:r>
        <w:t xml:space="preserve"> "Об установлении базовой стоимости 1 кв. м нежилой площади в городе </w:t>
      </w:r>
      <w:proofErr w:type="gramStart"/>
      <w:r>
        <w:t>Каменске-Уральском</w:t>
      </w:r>
      <w:proofErr w:type="gramEnd"/>
      <w:r>
        <w:t xml:space="preserve"> для расчета размера арендной платы муниципальной собственности", от 28.05.2008 </w:t>
      </w:r>
      <w:hyperlink r:id="rId30">
        <w:r>
          <w:rPr>
            <w:color w:val="0000FF"/>
          </w:rPr>
          <w:t>N 335</w:t>
        </w:r>
      </w:hyperlink>
      <w:r>
        <w:t xml:space="preserve"> "Об утверждении Положения "Об особенностях передачи в аренду имущества, закрепленного за </w:t>
      </w:r>
      <w:r>
        <w:lastRenderedPageBreak/>
        <w:t>муниципальными бюджетными учреждениями на праве оперативного управления".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4. Опубликовать данное Решение в газете "Каменский рабочий".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Решения возложить на Комитет по экономической политике, бюджету и налогам (Голованов М.Ю.).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</w:pPr>
      <w:r>
        <w:t>Глава города</w:t>
      </w:r>
    </w:p>
    <w:p w:rsidR="004C0F5E" w:rsidRDefault="004C0F5E">
      <w:pPr>
        <w:pStyle w:val="ConsPlusNormal"/>
        <w:jc w:val="right"/>
      </w:pPr>
      <w:r>
        <w:t>М.С.АСТАХОВ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0"/>
      </w:pPr>
      <w:r>
        <w:t>Утверждено</w:t>
      </w:r>
    </w:p>
    <w:p w:rsidR="004C0F5E" w:rsidRDefault="004C0F5E">
      <w:pPr>
        <w:pStyle w:val="ConsPlusNormal"/>
        <w:jc w:val="right"/>
      </w:pPr>
      <w:r>
        <w:t>Решением</w:t>
      </w:r>
    </w:p>
    <w:p w:rsidR="004C0F5E" w:rsidRDefault="004C0F5E">
      <w:pPr>
        <w:pStyle w:val="ConsPlusNormal"/>
        <w:jc w:val="right"/>
      </w:pPr>
      <w:r>
        <w:t>Городской Думы</w:t>
      </w:r>
    </w:p>
    <w:p w:rsidR="004C0F5E" w:rsidRDefault="004C0F5E">
      <w:pPr>
        <w:pStyle w:val="ConsPlusNormal"/>
        <w:jc w:val="right"/>
      </w:pPr>
      <w:r>
        <w:t>города Каменска-Уральского</w:t>
      </w:r>
    </w:p>
    <w:p w:rsidR="004C0F5E" w:rsidRDefault="004C0F5E">
      <w:pPr>
        <w:pStyle w:val="ConsPlusNormal"/>
        <w:jc w:val="right"/>
      </w:pPr>
      <w:r>
        <w:t>от 24 декабря 2008 г. N 37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" w:name="P41"/>
      <w:bookmarkEnd w:id="1"/>
      <w:r>
        <w:t>ПОЛОЖЕНИЕ</w:t>
      </w:r>
    </w:p>
    <w:p w:rsidR="004C0F5E" w:rsidRDefault="004C0F5E">
      <w:pPr>
        <w:pStyle w:val="ConsPlusTitle"/>
        <w:jc w:val="center"/>
      </w:pPr>
      <w:r>
        <w:t>О ПЕРЕДАЧЕ В АРЕНДУ МУНИЦИПАЛЬНОГО ИМУЩЕСТВА</w:t>
      </w:r>
    </w:p>
    <w:p w:rsidR="004C0F5E" w:rsidRDefault="004C0F5E">
      <w:pPr>
        <w:pStyle w:val="ConsPlusTitle"/>
        <w:jc w:val="center"/>
      </w:pPr>
      <w:r>
        <w:t>КАМЕНСК-УРАЛЬСКОГО ГОРОДСКОГО ОКРУГА</w:t>
      </w:r>
    </w:p>
    <w:p w:rsidR="004C0F5E" w:rsidRDefault="004C0F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0F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F5E" w:rsidRDefault="004C0F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Решений Городской Думы г. Каменска-Уральского от 25.03.2009 </w:t>
            </w:r>
            <w:hyperlink r:id="rId31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11.08.2010 </w:t>
            </w:r>
            <w:hyperlink r:id="rId32">
              <w:r>
                <w:rPr>
                  <w:color w:val="0000FF"/>
                </w:rPr>
                <w:t>N 239</w:t>
              </w:r>
            </w:hyperlink>
            <w:r>
              <w:rPr>
                <w:color w:val="392C69"/>
              </w:rPr>
              <w:t xml:space="preserve">, от 05.12.2012 </w:t>
            </w:r>
            <w:hyperlink r:id="rId33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19.03.2014 </w:t>
            </w:r>
            <w:hyperlink r:id="rId34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25.11.2015 </w:t>
            </w:r>
            <w:hyperlink r:id="rId35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 xml:space="preserve">, от 30.03.2016 </w:t>
            </w:r>
            <w:hyperlink r:id="rId36">
              <w:r>
                <w:rPr>
                  <w:color w:val="0000FF"/>
                </w:rPr>
                <w:t>N 541</w:t>
              </w:r>
            </w:hyperlink>
            <w:r>
              <w:rPr>
                <w:color w:val="392C69"/>
              </w:rPr>
              <w:t xml:space="preserve">, от 19.07.2017 </w:t>
            </w:r>
            <w:hyperlink r:id="rId37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Решений Думы Каменск-Уральского городского округа от 27.01.2021 </w:t>
            </w:r>
            <w:hyperlink r:id="rId38">
              <w:r>
                <w:rPr>
                  <w:color w:val="0000FF"/>
                </w:rPr>
                <w:t>N 800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23.06.2021 </w:t>
            </w:r>
            <w:hyperlink r:id="rId39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 xml:space="preserve">, от 22.12.2021 </w:t>
            </w:r>
            <w:hyperlink r:id="rId40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20.04.2022 </w:t>
            </w:r>
            <w:hyperlink r:id="rId4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42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Городской Думы г. Каменска-Уральского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от 27.10.2016 N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  <w:outlineLvl w:val="1"/>
      </w:pPr>
      <w:r>
        <w:t>1. ОБЩИЕ ПОЛОЖЕНИЯ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>1.1. Настоящим Положением устанавливается порядок передачи в аренду муниципального имущества, расположенного на территории Каменск-Уральского городского округа, определяются основные принципы и единые правила передачи в аренду муниципального имущества, обязательные для исполнения всеми организациями, независимо от организационно-правовых форм и форм собственности, физическими лицами, а также органами и должностными лицами местного самоуправления.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Настоящее Положение не распространяется на объекты муниципального жилищного фонда Каменск-Уральского городского округа, а также на земельные участки, находящиеся в муниципальной собственности, и на земельные участки, государственная собственность на которые не разграничена.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1.2. Арендаторами муниципального имущества Каменск-Уральского городского округа могут выступать любые заинтересованные физические и юридические лица.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1.3. Арендодателями муниципального имущества в соответствии с настоящим Положением </w:t>
      </w:r>
      <w:r>
        <w:lastRenderedPageBreak/>
        <w:t>выступают: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1.3.1. Орган местного самоуправления "Комитет по управлению имуществом Каменск-Уральского городского округа" (далее - Комитет по управлению имуществом) в отношении имущества, составляющего казну Каменск-Уральского городского округа.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3" w:name="P64"/>
      <w:bookmarkEnd w:id="3"/>
      <w:r>
        <w:t>1.3.2. Муниципальные унитарные предприятия Каменск-Уральского городского округа (далее - муниципальные предприятия), в отношении недвижимого имущества, принадлежащего им на праве хозяйственного ведения, с согласия Комитета по управлению имуществом, в отношении остального имущества - самостоятельно, за исключением случаев, предусмотренных законодательством.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4" w:name="P66"/>
      <w:bookmarkEnd w:id="4"/>
      <w:r>
        <w:t>1.3.3. Муниципальные казенные учреждения Каменск-Уральского городского округа (далее - муниципальные казенные учреждения) - в отношении имущества, принадлежащего им на праве оперативного управления, с согласия органа местного самоуправления, исполняющего функции и полномочия учредителя соответствующего учреждения.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5" w:name="P68"/>
      <w:bookmarkEnd w:id="5"/>
      <w:r>
        <w:t>1.3.4. Муниципальные бюджетные учреждения Каменск-Уральского городского округа (далее - муниципальные бюджетные учреждения):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gramStart"/>
      <w:r>
        <w:t>- в отношении особо ценного движимого имущества, закрепленного за ними учредителем или приобретенного такими учреждениями за счет средств, выделенных им учредителем на приобретение такого имущества, а также в отношении недвижимого имущества, принадлежащего муниципальным бюджетным учреждениям на праве оперативного управления, с письменного согласия органа местного самоуправления, исполняющего функции и полномочия учредителя соответствующего учреждения;</w:t>
      </w:r>
      <w:proofErr w:type="gramEnd"/>
    </w:p>
    <w:p w:rsidR="004C0F5E" w:rsidRDefault="004C0F5E">
      <w:pPr>
        <w:pStyle w:val="ConsPlusNormal"/>
        <w:spacing w:before="220"/>
        <w:ind w:firstLine="540"/>
        <w:jc w:val="both"/>
      </w:pPr>
      <w:r>
        <w:t>- в отношении остального имущества, принадлежащего муниципальным бюджетным учреждениям на праве оперативного управления, самостоятельно.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6" w:name="P72"/>
      <w:bookmarkEnd w:id="6"/>
      <w:r>
        <w:t>1.3.5. Муниципальные автономные учреждения Каменск-Уральского городского округа (далее - муниципальные автономные учреждения):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в отношении недвижимого и особо ценного движимого имущества, закрепленного за ними учредителем или приобретенного такими учреждениями за счет средств, выделенных им учредителем на приобретение такого имущества, с письменного согласия органа местного самоуправления, исполняющего функции и полномочия учредителя соответствующего учреждения;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в отношении остального имущества, принадлежащего муниципальным автономным учреждениям на праве оперативного управления, самостоятельно.</w:t>
      </w:r>
    </w:p>
    <w:p w:rsidR="004C0F5E" w:rsidRDefault="004C0F5E">
      <w:pPr>
        <w:pStyle w:val="ConsPlusNormal"/>
        <w:jc w:val="both"/>
      </w:pPr>
      <w:r>
        <w:t xml:space="preserve">(п. 1.3 в ред. </w:t>
      </w:r>
      <w:hyperlink r:id="rId51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05.12.2012 N 35)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1.4. Передача муниципального имущества при заключении договора аренды, может быть осуществлена только по результатам торгов на право заключения таких договоров за исключением случаев, предусмотренных действующим законодательством Российской Федерации.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1.5. Срок, на который заключается договор аренды муниципального имущества, находящегося в казне Каменск-Уральского городского округа, составляет три года, за исключением случаев, если:</w:t>
      </w:r>
    </w:p>
    <w:p w:rsidR="004C0F5E" w:rsidRDefault="004C0F5E">
      <w:pPr>
        <w:pStyle w:val="ConsPlusNormal"/>
        <w:jc w:val="both"/>
      </w:pPr>
      <w:r>
        <w:lastRenderedPageBreak/>
        <w:t xml:space="preserve">(в ред. </w:t>
      </w:r>
      <w:hyperlink r:id="rId52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30.03.2016 N 541, </w:t>
      </w:r>
      <w:hyperlink r:id="rId53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законодательством Российской Федерации или настоящим Положением предусмотрен иной срок аренды;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19.07.2017 N 223)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предоставление имущества в аренду на три года невозможно в связи с принятием правовых актов Каменск-Уральского городского округа, предусматривающих иной порядок распоряжения соответствующим муниципальным имуществом.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Срок, на который перезаключается договор аренды, составляет три года, он может быть уменьшен только на основании заявления арендатора.</w:t>
      </w:r>
    </w:p>
    <w:p w:rsidR="004C0F5E" w:rsidRDefault="004C0F5E">
      <w:pPr>
        <w:pStyle w:val="ConsPlusNormal"/>
        <w:jc w:val="both"/>
      </w:pPr>
      <w:r>
        <w:t xml:space="preserve">(п. 1.5 </w:t>
      </w:r>
      <w:proofErr w:type="gramStart"/>
      <w:r>
        <w:t>введен</w:t>
      </w:r>
      <w:proofErr w:type="gramEnd"/>
      <w:r>
        <w:t xml:space="preserve"> </w:t>
      </w:r>
      <w:hyperlink r:id="rId56">
        <w:r>
          <w:rPr>
            <w:color w:val="0000FF"/>
          </w:rPr>
          <w:t>Решением</w:t>
        </w:r>
      </w:hyperlink>
      <w:r>
        <w:t xml:space="preserve"> Городской Думы г. Каменска-Уральского от 19.03.2014 N 265)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  <w:outlineLvl w:val="1"/>
      </w:pPr>
      <w:r>
        <w:t>2. ПРОВЕДЕНИЕ ТОРГОВ НА ПРАВО ЗАКЛЮЧЕНИЯ</w:t>
      </w:r>
    </w:p>
    <w:p w:rsidR="004C0F5E" w:rsidRDefault="004C0F5E">
      <w:pPr>
        <w:pStyle w:val="ConsPlusTitle"/>
        <w:jc w:val="center"/>
      </w:pPr>
      <w:r>
        <w:t>ДОГОВОРА АРЕНДЫ МУНИЦИПАЛЬНОГО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bookmarkStart w:id="7" w:name="P90"/>
      <w:bookmarkEnd w:id="7"/>
      <w:r>
        <w:t>2.1. Решения о проведении торгов на право заключения договоров аренды принимаются: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2.1.1. Комитетом по управлению имуществом в отношении имущества, указанного в </w:t>
      </w:r>
      <w:hyperlink w:anchor="P62">
        <w:r>
          <w:rPr>
            <w:color w:val="0000FF"/>
          </w:rPr>
          <w:t>подпункте 1.3.1 пункта 1.3</w:t>
        </w:r>
      </w:hyperlink>
      <w:r>
        <w:t xml:space="preserve"> настоящего Положения.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2.1.2. Муниципальными предприятиями в отношении имущества, указанного в </w:t>
      </w:r>
      <w:hyperlink w:anchor="P64">
        <w:r>
          <w:rPr>
            <w:color w:val="0000FF"/>
          </w:rPr>
          <w:t>подпункте 1.3.2 пункта 1.3</w:t>
        </w:r>
      </w:hyperlink>
      <w:r>
        <w:t xml:space="preserve"> настоящего Положения.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2.1.3. Муниципальными казенными учреждениями в отношении имущества, указанного в </w:t>
      </w:r>
      <w:hyperlink w:anchor="P66">
        <w:r>
          <w:rPr>
            <w:color w:val="0000FF"/>
          </w:rPr>
          <w:t>подпункте 1.3.3 пункта 1.3</w:t>
        </w:r>
      </w:hyperlink>
      <w:r>
        <w:t xml:space="preserve"> настоящего Положения.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2.1.4. Муниципальными бюджетными учреждениями в отношении имущества, указанного в </w:t>
      </w:r>
      <w:hyperlink w:anchor="P68">
        <w:r>
          <w:rPr>
            <w:color w:val="0000FF"/>
          </w:rPr>
          <w:t>подпункте 1.3.4 пункта 1.3</w:t>
        </w:r>
      </w:hyperlink>
      <w:r>
        <w:t xml:space="preserve"> настоящего Положения.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2.1.5. Муниципальными автономными учреждениями в отношении имущества, указанного в </w:t>
      </w:r>
      <w:hyperlink w:anchor="P72">
        <w:r>
          <w:rPr>
            <w:color w:val="0000FF"/>
          </w:rPr>
          <w:t>подпункте 1.3.5 пункта 1.3</w:t>
        </w:r>
      </w:hyperlink>
      <w:r>
        <w:t xml:space="preserve"> настоящего Положения.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 в ред. </w:t>
      </w:r>
      <w:hyperlink r:id="rId57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05.12.2012 N 35)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2.1-1. В случае</w:t>
      </w:r>
      <w:proofErr w:type="gramStart"/>
      <w:r>
        <w:t>,</w:t>
      </w:r>
      <w:proofErr w:type="gramEnd"/>
      <w:r>
        <w:t xml:space="preserve"> если в соответствии с законодательством и настоящим Положением передача в аренду муниципального имущества, принадлежащего муниципальным предприятиям (муниципальным учреждениям), допускается с письменного согласия Комитета по управлению имуществом (органа местного самоуправления, исполняющего функции и полномочия учредителя соответствующего учреждения), решения о проведении торгов на право заключения договоров аренды могут быть приняты только после получения такого согласия.</w:t>
      </w:r>
    </w:p>
    <w:p w:rsidR="004C0F5E" w:rsidRDefault="004C0F5E">
      <w:pPr>
        <w:pStyle w:val="ConsPlusNormal"/>
        <w:jc w:val="both"/>
      </w:pPr>
      <w:r>
        <w:t xml:space="preserve">(п. 2.1-1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Решением</w:t>
        </w:r>
      </w:hyperlink>
      <w:r>
        <w:t xml:space="preserve"> Городской Думы г. Каменска-Уральского от 05.12.2012 N 35)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2.2. Торги на право заключения договора аренды муниципального имущества проводятся в форме аукциона или конкурса. Определение формы, организация и проведение торгов осуществляется соответственно лицами, указанными в </w:t>
      </w:r>
      <w:hyperlink w:anchor="P90">
        <w:r>
          <w:rPr>
            <w:color w:val="0000FF"/>
          </w:rPr>
          <w:t>пункте 2.1</w:t>
        </w:r>
      </w:hyperlink>
      <w:r>
        <w:t xml:space="preserve"> настоящего Положения (далее - арендодатели) в соответствии с действующим законодательством, </w:t>
      </w:r>
      <w:hyperlink r:id="rId59">
        <w:r>
          <w:rPr>
            <w:color w:val="0000FF"/>
          </w:rPr>
          <w:t>Уставом</w:t>
        </w:r>
      </w:hyperlink>
      <w:r>
        <w:t xml:space="preserve"> муниципального образования Каменск-Уральский городской округ Свердловской области и настоящим Положением.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Части вторая - третья утратили силу. - </w:t>
      </w:r>
      <w:hyperlink r:id="rId61">
        <w:r>
          <w:rPr>
            <w:color w:val="0000FF"/>
          </w:rPr>
          <w:t>Решение</w:t>
        </w:r>
      </w:hyperlink>
      <w:r>
        <w:t xml:space="preserve"> Думы Каменск-Уральского городского округа от 22.12.2021 N 50.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lastRenderedPageBreak/>
        <w:t>2.3. В целях организации и проведения торгов на право заключения договора аренды муниципального имущества арендодатели образуют комиссии по проведению торгов (далее - Комиссия) и утверждают их составы.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В комиссию по торгам на право заключения договора аренды муниципального имущества, находящегося в казне, включаются представители Администрации Каменск-Уральского городского округа по согласованию.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2.4. Порядок проведения конкурсов или аукционов на право заключения договоров аренды муниципального имущества Каменск-Уральского городского округа, и перечень видов имущества, в отношении которого заключение указанных договоров может осуществляться путем проведения торгов в форме конкурса, устанавливаются федеральным антимонопольным органом.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11.08.2010 N 239, </w:t>
      </w:r>
      <w:hyperlink r:id="rId64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  <w:outlineLvl w:val="1"/>
      </w:pPr>
      <w:r>
        <w:t>3. ЗАКЛЮЧЕНИЕ ДОГОВОРА АРЕНДЫ</w:t>
      </w:r>
    </w:p>
    <w:p w:rsidR="004C0F5E" w:rsidRDefault="004C0F5E">
      <w:pPr>
        <w:pStyle w:val="ConsPlusTitle"/>
        <w:jc w:val="center"/>
      </w:pPr>
      <w:r>
        <w:t>МУНИЦИПАЛЬНОГО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>3.1. Основанием для заключения договора аренды муниципального имущества Каменск-Уральского городского округа (за исключением случаев, установленных законодательством, допускающих передачу муниципального имущества в аренду без проведения торгов) является протокол о результатах торгов на право заключения договора аренды муниципального имущества.</w:t>
      </w:r>
    </w:p>
    <w:p w:rsidR="004C0F5E" w:rsidRDefault="004C0F5E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05.12.2012 N 35, </w:t>
      </w:r>
      <w:hyperlink r:id="rId66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3.2. Утратил силу. - </w:t>
      </w:r>
      <w:hyperlink r:id="rId67">
        <w:r>
          <w:rPr>
            <w:color w:val="0000FF"/>
          </w:rPr>
          <w:t>Решение</w:t>
        </w:r>
      </w:hyperlink>
      <w:r>
        <w:t xml:space="preserve"> Думы Каменск-Уральского городского округа от 22.12.2021 N 50.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3.3. Передача муниципального имущества в аренду и принятие его арендатором осуществляется по акту приема-передачи, подписываемому сторонами, в соответствии с действующим законодательством Российской Федерации.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  <w:outlineLvl w:val="1"/>
      </w:pPr>
      <w:r>
        <w:t>4. ПОРЯДОК ОПРЕДЕЛЕНИЯ РАЗМЕРА И СРОКОВ УПЛАТЫ</w:t>
      </w:r>
    </w:p>
    <w:p w:rsidR="004C0F5E" w:rsidRDefault="004C0F5E">
      <w:pPr>
        <w:pStyle w:val="ConsPlusTitle"/>
        <w:jc w:val="center"/>
      </w:pPr>
      <w:r>
        <w:t>АРЕНДНОЙ ПЛАТЫ ПО ДОГОВОРУ АРЕНДЫ МУНИЦИПАЛЬНОГО ИМУЩЕСТВА</w:t>
      </w:r>
    </w:p>
    <w:p w:rsidR="004C0F5E" w:rsidRDefault="004C0F5E">
      <w:pPr>
        <w:pStyle w:val="ConsPlusNormal"/>
        <w:jc w:val="center"/>
      </w:pPr>
      <w:proofErr w:type="gramStart"/>
      <w:r>
        <w:t xml:space="preserve">(в ред. </w:t>
      </w:r>
      <w:hyperlink r:id="rId68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</w:t>
      </w:r>
      <w:proofErr w:type="gramEnd"/>
    </w:p>
    <w:p w:rsidR="004C0F5E" w:rsidRDefault="004C0F5E">
      <w:pPr>
        <w:pStyle w:val="ConsPlusNormal"/>
        <w:jc w:val="center"/>
      </w:pPr>
      <w:r>
        <w:t>от 25.11.2015 N 504)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 xml:space="preserve">4.1. Расчет арендной платы по договорам аренды муниципального имущества, за исключением случаев, установленных </w:t>
      </w:r>
      <w:hyperlink w:anchor="P123">
        <w:r>
          <w:rPr>
            <w:color w:val="0000FF"/>
          </w:rPr>
          <w:t>пунктом 4.2</w:t>
        </w:r>
      </w:hyperlink>
      <w:r>
        <w:t xml:space="preserve"> настоящего Положения, осуществляется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 в ред. </w:t>
      </w:r>
      <w:hyperlink r:id="rId69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19.07.2017 N 223)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8" w:name="P123"/>
      <w:bookmarkEnd w:id="8"/>
      <w:r>
        <w:t xml:space="preserve">4.2. </w:t>
      </w:r>
      <w:proofErr w:type="gramStart"/>
      <w:r>
        <w:t xml:space="preserve">Расчет арендной платы по договорам аренды муниципального имущества, заключенным в соответствии с действующим законодательством до вступления в силу </w:t>
      </w:r>
      <w:hyperlink r:id="rId70">
        <w:r>
          <w:rPr>
            <w:color w:val="0000FF"/>
          </w:rPr>
          <w:t>статьи 17.1</w:t>
        </w:r>
      </w:hyperlink>
      <w:r>
        <w:t xml:space="preserve"> Федерального закона от 26.07.2006 N 135-ФЗ "О защите конкуренции", осуществляется на основании Методики расчета арендной платы за объекты недвижимого имущества и Методики определения величины арендной платы за пользование муниципальным движимым имуществом и недвижимым имуществом коммунального назначения, утвержденных решением Городской Думы</w:t>
      </w:r>
      <w:proofErr w:type="gramEnd"/>
      <w:r>
        <w:t xml:space="preserve"> города Каменска-Уральского.</w:t>
      </w:r>
    </w:p>
    <w:p w:rsidR="004C0F5E" w:rsidRDefault="004C0F5E">
      <w:pPr>
        <w:pStyle w:val="ConsPlusNormal"/>
        <w:jc w:val="both"/>
      </w:pPr>
      <w:r>
        <w:t xml:space="preserve">(п. 4.2 в ред. </w:t>
      </w:r>
      <w:hyperlink r:id="rId71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20.04.2022 N 76)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4.3. Арендная плата за использование </w:t>
      </w:r>
      <w:proofErr w:type="gramStart"/>
      <w:r>
        <w:t>муниципального имущества, составляющего казну Каменск-Уральского городского округа поступает</w:t>
      </w:r>
      <w:proofErr w:type="gramEnd"/>
      <w:r>
        <w:t xml:space="preserve"> в местный бюджет.</w:t>
      </w:r>
    </w:p>
    <w:p w:rsidR="004C0F5E" w:rsidRDefault="004C0F5E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72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Арендная плата за использование </w:t>
      </w:r>
      <w:proofErr w:type="gramStart"/>
      <w:r>
        <w:t>муниципального имущества, закрепленного на праве хозяйственного ведения за муниципальными предприятиями поступает</w:t>
      </w:r>
      <w:proofErr w:type="gramEnd"/>
      <w:r>
        <w:t xml:space="preserve"> в их самостоятельное распоряжение.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Арендная плата за использование </w:t>
      </w:r>
      <w:proofErr w:type="gramStart"/>
      <w:r>
        <w:t>муниципального имущества, закрепленного на праве оперативного управления за муниципальными учреждениями расходуется</w:t>
      </w:r>
      <w:proofErr w:type="gramEnd"/>
      <w:r>
        <w:t xml:space="preserve"> в соответствии с действующим законодательством.</w:t>
      </w:r>
    </w:p>
    <w:p w:rsidR="004C0F5E" w:rsidRDefault="004C0F5E">
      <w:pPr>
        <w:pStyle w:val="ConsPlusNormal"/>
        <w:jc w:val="both"/>
      </w:pPr>
      <w:r>
        <w:t xml:space="preserve">(п. 4.3 в ред. </w:t>
      </w:r>
      <w:hyperlink r:id="rId73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11.08.2010 N 239)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4.4. Установленная в договоре аренды плата за пользование недвижимым муниципальным имуществом - зданием или сооружением, включает плату за пользование земельным участком, на котором оно расположено, или передаваемой вместе с ним соответствующей частью участка, если иное не предусмотрено законом или договором.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Установленная в договоре аренды плата за пользование недвижимым муниципальным имуществом не включает стоимость коммунальных услуг, эксплуатационные расходы, расходы, связанные с обслуживанием и ремонтом общего имущества собственников помещений в здании, сооружении, в котором расположен объект аренды.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4.4 в ред. </w:t>
      </w:r>
      <w:hyperlink r:id="rId74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19.07.2017 N 223)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4.5. </w:t>
      </w:r>
      <w:proofErr w:type="gramStart"/>
      <w:r>
        <w:t xml:space="preserve">Размер арендной платы, рассчитанный на основании отчета об оценке муниципального имущества, и базовая </w:t>
      </w:r>
      <w:hyperlink w:anchor="P216">
        <w:r>
          <w:rPr>
            <w:color w:val="0000FF"/>
          </w:rPr>
          <w:t>ставка</w:t>
        </w:r>
      </w:hyperlink>
      <w:r>
        <w:t xml:space="preserve"> арендной платы, установленная Приложением N 1 к "Методике расчета арендной платы за объекты недвижимого имущества", утвержденной настоящим Решением, ежегодно увеличиваются на коэффициент, равный прогнозируемому уровню инфляции, утвержденному федеральным законом о федеральном бюджете на очередной финансовый год и плановый период.</w:t>
      </w:r>
      <w:proofErr w:type="gramEnd"/>
    </w:p>
    <w:p w:rsidR="004C0F5E" w:rsidRDefault="004C0F5E">
      <w:pPr>
        <w:pStyle w:val="ConsPlusNormal"/>
        <w:spacing w:before="220"/>
        <w:ind w:firstLine="540"/>
        <w:jc w:val="both"/>
      </w:pPr>
      <w:r>
        <w:t>Увеличение арендной платы, рассчитанной на основании отчета об оценке муниципального имущества, производится ежегодно, но не ранее чем через один год действия договора аренды.</w:t>
      </w:r>
    </w:p>
    <w:p w:rsidR="004C0F5E" w:rsidRDefault="004C0F5E">
      <w:pPr>
        <w:pStyle w:val="ConsPlusNormal"/>
        <w:jc w:val="both"/>
      </w:pPr>
      <w:r>
        <w:t xml:space="preserve">(п. 4.5 </w:t>
      </w:r>
      <w:proofErr w:type="gramStart"/>
      <w:r>
        <w:t>введен</w:t>
      </w:r>
      <w:proofErr w:type="gramEnd"/>
      <w:r>
        <w:t xml:space="preserve"> </w:t>
      </w:r>
      <w:hyperlink r:id="rId75">
        <w:r>
          <w:rPr>
            <w:color w:val="0000FF"/>
          </w:rPr>
          <w:t>Решением</w:t>
        </w:r>
      </w:hyperlink>
      <w:r>
        <w:t xml:space="preserve"> Городской Думы г. Каменска-Уральского от 19.03.2014 N 265)</w:t>
      </w:r>
    </w:p>
    <w:p w:rsidR="004C0F5E" w:rsidRDefault="004C0F5E">
      <w:pPr>
        <w:pStyle w:val="ConsPlusNormal"/>
        <w:spacing w:before="220"/>
        <w:ind w:firstLine="540"/>
        <w:jc w:val="both"/>
      </w:pPr>
      <w:bookmarkStart w:id="9" w:name="P136"/>
      <w:bookmarkEnd w:id="9"/>
      <w:r>
        <w:t>4.6. Арендная плата перечисляется Арендатором ежемесячно в сроки, установленные договором аренды, но не позднее 20 (двадцатого) числа текущего месяца по реквизитам, указанным Арендодателем.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4.6 в ред. </w:t>
      </w:r>
      <w:hyperlink r:id="rId76">
        <w:r>
          <w:rPr>
            <w:color w:val="0000FF"/>
          </w:rPr>
          <w:t>Решения</w:t>
        </w:r>
      </w:hyperlink>
      <w:r>
        <w:t xml:space="preserve"> Городской Думы г. Каменска-Уральского от 19.07.2017 N 223)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4.7. В случае нарушения Арендатором срока внесения арендной платы, установленного в </w:t>
      </w:r>
      <w:hyperlink w:anchor="P136">
        <w:r>
          <w:rPr>
            <w:color w:val="0000FF"/>
          </w:rPr>
          <w:t>пункте 4.6</w:t>
        </w:r>
      </w:hyperlink>
      <w:r>
        <w:t xml:space="preserve"> настоящего Положения, он уплачивает Арендодателю пени в размере 0,1% от суммы невнесенного платежа за каждый день просрочки.</w:t>
      </w:r>
    </w:p>
    <w:p w:rsidR="004C0F5E" w:rsidRDefault="004C0F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4.7 введен </w:t>
      </w:r>
      <w:hyperlink r:id="rId77">
        <w:r>
          <w:rPr>
            <w:color w:val="0000FF"/>
          </w:rPr>
          <w:t>Решением</w:t>
        </w:r>
      </w:hyperlink>
      <w:r>
        <w:t xml:space="preserve"> Городской Думы г. Каменска-Уральского от 25.11.2015 N 504)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  <w:outlineLvl w:val="1"/>
      </w:pPr>
      <w:r>
        <w:t>5. ОСОБЕННОСТИ ПРЕДОСТАВЛЕНИЯ В АРЕНДУ ИМУЩЕСТВА,</w:t>
      </w:r>
    </w:p>
    <w:p w:rsidR="004C0F5E" w:rsidRDefault="004C0F5E">
      <w:pPr>
        <w:pStyle w:val="ConsPlusTitle"/>
        <w:jc w:val="center"/>
      </w:pPr>
      <w:r>
        <w:t>ВКЛЮЧЕННОГО В ПЕРЕЧЕНЬ НЕДВИЖИМОГО ИМУЩЕСТВА</w:t>
      </w:r>
    </w:p>
    <w:p w:rsidR="004C0F5E" w:rsidRDefault="004C0F5E">
      <w:pPr>
        <w:pStyle w:val="ConsPlusTitle"/>
        <w:jc w:val="center"/>
      </w:pPr>
      <w:r>
        <w:t>КАМЕНСК-УРАЛЬСКОГО ГОРОДСКОГО ОКРУГА,</w:t>
      </w:r>
    </w:p>
    <w:p w:rsidR="004C0F5E" w:rsidRDefault="004C0F5E">
      <w:pPr>
        <w:pStyle w:val="ConsPlusTitle"/>
        <w:jc w:val="center"/>
      </w:pPr>
      <w:proofErr w:type="gramStart"/>
      <w:r>
        <w:t>ПРЕДНАЗНАЧЕННОГО ДЛЯ ПРЕДОСТАВЛЕНИЯ ВО ВЛАДЕНИЕ И (ИЛИ)</w:t>
      </w:r>
      <w:proofErr w:type="gramEnd"/>
    </w:p>
    <w:p w:rsidR="004C0F5E" w:rsidRDefault="004C0F5E">
      <w:pPr>
        <w:pStyle w:val="ConsPlusTitle"/>
        <w:jc w:val="center"/>
      </w:pPr>
      <w:r>
        <w:t>В ПОЛЬЗОВАНИЕ НА ДОЛГОСРОЧНОЙ ОСНОВЕ СУБЪЕКТАМ</w:t>
      </w:r>
    </w:p>
    <w:p w:rsidR="004C0F5E" w:rsidRDefault="004C0F5E">
      <w:pPr>
        <w:pStyle w:val="ConsPlusTitle"/>
        <w:jc w:val="center"/>
      </w:pPr>
      <w:r>
        <w:t>МАЛОГО И СРЕДНЕГО ПРЕДПРИНИМАТЕЛЬСТВА</w:t>
      </w:r>
    </w:p>
    <w:p w:rsidR="004C0F5E" w:rsidRDefault="004C0F5E">
      <w:pPr>
        <w:pStyle w:val="ConsPlusNormal"/>
        <w:jc w:val="center"/>
      </w:pPr>
      <w:proofErr w:type="gramStart"/>
      <w:r>
        <w:t xml:space="preserve">(в ред. </w:t>
      </w:r>
      <w:hyperlink r:id="rId78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</w:t>
      </w:r>
      <w:proofErr w:type="gramEnd"/>
    </w:p>
    <w:p w:rsidR="004C0F5E" w:rsidRDefault="004C0F5E">
      <w:pPr>
        <w:pStyle w:val="ConsPlusNormal"/>
        <w:jc w:val="center"/>
      </w:pPr>
      <w:r>
        <w:t>от 27.01.2021 N 800)</w:t>
      </w:r>
    </w:p>
    <w:p w:rsidR="004C0F5E" w:rsidRDefault="004C0F5E">
      <w:pPr>
        <w:pStyle w:val="ConsPlusNormal"/>
        <w:jc w:val="center"/>
      </w:pPr>
    </w:p>
    <w:p w:rsidR="004C0F5E" w:rsidRDefault="004C0F5E">
      <w:pPr>
        <w:pStyle w:val="ConsPlusNormal"/>
        <w:jc w:val="center"/>
      </w:pPr>
      <w:proofErr w:type="gramStart"/>
      <w:r>
        <w:t xml:space="preserve">(введен </w:t>
      </w:r>
      <w:hyperlink r:id="rId79">
        <w:r>
          <w:rPr>
            <w:color w:val="0000FF"/>
          </w:rPr>
          <w:t>Решением</w:t>
        </w:r>
      </w:hyperlink>
      <w:r>
        <w:t xml:space="preserve"> Городской Думы г. Каменска-Уральского</w:t>
      </w:r>
      <w:proofErr w:type="gramEnd"/>
    </w:p>
    <w:p w:rsidR="004C0F5E" w:rsidRDefault="004C0F5E">
      <w:pPr>
        <w:pStyle w:val="ConsPlusNormal"/>
        <w:jc w:val="center"/>
      </w:pPr>
      <w:r>
        <w:t>от 19.07.2017 N 223)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lastRenderedPageBreak/>
        <w:t xml:space="preserve">5.1. </w:t>
      </w:r>
      <w:proofErr w:type="gramStart"/>
      <w:r>
        <w:t>Имущество, включенное в перечень недвижимого имущества Каменск-Уральского городского округа, предназначенного для предоставления во владение и (или) в пользование на долгосрочной основе субъектам малого и среднего предпринимательства (далее - Перечень), может быть передано в аренду Комитетом по управлению имуществом только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доход", а также</w:t>
      </w:r>
      <w:proofErr w:type="gramEnd"/>
      <w:r>
        <w:t xml:space="preserve"> </w:t>
      </w:r>
      <w:proofErr w:type="gramStart"/>
      <w:r>
        <w:t xml:space="preserve">организациям, образующим инфраструктуру поддержки субъектов малого и среднего предпринимательства (за исключением указанных в </w:t>
      </w:r>
      <w:hyperlink r:id="rId80">
        <w:r>
          <w:rPr>
            <w:color w:val="0000FF"/>
          </w:rPr>
          <w:t>статье 15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 (далее - субъекты малого и среднего предпринимательства), на срок пять лет.</w:t>
      </w:r>
      <w:proofErr w:type="gramEnd"/>
    </w:p>
    <w:p w:rsidR="004C0F5E" w:rsidRDefault="004C0F5E">
      <w:pPr>
        <w:pStyle w:val="ConsPlusNormal"/>
        <w:jc w:val="both"/>
      </w:pPr>
      <w:r>
        <w:t xml:space="preserve">(п. 5.1 в ред. </w:t>
      </w:r>
      <w:hyperlink r:id="rId81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23.06.2021 N 859)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>На основании заявления субъекта малого и среднего предпринимательства о предоставлении муниципального имущества из Перечня в аренду Комитет по управлению имуществом в порядке, установленном действующим законодательством, объявляет аукцион (конкурс) на право заключения договора аренды в отношении указанного имущества с субъектами малого и среднего предпринимательства или осуществляет предоставление такого имущества по заявлению указанных лиц без проведения аукциона (конкурса) по основаниям, установленным Федеральным</w:t>
      </w:r>
      <w:proofErr w:type="gramEnd"/>
      <w:r>
        <w:t xml:space="preserve"> </w:t>
      </w:r>
      <w:hyperlink r:id="rId82">
        <w:r>
          <w:rPr>
            <w:color w:val="0000FF"/>
          </w:rPr>
          <w:t>законом</w:t>
        </w:r>
      </w:hyperlink>
      <w:r>
        <w:t xml:space="preserve"> от 26.07.2006 N 135-ФЗ "О защите конкуренции".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5.3. Комитет по управлению имуществом при проведен</w:t>
      </w:r>
      <w:proofErr w:type="gramStart"/>
      <w:r>
        <w:t>ии ау</w:t>
      </w:r>
      <w:proofErr w:type="gramEnd"/>
      <w:r>
        <w:t>кционов (конкурсов)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 начальный (минимальный)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5.4. </w:t>
      </w:r>
      <w:proofErr w:type="gramStart"/>
      <w:r>
        <w:t>Субъекты малого и среднего предпринимательства, занимающиеся приоритетными видами деятельности, установленными муниципальной программой, предусматривающей мероприятия по развитию малого и среднего предпринимательства на территории Каменск-Уральского городского округа, заключившие договоры аренды в отношении муниципального имущества, включенного в Перечень (за исключением земельных участков), по результатам аукционов (конкурсов), уплачивают арендную плату за муниципальное имущество в следующем порядке:</w:t>
      </w:r>
      <w:proofErr w:type="gramEnd"/>
    </w:p>
    <w:p w:rsidR="004C0F5E" w:rsidRDefault="004C0F5E">
      <w:pPr>
        <w:pStyle w:val="ConsPlusNormal"/>
        <w:spacing w:before="220"/>
        <w:ind w:firstLine="540"/>
        <w:jc w:val="both"/>
      </w:pPr>
      <w:r>
        <w:t>- в первый год аренды - 40 процентов размера арендной платы;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во второй год аренды - 60 процентов размера арендной платы;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в третий год аренды - 80 процентов размера арендной платы;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- в четвертый год аренды и далее - 100 процентов размера арендной платы.</w:t>
      </w:r>
    </w:p>
    <w:p w:rsidR="004C0F5E" w:rsidRDefault="004C0F5E">
      <w:pPr>
        <w:pStyle w:val="ConsPlusNormal"/>
        <w:jc w:val="both"/>
      </w:pPr>
      <w:r>
        <w:t xml:space="preserve">(п. 5.4 </w:t>
      </w:r>
      <w:proofErr w:type="gramStart"/>
      <w:r>
        <w:t>введен</w:t>
      </w:r>
      <w:proofErr w:type="gramEnd"/>
      <w:r>
        <w:t xml:space="preserve"> </w:t>
      </w:r>
      <w:hyperlink r:id="rId83">
        <w:r>
          <w:rPr>
            <w:color w:val="0000FF"/>
          </w:rPr>
          <w:t>Решением</w:t>
        </w:r>
      </w:hyperlink>
      <w:r>
        <w:t xml:space="preserve"> Думы Каменск-Уральского городского округа от 20.04.2022 N 76)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0"/>
      </w:pPr>
      <w:r>
        <w:t>Утверждена</w:t>
      </w:r>
    </w:p>
    <w:p w:rsidR="004C0F5E" w:rsidRDefault="004C0F5E">
      <w:pPr>
        <w:pStyle w:val="ConsPlusNormal"/>
        <w:jc w:val="right"/>
      </w:pPr>
      <w:r>
        <w:t>Решением</w:t>
      </w:r>
    </w:p>
    <w:p w:rsidR="004C0F5E" w:rsidRDefault="004C0F5E">
      <w:pPr>
        <w:pStyle w:val="ConsPlusNormal"/>
        <w:jc w:val="right"/>
      </w:pPr>
      <w:r>
        <w:t>Городской Думы</w:t>
      </w:r>
    </w:p>
    <w:p w:rsidR="004C0F5E" w:rsidRDefault="004C0F5E">
      <w:pPr>
        <w:pStyle w:val="ConsPlusNormal"/>
        <w:jc w:val="right"/>
      </w:pPr>
      <w:r>
        <w:t>города Каменска-Уральского</w:t>
      </w:r>
    </w:p>
    <w:p w:rsidR="004C0F5E" w:rsidRDefault="004C0F5E">
      <w:pPr>
        <w:pStyle w:val="ConsPlusNormal"/>
        <w:jc w:val="right"/>
      </w:pPr>
      <w:r>
        <w:lastRenderedPageBreak/>
        <w:t>от 24 декабря 2008 г. N 37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0" w:name="P174"/>
      <w:bookmarkEnd w:id="10"/>
      <w:r>
        <w:t>МЕТОДИКА</w:t>
      </w:r>
    </w:p>
    <w:p w:rsidR="004C0F5E" w:rsidRDefault="004C0F5E">
      <w:pPr>
        <w:pStyle w:val="ConsPlusTitle"/>
        <w:jc w:val="center"/>
      </w:pPr>
      <w:r>
        <w:t>РАСЧЕТА РАЗМЕРА АРЕНДНОЙ ПЛАТЫ ЗА ОБЪЕКТЫ</w:t>
      </w:r>
    </w:p>
    <w:p w:rsidR="004C0F5E" w:rsidRDefault="004C0F5E">
      <w:pPr>
        <w:pStyle w:val="ConsPlusTitle"/>
        <w:jc w:val="center"/>
      </w:pPr>
      <w:r>
        <w:t>НЕДВИЖИМОГО ИМУЩЕСТВА</w:t>
      </w:r>
    </w:p>
    <w:p w:rsidR="004C0F5E" w:rsidRDefault="004C0F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0F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F5E" w:rsidRDefault="004C0F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Городской Думы г. Каменска-Уральского</w:t>
            </w:r>
            <w:proofErr w:type="gramEnd"/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25.03.2009 </w:t>
            </w:r>
            <w:hyperlink r:id="rId84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 xml:space="preserve">, от 23.12.2009 </w:t>
            </w:r>
            <w:hyperlink r:id="rId85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 xml:space="preserve">, от 08.12.2010 </w:t>
            </w:r>
            <w:hyperlink r:id="rId86">
              <w:r>
                <w:rPr>
                  <w:color w:val="0000FF"/>
                </w:rPr>
                <w:t>N 280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05.12.2012 </w:t>
            </w:r>
            <w:hyperlink r:id="rId87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19.03.2014 </w:t>
            </w:r>
            <w:hyperlink r:id="rId88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hyperlink r:id="rId89">
              <w:proofErr w:type="gramStart"/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Каменск-Уральского городского округа от 27.01.2021 N 800)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>1. Расчеты размера арендной платы: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center"/>
      </w:pPr>
      <w:r>
        <w:t xml:space="preserve">Ар. пл. = </w:t>
      </w:r>
      <w:proofErr w:type="spellStart"/>
      <w:r>
        <w:t>Сбаз</w:t>
      </w:r>
      <w:proofErr w:type="spellEnd"/>
      <w:r>
        <w:t xml:space="preserve"> x S x </w:t>
      </w:r>
      <w:proofErr w:type="spellStart"/>
      <w:r>
        <w:t>Кк</w:t>
      </w:r>
      <w:proofErr w:type="spellEnd"/>
      <w:r>
        <w:t xml:space="preserve"> x </w:t>
      </w:r>
      <w:proofErr w:type="spellStart"/>
      <w:proofErr w:type="gramStart"/>
      <w:r>
        <w:t>Кз</w:t>
      </w:r>
      <w:proofErr w:type="spellEnd"/>
      <w:proofErr w:type="gramEnd"/>
      <w:r>
        <w:t xml:space="preserve"> x Кд x Кб + НДС, где: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>С баз</w:t>
      </w:r>
      <w:proofErr w:type="gramStart"/>
      <w:r>
        <w:t>.</w:t>
      </w:r>
      <w:proofErr w:type="gramEnd"/>
      <w:r>
        <w:t xml:space="preserve"> - </w:t>
      </w:r>
      <w:hyperlink w:anchor="P216">
        <w:proofErr w:type="gramStart"/>
        <w:r>
          <w:rPr>
            <w:color w:val="0000FF"/>
          </w:rPr>
          <w:t>б</w:t>
        </w:r>
        <w:proofErr w:type="gramEnd"/>
        <w:r>
          <w:rPr>
            <w:color w:val="0000FF"/>
          </w:rPr>
          <w:t>азовая ставка</w:t>
        </w:r>
      </w:hyperlink>
      <w:r>
        <w:t xml:space="preserve"> арендной платы за 1 кв. м нежилой площади в месяц (приложение N 1 к Методике);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S - площадь здания, помещения, сдаваемого в аренду;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Кк</w:t>
      </w:r>
      <w:proofErr w:type="spellEnd"/>
      <w:r>
        <w:t xml:space="preserve"> - </w:t>
      </w:r>
      <w:hyperlink w:anchor="P235">
        <w:r>
          <w:rPr>
            <w:color w:val="0000FF"/>
          </w:rPr>
          <w:t>коэффициент</w:t>
        </w:r>
      </w:hyperlink>
      <w:r>
        <w:t xml:space="preserve"> комфортности (приложение N 2 к Методике);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Кз</w:t>
      </w:r>
      <w:proofErr w:type="spellEnd"/>
      <w:proofErr w:type="gramEnd"/>
      <w:r>
        <w:t xml:space="preserve"> - </w:t>
      </w:r>
      <w:hyperlink w:anchor="P257">
        <w:r>
          <w:rPr>
            <w:color w:val="0000FF"/>
          </w:rPr>
          <w:t>коэффициент</w:t>
        </w:r>
      </w:hyperlink>
      <w:r>
        <w:t xml:space="preserve"> территориальной зоны города (приложение N 3 к Методике);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Кд - </w:t>
      </w:r>
      <w:hyperlink w:anchor="P395">
        <w:r>
          <w:rPr>
            <w:color w:val="0000FF"/>
          </w:rPr>
          <w:t>коэффициент</w:t>
        </w:r>
      </w:hyperlink>
      <w:r>
        <w:t xml:space="preserve"> типа деятельности (приложение N 4 к Методике);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 xml:space="preserve">Кб - </w:t>
      </w:r>
      <w:hyperlink w:anchor="P473">
        <w:r>
          <w:rPr>
            <w:color w:val="0000FF"/>
          </w:rPr>
          <w:t>коэффициент</w:t>
        </w:r>
      </w:hyperlink>
      <w:r>
        <w:t xml:space="preserve"> степени благоустройства (приложение N 5 к Методике).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2. Налог на добавленную стоимость определяется в соответствии с действующим законодательством.</w:t>
      </w:r>
    </w:p>
    <w:p w:rsidR="004C0F5E" w:rsidRDefault="004C0F5E">
      <w:pPr>
        <w:pStyle w:val="ConsPlusNormal"/>
        <w:spacing w:before="220"/>
        <w:ind w:firstLine="540"/>
        <w:jc w:val="both"/>
      </w:pPr>
      <w:r>
        <w:t>3. Расчет арендной платы при почасовой аренде муниципального имущества определяется в следующем порядке: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proofErr w:type="spellStart"/>
      <w:r>
        <w:t>Ар</w:t>
      </w:r>
      <w:proofErr w:type="gramStart"/>
      <w:r>
        <w:t>.п</w:t>
      </w:r>
      <w:proofErr w:type="gramEnd"/>
      <w:r>
        <w:t>л.дн</w:t>
      </w:r>
      <w:proofErr w:type="spellEnd"/>
      <w:r>
        <w:t>. = (</w:t>
      </w:r>
      <w:proofErr w:type="spellStart"/>
      <w:r>
        <w:t>Ар</w:t>
      </w:r>
      <w:proofErr w:type="gramStart"/>
      <w:r>
        <w:t>.п</w:t>
      </w:r>
      <w:proofErr w:type="gramEnd"/>
      <w:r>
        <w:t>л</w:t>
      </w:r>
      <w:proofErr w:type="spellEnd"/>
      <w:r>
        <w:t xml:space="preserve">. / </w:t>
      </w:r>
      <w:proofErr w:type="spellStart"/>
      <w:r>
        <w:t>Кдн</w:t>
      </w:r>
      <w:proofErr w:type="spellEnd"/>
      <w:r>
        <w:t xml:space="preserve">. / </w:t>
      </w:r>
      <w:proofErr w:type="spellStart"/>
      <w:proofErr w:type="gramStart"/>
      <w:r>
        <w:t>Кчас</w:t>
      </w:r>
      <w:proofErr w:type="spellEnd"/>
      <w:r>
        <w:t xml:space="preserve">. x </w:t>
      </w:r>
      <w:proofErr w:type="spellStart"/>
      <w:r>
        <w:t>Кчас.ар</w:t>
      </w:r>
      <w:proofErr w:type="spellEnd"/>
      <w:r>
        <w:t>.)</w:t>
      </w:r>
      <w:proofErr w:type="gramEnd"/>
      <w:r>
        <w:t xml:space="preserve"> + </w:t>
      </w:r>
      <w:proofErr w:type="spellStart"/>
      <w:r>
        <w:t>Рком</w:t>
      </w:r>
      <w:proofErr w:type="spellEnd"/>
      <w:r>
        <w:t xml:space="preserve">. + </w:t>
      </w:r>
      <w:proofErr w:type="spellStart"/>
      <w:r>
        <w:t>Рпр</w:t>
      </w:r>
      <w:proofErr w:type="spellEnd"/>
      <w:r>
        <w:t>., где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proofErr w:type="spellStart"/>
      <w:r>
        <w:t>Ар</w:t>
      </w:r>
      <w:proofErr w:type="gramStart"/>
      <w:r>
        <w:t>.п</w:t>
      </w:r>
      <w:proofErr w:type="gramEnd"/>
      <w:r>
        <w:t>л.дн</w:t>
      </w:r>
      <w:proofErr w:type="spellEnd"/>
      <w:r>
        <w:t>. - арендная плата в день;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Ар</w:t>
      </w:r>
      <w:proofErr w:type="gramStart"/>
      <w:r>
        <w:t>.п</w:t>
      </w:r>
      <w:proofErr w:type="gramEnd"/>
      <w:r>
        <w:t>л</w:t>
      </w:r>
      <w:proofErr w:type="spellEnd"/>
      <w:r>
        <w:t>. - арендная плата в месяц;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Кдн</w:t>
      </w:r>
      <w:proofErr w:type="spellEnd"/>
      <w:r>
        <w:t>. - количество рабочих дней в месяц;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Кчас</w:t>
      </w:r>
      <w:proofErr w:type="spellEnd"/>
      <w:r>
        <w:t>. - количество рабочих часов в день;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Кчас.ар</w:t>
      </w:r>
      <w:proofErr w:type="spellEnd"/>
      <w:proofErr w:type="gramStart"/>
      <w:r>
        <w:t>.</w:t>
      </w:r>
      <w:proofErr w:type="gramEnd"/>
      <w:r>
        <w:t xml:space="preserve"> - </w:t>
      </w:r>
      <w:proofErr w:type="gramStart"/>
      <w:r>
        <w:t>к</w:t>
      </w:r>
      <w:proofErr w:type="gramEnd"/>
      <w:r>
        <w:t>оличество часов аренды в день;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Рком</w:t>
      </w:r>
      <w:proofErr w:type="spellEnd"/>
      <w:r>
        <w:t>. - расходы, возмещающие затраты по коммунальным платежам на время аренды имущества;</w:t>
      </w:r>
    </w:p>
    <w:p w:rsidR="004C0F5E" w:rsidRDefault="004C0F5E">
      <w:pPr>
        <w:pStyle w:val="ConsPlusNormal"/>
        <w:spacing w:before="220"/>
        <w:ind w:firstLine="540"/>
        <w:jc w:val="both"/>
      </w:pPr>
      <w:proofErr w:type="spellStart"/>
      <w:r>
        <w:t>Рпр</w:t>
      </w:r>
      <w:proofErr w:type="spellEnd"/>
      <w:r>
        <w:t>. - расходы, возмещающие прочие затраты на время аренды имущества (охрана, поддержание чистоты и порядка и т.п.).</w:t>
      </w:r>
    </w:p>
    <w:p w:rsidR="004C0F5E" w:rsidRDefault="004C0F5E">
      <w:pPr>
        <w:pStyle w:val="ConsPlusNormal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</w:t>
      </w:r>
      <w:hyperlink r:id="rId90">
        <w:r>
          <w:rPr>
            <w:color w:val="0000FF"/>
          </w:rPr>
          <w:t>Решением</w:t>
        </w:r>
      </w:hyperlink>
      <w:r>
        <w:t xml:space="preserve"> Городской Думы г. Каменска-Уральского от 25.03.2009 N 69)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1"/>
      </w:pPr>
      <w:r>
        <w:t>Приложение N 1</w:t>
      </w:r>
    </w:p>
    <w:p w:rsidR="004C0F5E" w:rsidRDefault="004C0F5E">
      <w:pPr>
        <w:pStyle w:val="ConsPlusNormal"/>
        <w:jc w:val="right"/>
      </w:pPr>
      <w:r>
        <w:t>к Методике расчета</w:t>
      </w:r>
    </w:p>
    <w:p w:rsidR="004C0F5E" w:rsidRDefault="004C0F5E">
      <w:pPr>
        <w:pStyle w:val="ConsPlusNormal"/>
        <w:jc w:val="right"/>
      </w:pPr>
      <w:r>
        <w:t>размера арендной платы</w:t>
      </w:r>
    </w:p>
    <w:p w:rsidR="004C0F5E" w:rsidRDefault="004C0F5E">
      <w:pPr>
        <w:pStyle w:val="ConsPlusNormal"/>
        <w:jc w:val="right"/>
      </w:pPr>
      <w:r>
        <w:t>за объекты недвижимого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1" w:name="P216"/>
      <w:bookmarkEnd w:id="11"/>
      <w:r>
        <w:t>БАЗОВАЯ СТАВКА АРЕНДНОЙ ПЛАТЫ</w:t>
      </w:r>
    </w:p>
    <w:p w:rsidR="004C0F5E" w:rsidRDefault="004C0F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0F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F5E" w:rsidRDefault="004C0F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Городской Думы г. Каменска-Уральского</w:t>
            </w:r>
            <w:proofErr w:type="gramEnd"/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08.12.2010 </w:t>
            </w:r>
            <w:hyperlink r:id="rId91">
              <w:r>
                <w:rPr>
                  <w:color w:val="0000FF"/>
                </w:rPr>
                <w:t>N 280</w:t>
              </w:r>
            </w:hyperlink>
            <w:r>
              <w:rPr>
                <w:color w:val="392C69"/>
              </w:rPr>
              <w:t xml:space="preserve">, от 05.12.2012 </w:t>
            </w:r>
            <w:hyperlink r:id="rId92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19.03.2014 </w:t>
            </w:r>
            <w:hyperlink r:id="rId93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>,</w:t>
            </w:r>
          </w:p>
          <w:p w:rsidR="004C0F5E" w:rsidRDefault="004C0F5E">
            <w:pPr>
              <w:pStyle w:val="ConsPlusNormal"/>
              <w:jc w:val="center"/>
            </w:pPr>
            <w:hyperlink r:id="rId94">
              <w:proofErr w:type="gramStart"/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Каменск-Уральского городского округа от 27.01.2021 N 800)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>В целях повышения доходов от использования муниципального имущества Каменск-Уральского городского округа устанавливается базовая ставка арендной платы в месяц за 1 кв. м нежилой площади в Каменск-Уральском городском округе для расчета арендной платы в размере - 127 рублей.</w:t>
      </w:r>
    </w:p>
    <w:p w:rsidR="004C0F5E" w:rsidRDefault="004C0F5E">
      <w:pPr>
        <w:pStyle w:val="ConsPlusNormal"/>
        <w:jc w:val="both"/>
      </w:pPr>
      <w:r>
        <w:t xml:space="preserve">(в ред. Решений Городской Думы г. Каменска-Уральского от 08.12.2010 </w:t>
      </w:r>
      <w:hyperlink r:id="rId95">
        <w:r>
          <w:rPr>
            <w:color w:val="0000FF"/>
          </w:rPr>
          <w:t>N 280</w:t>
        </w:r>
      </w:hyperlink>
      <w:r>
        <w:t xml:space="preserve">, от 05.12.2012 </w:t>
      </w:r>
      <w:hyperlink r:id="rId96">
        <w:r>
          <w:rPr>
            <w:color w:val="0000FF"/>
          </w:rPr>
          <w:t>N 35</w:t>
        </w:r>
      </w:hyperlink>
      <w:r>
        <w:t xml:space="preserve">, от 19.03.2014 </w:t>
      </w:r>
      <w:hyperlink r:id="rId97">
        <w:r>
          <w:rPr>
            <w:color w:val="0000FF"/>
          </w:rPr>
          <w:t>N 265</w:t>
        </w:r>
      </w:hyperlink>
      <w:r>
        <w:t xml:space="preserve">, </w:t>
      </w:r>
      <w:hyperlink r:id="rId98">
        <w:r>
          <w:rPr>
            <w:color w:val="0000FF"/>
          </w:rPr>
          <w:t>Решения</w:t>
        </w:r>
      </w:hyperlink>
      <w:r>
        <w:t xml:space="preserve"> Думы Каменск-Уральского городского округа от 27.01.2021 N 800)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1"/>
      </w:pPr>
      <w:r>
        <w:t>Приложение N 2</w:t>
      </w:r>
    </w:p>
    <w:p w:rsidR="004C0F5E" w:rsidRDefault="004C0F5E">
      <w:pPr>
        <w:pStyle w:val="ConsPlusNormal"/>
        <w:jc w:val="right"/>
      </w:pPr>
      <w:r>
        <w:t>к Методике расчета</w:t>
      </w:r>
    </w:p>
    <w:p w:rsidR="004C0F5E" w:rsidRDefault="004C0F5E">
      <w:pPr>
        <w:pStyle w:val="ConsPlusNormal"/>
        <w:jc w:val="right"/>
      </w:pPr>
      <w:r>
        <w:t>размера арендной платы</w:t>
      </w:r>
    </w:p>
    <w:p w:rsidR="004C0F5E" w:rsidRDefault="004C0F5E">
      <w:pPr>
        <w:pStyle w:val="ConsPlusNormal"/>
        <w:jc w:val="right"/>
      </w:pPr>
      <w:r>
        <w:t>за объекты недвижимого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2" w:name="P235"/>
      <w:bookmarkEnd w:id="12"/>
      <w:r>
        <w:t>КОЭФФИЦИЕНТ КОМФОРТНОСТИ</w:t>
      </w:r>
    </w:p>
    <w:p w:rsidR="004C0F5E" w:rsidRDefault="004C0F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5"/>
        <w:gridCol w:w="1980"/>
      </w:tblGrid>
      <w:tr w:rsidR="004C0F5E">
        <w:tc>
          <w:tcPr>
            <w:tcW w:w="5445" w:type="dxa"/>
          </w:tcPr>
          <w:p w:rsidR="004C0F5E" w:rsidRDefault="004C0F5E">
            <w:pPr>
              <w:pStyle w:val="ConsPlusNormal"/>
              <w:jc w:val="center"/>
            </w:pPr>
            <w:r>
              <w:t>Тип помещения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Коэффициент</w:t>
            </w:r>
          </w:p>
        </w:tc>
      </w:tr>
      <w:tr w:rsidR="004C0F5E">
        <w:tc>
          <w:tcPr>
            <w:tcW w:w="5445" w:type="dxa"/>
          </w:tcPr>
          <w:p w:rsidR="004C0F5E" w:rsidRDefault="004C0F5E">
            <w:pPr>
              <w:pStyle w:val="ConsPlusNormal"/>
            </w:pPr>
            <w:r>
              <w:t>Отдельно стоящее здание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1,5</w:t>
            </w:r>
          </w:p>
        </w:tc>
      </w:tr>
      <w:tr w:rsidR="004C0F5E">
        <w:tc>
          <w:tcPr>
            <w:tcW w:w="5445" w:type="dxa"/>
          </w:tcPr>
          <w:p w:rsidR="004C0F5E" w:rsidRDefault="004C0F5E">
            <w:pPr>
              <w:pStyle w:val="ConsPlusNormal"/>
            </w:pPr>
            <w:r>
              <w:t>Встроенно-пристроенное помещение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5445" w:type="dxa"/>
          </w:tcPr>
          <w:p w:rsidR="004C0F5E" w:rsidRDefault="004C0F5E">
            <w:pPr>
              <w:pStyle w:val="ConsPlusNormal"/>
            </w:pPr>
            <w:r>
              <w:t>Полуподвальное помещение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5445" w:type="dxa"/>
          </w:tcPr>
          <w:p w:rsidR="004C0F5E" w:rsidRDefault="004C0F5E">
            <w:pPr>
              <w:pStyle w:val="ConsPlusNormal"/>
            </w:pPr>
            <w:r>
              <w:t>Подвальное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1"/>
      </w:pPr>
      <w:r>
        <w:t>Приложение N 3</w:t>
      </w:r>
    </w:p>
    <w:p w:rsidR="004C0F5E" w:rsidRDefault="004C0F5E">
      <w:pPr>
        <w:pStyle w:val="ConsPlusNormal"/>
        <w:jc w:val="right"/>
      </w:pPr>
      <w:r>
        <w:t>к Методике расчета</w:t>
      </w:r>
    </w:p>
    <w:p w:rsidR="004C0F5E" w:rsidRDefault="004C0F5E">
      <w:pPr>
        <w:pStyle w:val="ConsPlusNormal"/>
        <w:jc w:val="right"/>
      </w:pPr>
      <w:r>
        <w:t>размера арендной платы</w:t>
      </w:r>
    </w:p>
    <w:p w:rsidR="004C0F5E" w:rsidRDefault="004C0F5E">
      <w:pPr>
        <w:pStyle w:val="ConsPlusNormal"/>
        <w:jc w:val="right"/>
      </w:pPr>
      <w:r>
        <w:t>за объекты недвижимого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3" w:name="P257"/>
      <w:bookmarkEnd w:id="13"/>
      <w:r>
        <w:lastRenderedPageBreak/>
        <w:t>КОЭФФИЦИЕНТ ТЕРРИТОРИАЛЬНОЙ ЗОНЫ ГОРОДА</w:t>
      </w:r>
    </w:p>
    <w:p w:rsidR="004C0F5E" w:rsidRDefault="004C0F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5"/>
        <w:gridCol w:w="1980"/>
      </w:tblGrid>
      <w:tr w:rsidR="004C0F5E">
        <w:tc>
          <w:tcPr>
            <w:tcW w:w="4785" w:type="dxa"/>
          </w:tcPr>
          <w:p w:rsidR="004C0F5E" w:rsidRDefault="004C0F5E">
            <w:pPr>
              <w:pStyle w:val="ConsPlusNormal"/>
              <w:jc w:val="center"/>
            </w:pPr>
            <w:r>
              <w:t>Адрес нежилого помещения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Коэффициент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Проспект Победы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Карла Маркса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Чайковского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Парковая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 xml:space="preserve">ул. </w:t>
            </w:r>
            <w:proofErr w:type="spellStart"/>
            <w:r>
              <w:t>Кунавина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 xml:space="preserve">ул. </w:t>
            </w:r>
            <w:proofErr w:type="spellStart"/>
            <w:r>
              <w:t>Тевосяна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Ленина, N 1 - 40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Ленина, N 41 и далее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Беляева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Советская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Олега Кошевого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Трубная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Лермонтова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Ленинградская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Свердловская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Розы Люксембург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Первомайский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0,3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 xml:space="preserve">ул. </w:t>
            </w:r>
            <w:proofErr w:type="spellStart"/>
            <w:r>
              <w:t>Самстрой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0,3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Сибирская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Пушкина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Серова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Абрамова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Московская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Крылова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пос. Чкаловский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пос. Силикатный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Прокопьева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Совхозная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lastRenderedPageBreak/>
              <w:t xml:space="preserve">ул. </w:t>
            </w:r>
            <w:proofErr w:type="spellStart"/>
            <w:r>
              <w:t>Коммолодежи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Кирова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Павлова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 xml:space="preserve">пос. </w:t>
            </w:r>
            <w:proofErr w:type="spellStart"/>
            <w:r>
              <w:t>Жилстрой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0,3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Паровозников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Машинистов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0,3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Синарская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Добролюбова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Репина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Строителей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Жуковского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Октябрьская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Калинина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Механизаторов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Алюминиевая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Шестакова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Гагарина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Каменская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Уральская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Попова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Стахановская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 xml:space="preserve">ул. </w:t>
            </w:r>
            <w:proofErr w:type="spellStart"/>
            <w:r>
              <w:t>Исетская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 xml:space="preserve">ул. </w:t>
            </w:r>
            <w:proofErr w:type="spellStart"/>
            <w:r>
              <w:t>Бугарева</w:t>
            </w:r>
            <w:proofErr w:type="spellEnd"/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Лечебная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0,9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Коммунальная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Белинского, N 1 - 50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Белинского, N 51 и далее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Западная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Центральная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Железнодорожная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lastRenderedPageBreak/>
              <w:t>ул. Революционная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бульвар Комсомольский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4785" w:type="dxa"/>
          </w:tcPr>
          <w:p w:rsidR="004C0F5E" w:rsidRDefault="004C0F5E">
            <w:pPr>
              <w:pStyle w:val="ConsPlusNormal"/>
            </w:pPr>
            <w:r>
              <w:t>ул. Суворова</w:t>
            </w:r>
          </w:p>
        </w:tc>
        <w:tc>
          <w:tcPr>
            <w:tcW w:w="1980" w:type="dxa"/>
          </w:tcPr>
          <w:p w:rsidR="004C0F5E" w:rsidRDefault="004C0F5E">
            <w:pPr>
              <w:pStyle w:val="ConsPlusNormal"/>
              <w:jc w:val="center"/>
            </w:pPr>
            <w:r>
              <w:t>1,1</w:t>
            </w: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ind w:firstLine="540"/>
        <w:jc w:val="both"/>
      </w:pPr>
      <w:r>
        <w:t xml:space="preserve">Коэффициент территориальной зоны города при расчете арендной платы на помещения, адреса которых не вошли в </w:t>
      </w:r>
      <w:hyperlink w:anchor="P257">
        <w:r>
          <w:rPr>
            <w:color w:val="0000FF"/>
          </w:rPr>
          <w:t>Приложение N 3</w:t>
        </w:r>
      </w:hyperlink>
      <w:r>
        <w:t xml:space="preserve"> к методике расчета арендной платы применяется тот, который соответствует наиболее близлежащему адресу в данном Приложении.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1"/>
      </w:pPr>
      <w:r>
        <w:t>Приложение N 4</w:t>
      </w:r>
    </w:p>
    <w:p w:rsidR="004C0F5E" w:rsidRDefault="004C0F5E">
      <w:pPr>
        <w:pStyle w:val="ConsPlusNormal"/>
        <w:jc w:val="right"/>
      </w:pPr>
      <w:r>
        <w:t>к Методике расчета</w:t>
      </w:r>
    </w:p>
    <w:p w:rsidR="004C0F5E" w:rsidRDefault="004C0F5E">
      <w:pPr>
        <w:pStyle w:val="ConsPlusNormal"/>
        <w:jc w:val="right"/>
      </w:pPr>
      <w:r>
        <w:t>размера арендной платы</w:t>
      </w:r>
    </w:p>
    <w:p w:rsidR="004C0F5E" w:rsidRDefault="004C0F5E">
      <w:pPr>
        <w:pStyle w:val="ConsPlusNormal"/>
        <w:jc w:val="right"/>
      </w:pPr>
      <w:r>
        <w:t>за объекты недвижимого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4" w:name="P395"/>
      <w:bookmarkEnd w:id="14"/>
      <w:r>
        <w:t>КОЭФФИЦИЕНТ ТИПА ДЕЯТЕЛЬНОСТИ</w:t>
      </w:r>
    </w:p>
    <w:p w:rsidR="004C0F5E" w:rsidRDefault="004C0F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0F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0F5E" w:rsidRDefault="004C0F5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Городской Думы г. Каменска-Уральского</w:t>
            </w:r>
            <w:proofErr w:type="gramEnd"/>
          </w:p>
          <w:p w:rsidR="004C0F5E" w:rsidRDefault="004C0F5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27.05.2009 </w:t>
            </w:r>
            <w:hyperlink r:id="rId99">
              <w:r>
                <w:rPr>
                  <w:color w:val="0000FF"/>
                </w:rPr>
                <w:t>N 91</w:t>
              </w:r>
            </w:hyperlink>
            <w:r>
              <w:rPr>
                <w:color w:val="392C69"/>
              </w:rPr>
              <w:t xml:space="preserve">, от 23.12.2009 </w:t>
            </w:r>
            <w:hyperlink r:id="rId100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F5E" w:rsidRDefault="004C0F5E">
            <w:pPr>
              <w:pStyle w:val="ConsPlusNormal"/>
            </w:pPr>
          </w:p>
        </w:tc>
      </w:tr>
    </w:tbl>
    <w:p w:rsidR="004C0F5E" w:rsidRDefault="004C0F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3"/>
        <w:gridCol w:w="1757"/>
      </w:tblGrid>
      <w:tr w:rsidR="004C0F5E">
        <w:tc>
          <w:tcPr>
            <w:tcW w:w="7313" w:type="dxa"/>
          </w:tcPr>
          <w:p w:rsidR="004C0F5E" w:rsidRDefault="004C0F5E">
            <w:pPr>
              <w:pStyle w:val="ConsPlusNormal"/>
              <w:jc w:val="center"/>
            </w:pPr>
            <w:r>
              <w:t>Тип деятельности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Коэффициент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Банковская, аудиторская, консалтинговая деятельность, услуги гостиниц, игорный бизнес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3,0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proofErr w:type="spellStart"/>
            <w:r>
              <w:t>Риелторская</w:t>
            </w:r>
            <w:proofErr w:type="spellEnd"/>
            <w:r>
              <w:t xml:space="preserve"> деятельность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2,5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Юридические и нотариальные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2,0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Рекламные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Строительная, производственная деятельность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1,8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4C0F5E" w:rsidRDefault="004C0F5E">
            <w:pPr>
              <w:pStyle w:val="ConsPlusNormal"/>
            </w:pPr>
            <w:r>
              <w:t xml:space="preserve">Торговля, за исключением </w:t>
            </w:r>
            <w:proofErr w:type="gramStart"/>
            <w:r>
              <w:t>книжной</w:t>
            </w:r>
            <w:proofErr w:type="gramEnd"/>
          </w:p>
        </w:tc>
        <w:tc>
          <w:tcPr>
            <w:tcW w:w="1757" w:type="dxa"/>
            <w:tcBorders>
              <w:bottom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2,0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top w:val="nil"/>
            </w:tcBorders>
          </w:tcPr>
          <w:p w:rsidR="004C0F5E" w:rsidRDefault="004C0F5E">
            <w:pPr>
              <w:pStyle w:val="ConsPlusNormal"/>
            </w:pPr>
            <w:r>
              <w:t>- книжная торговля</w:t>
            </w:r>
          </w:p>
        </w:tc>
        <w:tc>
          <w:tcPr>
            <w:tcW w:w="1757" w:type="dxa"/>
            <w:tcBorders>
              <w:top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0,25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Транспортные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Складская деятельность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1,2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Фармацевтическая деятельность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Медицинские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1,2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Ветеринарные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1,2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4C0F5E" w:rsidRDefault="004C0F5E">
            <w:pPr>
              <w:pStyle w:val="ConsPlusNormal"/>
            </w:pPr>
            <w:r>
              <w:t>Общественное питание, за исключением кафе, ресторанов, столовых закрытого типа</w:t>
            </w:r>
          </w:p>
        </w:tc>
        <w:tc>
          <w:tcPr>
            <w:tcW w:w="1757" w:type="dxa"/>
            <w:tcBorders>
              <w:bottom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1,3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top w:val="nil"/>
              <w:bottom w:val="nil"/>
            </w:tcBorders>
          </w:tcPr>
          <w:p w:rsidR="004C0F5E" w:rsidRDefault="004C0F5E">
            <w:pPr>
              <w:pStyle w:val="ConsPlusNormal"/>
            </w:pPr>
            <w:r>
              <w:lastRenderedPageBreak/>
              <w:t>- кафе, рестораны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1,5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top w:val="nil"/>
            </w:tcBorders>
          </w:tcPr>
          <w:p w:rsidR="004C0F5E" w:rsidRDefault="004C0F5E">
            <w:pPr>
              <w:pStyle w:val="ConsPlusNormal"/>
            </w:pPr>
            <w:r>
              <w:t>- столовые закрытого типа (в учебных заведениях и учреждениях культуры)</w:t>
            </w:r>
          </w:p>
        </w:tc>
        <w:tc>
          <w:tcPr>
            <w:tcW w:w="1757" w:type="dxa"/>
            <w:tcBorders>
              <w:top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Бытовые, коммунальные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Услуги по прокату предметов быта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1,3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Ремонт и изготовление ювелирных изделий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1,5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4C0F5E" w:rsidRDefault="004C0F5E">
            <w:pPr>
              <w:pStyle w:val="ConsPlusNormal"/>
            </w:pPr>
            <w:r>
              <w:t>Услуги телефонной связи, за исключением сотовой</w:t>
            </w:r>
          </w:p>
        </w:tc>
        <w:tc>
          <w:tcPr>
            <w:tcW w:w="1757" w:type="dxa"/>
            <w:tcBorders>
              <w:bottom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2,0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top w:val="nil"/>
            </w:tcBorders>
          </w:tcPr>
          <w:p w:rsidR="004C0F5E" w:rsidRDefault="004C0F5E">
            <w:pPr>
              <w:pStyle w:val="ConsPlusNormal"/>
            </w:pPr>
            <w:r>
              <w:t>- сотовая связь</w:t>
            </w:r>
          </w:p>
        </w:tc>
        <w:tc>
          <w:tcPr>
            <w:tcW w:w="1757" w:type="dxa"/>
            <w:tcBorders>
              <w:top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10,0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4C0F5E" w:rsidRDefault="004C0F5E">
            <w:pPr>
              <w:pStyle w:val="ConsPlusNormal"/>
            </w:pPr>
            <w:r>
              <w:t>Услуги почтовой связи</w:t>
            </w:r>
          </w:p>
        </w:tc>
        <w:tc>
          <w:tcPr>
            <w:tcW w:w="1757" w:type="dxa"/>
            <w:tcBorders>
              <w:bottom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2,0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4C0F5E" w:rsidRDefault="004C0F5E">
            <w:pPr>
              <w:pStyle w:val="ConsPlusNormal"/>
              <w:jc w:val="both"/>
            </w:pPr>
            <w:r>
              <w:t xml:space="preserve">(п. 17 в ред. </w:t>
            </w:r>
            <w:hyperlink r:id="rId101">
              <w:r>
                <w:rPr>
                  <w:color w:val="0000FF"/>
                </w:rPr>
                <w:t>Решения</w:t>
              </w:r>
            </w:hyperlink>
            <w:r>
              <w:t xml:space="preserve"> Городской Думы г. Каменска-Уральского от 23.12.2009 N 157)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Образовательные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0,6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bottom w:val="nil"/>
            </w:tcBorders>
          </w:tcPr>
          <w:p w:rsidR="004C0F5E" w:rsidRDefault="004C0F5E">
            <w:pPr>
              <w:pStyle w:val="ConsPlusNormal"/>
            </w:pPr>
            <w:r>
              <w:t>Организация досугового отдыха, за исключением отдыха детей</w:t>
            </w:r>
          </w:p>
        </w:tc>
        <w:tc>
          <w:tcPr>
            <w:tcW w:w="1757" w:type="dxa"/>
            <w:tcBorders>
              <w:bottom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1,2</w:t>
            </w:r>
          </w:p>
        </w:tc>
      </w:tr>
      <w:tr w:rsidR="004C0F5E">
        <w:tblPrEx>
          <w:tblBorders>
            <w:insideH w:val="nil"/>
          </w:tblBorders>
        </w:tblPrEx>
        <w:tc>
          <w:tcPr>
            <w:tcW w:w="7313" w:type="dxa"/>
            <w:tcBorders>
              <w:top w:val="nil"/>
            </w:tcBorders>
          </w:tcPr>
          <w:p w:rsidR="004C0F5E" w:rsidRDefault="004C0F5E">
            <w:pPr>
              <w:pStyle w:val="ConsPlusNormal"/>
            </w:pPr>
            <w:r>
              <w:t>- организация досугового отдыха детей</w:t>
            </w:r>
          </w:p>
        </w:tc>
        <w:tc>
          <w:tcPr>
            <w:tcW w:w="1757" w:type="dxa"/>
            <w:tcBorders>
              <w:top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0,2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Услуги кинопроката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Спортивно-оздоровительные услуги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Обслуживание жилого фонда управляющими компаниями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0,5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Деятельность бюджетных учреждений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0,8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Деятельность некоммерческих организаций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  <w:tr w:rsidR="004C0F5E">
        <w:tc>
          <w:tcPr>
            <w:tcW w:w="7313" w:type="dxa"/>
          </w:tcPr>
          <w:p w:rsidR="004C0F5E" w:rsidRDefault="004C0F5E">
            <w:pPr>
              <w:pStyle w:val="ConsPlusNormal"/>
            </w:pPr>
            <w:r>
              <w:t>Деятельность общественных организаций</w:t>
            </w:r>
          </w:p>
        </w:tc>
        <w:tc>
          <w:tcPr>
            <w:tcW w:w="1757" w:type="dxa"/>
          </w:tcPr>
          <w:p w:rsidR="004C0F5E" w:rsidRDefault="004C0F5E">
            <w:pPr>
              <w:pStyle w:val="ConsPlusNormal"/>
              <w:jc w:val="center"/>
            </w:pPr>
            <w:r>
              <w:t>1,0</w:t>
            </w: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right"/>
        <w:outlineLvl w:val="1"/>
      </w:pPr>
      <w:r>
        <w:t>Приложение N 5</w:t>
      </w:r>
    </w:p>
    <w:p w:rsidR="004C0F5E" w:rsidRDefault="004C0F5E">
      <w:pPr>
        <w:pStyle w:val="ConsPlusNormal"/>
        <w:jc w:val="right"/>
      </w:pPr>
      <w:r>
        <w:t>к Методике расчета</w:t>
      </w:r>
    </w:p>
    <w:p w:rsidR="004C0F5E" w:rsidRDefault="004C0F5E">
      <w:pPr>
        <w:pStyle w:val="ConsPlusNormal"/>
        <w:jc w:val="right"/>
      </w:pPr>
      <w:r>
        <w:t>размера арендной платы</w:t>
      </w:r>
    </w:p>
    <w:p w:rsidR="004C0F5E" w:rsidRDefault="004C0F5E">
      <w:pPr>
        <w:pStyle w:val="ConsPlusNormal"/>
        <w:jc w:val="right"/>
      </w:pPr>
      <w:r>
        <w:t>за объекты недвижимого имущества</w:t>
      </w: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Title"/>
        <w:jc w:val="center"/>
      </w:pPr>
      <w:bookmarkStart w:id="15" w:name="P473"/>
      <w:bookmarkEnd w:id="15"/>
      <w:r>
        <w:t>КОЭФФИЦИЕНТ СТЕПЕНИ БЛАГОУСТРОЙСТВА</w:t>
      </w:r>
    </w:p>
    <w:p w:rsidR="004C0F5E" w:rsidRDefault="004C0F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6463"/>
        <w:gridCol w:w="2268"/>
      </w:tblGrid>
      <w:tr w:rsidR="004C0F5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4C0F5E" w:rsidRDefault="004C0F5E">
            <w:pPr>
              <w:pStyle w:val="ConsPlusNormal"/>
            </w:pPr>
            <w:r>
              <w:t>При наличии всех видов благоустройства /электроснабжение, отопление, водопровод (холодная, горячая вода), канализация/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- 1,0</w:t>
            </w:r>
          </w:p>
        </w:tc>
      </w:tr>
      <w:tr w:rsidR="004C0F5E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C0F5E" w:rsidRDefault="004C0F5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4C0F5E" w:rsidRDefault="004C0F5E">
            <w:pPr>
              <w:pStyle w:val="ConsPlusNormal"/>
            </w:pPr>
            <w:r>
              <w:t xml:space="preserve">При отсутствии одного из видов благоустройства, коэффициент снижается на </w:t>
            </w:r>
            <w:proofErr w:type="gramStart"/>
            <w:r>
              <w:t>10</w:t>
            </w:r>
            <w:proofErr w:type="gramEnd"/>
            <w:r>
              <w:t>% /т.е. 0,9; 0,8; и т.д./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0F5E" w:rsidRDefault="004C0F5E">
            <w:pPr>
              <w:pStyle w:val="ConsPlusNormal"/>
            </w:pPr>
          </w:p>
        </w:tc>
      </w:tr>
    </w:tbl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jc w:val="both"/>
      </w:pPr>
    </w:p>
    <w:p w:rsidR="004C0F5E" w:rsidRDefault="004C0F5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0F9E" w:rsidRDefault="006B0F9E"/>
    <w:sectPr w:rsidR="006B0F9E" w:rsidSect="008B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5E"/>
    <w:rsid w:val="004C0F5E"/>
    <w:rsid w:val="006B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0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0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C0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0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C0F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C0F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C0F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0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0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C0F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0F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C0F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C0F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C0F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1&amp;n=19607" TargetMode="External"/><Relationship Id="rId21" Type="http://schemas.openxmlformats.org/officeDocument/2006/relationships/hyperlink" Target="https://login.consultant.ru/link/?req=doc&amp;base=RLAW071&amp;n=403556&amp;dst=101200" TargetMode="External"/><Relationship Id="rId42" Type="http://schemas.openxmlformats.org/officeDocument/2006/relationships/hyperlink" Target="https://login.consultant.ru/link/?req=doc&amp;base=RLAW071&amp;n=185651&amp;dst=100005" TargetMode="External"/><Relationship Id="rId47" Type="http://schemas.openxmlformats.org/officeDocument/2006/relationships/hyperlink" Target="https://login.consultant.ru/link/?req=doc&amp;base=RLAW071&amp;n=304272&amp;dst=100011" TargetMode="External"/><Relationship Id="rId63" Type="http://schemas.openxmlformats.org/officeDocument/2006/relationships/hyperlink" Target="https://login.consultant.ru/link/?req=doc&amp;base=RLAW071&amp;n=72039&amp;dst=100016" TargetMode="External"/><Relationship Id="rId68" Type="http://schemas.openxmlformats.org/officeDocument/2006/relationships/hyperlink" Target="https://login.consultant.ru/link/?req=doc&amp;base=RLAW071&amp;n=161449&amp;dst=100006" TargetMode="External"/><Relationship Id="rId84" Type="http://schemas.openxmlformats.org/officeDocument/2006/relationships/hyperlink" Target="https://login.consultant.ru/link/?req=doc&amp;base=RLAW071&amp;n=53680&amp;dst=100010" TargetMode="External"/><Relationship Id="rId89" Type="http://schemas.openxmlformats.org/officeDocument/2006/relationships/hyperlink" Target="https://login.consultant.ru/link/?req=doc&amp;base=RLAW071&amp;n=304272&amp;dst=100016" TargetMode="External"/><Relationship Id="rId7" Type="http://schemas.openxmlformats.org/officeDocument/2006/relationships/hyperlink" Target="https://login.consultant.ru/link/?req=doc&amp;base=RLAW071&amp;n=62270&amp;dst=100005" TargetMode="External"/><Relationship Id="rId71" Type="http://schemas.openxmlformats.org/officeDocument/2006/relationships/hyperlink" Target="https://login.consultant.ru/link/?req=doc&amp;base=RLAW071&amp;n=327899&amp;dst=100006" TargetMode="External"/><Relationship Id="rId92" Type="http://schemas.openxmlformats.org/officeDocument/2006/relationships/hyperlink" Target="https://login.consultant.ru/link/?req=doc&amp;base=RLAW071&amp;n=111521&amp;dst=1000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306285&amp;dst=100005" TargetMode="External"/><Relationship Id="rId29" Type="http://schemas.openxmlformats.org/officeDocument/2006/relationships/hyperlink" Target="https://login.consultant.ru/link/?req=doc&amp;base=RLAW071&amp;n=40301" TargetMode="External"/><Relationship Id="rId11" Type="http://schemas.openxmlformats.org/officeDocument/2006/relationships/hyperlink" Target="https://login.consultant.ru/link/?req=doc&amp;base=RLAW071&amp;n=132623&amp;dst=100005" TargetMode="External"/><Relationship Id="rId24" Type="http://schemas.openxmlformats.org/officeDocument/2006/relationships/hyperlink" Target="https://login.consultant.ru/link/?req=doc&amp;base=RLAW071&amp;n=29737" TargetMode="External"/><Relationship Id="rId32" Type="http://schemas.openxmlformats.org/officeDocument/2006/relationships/hyperlink" Target="https://login.consultant.ru/link/?req=doc&amp;base=RLAW071&amp;n=72039&amp;dst=100005" TargetMode="External"/><Relationship Id="rId37" Type="http://schemas.openxmlformats.org/officeDocument/2006/relationships/hyperlink" Target="https://login.consultant.ru/link/?req=doc&amp;base=RLAW071&amp;n=204328&amp;dst=100005" TargetMode="External"/><Relationship Id="rId40" Type="http://schemas.openxmlformats.org/officeDocument/2006/relationships/hyperlink" Target="https://login.consultant.ru/link/?req=doc&amp;base=RLAW071&amp;n=319602&amp;dst=100005" TargetMode="External"/><Relationship Id="rId45" Type="http://schemas.openxmlformats.org/officeDocument/2006/relationships/hyperlink" Target="https://login.consultant.ru/link/?req=doc&amp;base=RLAW071&amp;n=304272&amp;dst=100011" TargetMode="External"/><Relationship Id="rId53" Type="http://schemas.openxmlformats.org/officeDocument/2006/relationships/hyperlink" Target="https://login.consultant.ru/link/?req=doc&amp;base=RLAW071&amp;n=304272&amp;dst=100011" TargetMode="External"/><Relationship Id="rId58" Type="http://schemas.openxmlformats.org/officeDocument/2006/relationships/hyperlink" Target="https://login.consultant.ru/link/?req=doc&amp;base=RLAW071&amp;n=111521&amp;dst=100025" TargetMode="External"/><Relationship Id="rId66" Type="http://schemas.openxmlformats.org/officeDocument/2006/relationships/hyperlink" Target="https://login.consultant.ru/link/?req=doc&amp;base=RLAW071&amp;n=304272&amp;dst=100011" TargetMode="External"/><Relationship Id="rId74" Type="http://schemas.openxmlformats.org/officeDocument/2006/relationships/hyperlink" Target="https://login.consultant.ru/link/?req=doc&amp;base=RLAW071&amp;n=204328&amp;dst=100010" TargetMode="External"/><Relationship Id="rId79" Type="http://schemas.openxmlformats.org/officeDocument/2006/relationships/hyperlink" Target="https://login.consultant.ru/link/?req=doc&amp;base=RLAW071&amp;n=204328&amp;dst=100015" TargetMode="External"/><Relationship Id="rId87" Type="http://schemas.openxmlformats.org/officeDocument/2006/relationships/hyperlink" Target="https://login.consultant.ru/link/?req=doc&amp;base=RLAW071&amp;n=111521&amp;dst=100029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1&amp;n=53680&amp;dst=100005" TargetMode="External"/><Relationship Id="rId61" Type="http://schemas.openxmlformats.org/officeDocument/2006/relationships/hyperlink" Target="https://login.consultant.ru/link/?req=doc&amp;base=RLAW071&amp;n=319602&amp;dst=100005" TargetMode="External"/><Relationship Id="rId82" Type="http://schemas.openxmlformats.org/officeDocument/2006/relationships/hyperlink" Target="https://login.consultant.ru/link/?req=doc&amp;base=LAW&amp;n=500132" TargetMode="External"/><Relationship Id="rId90" Type="http://schemas.openxmlformats.org/officeDocument/2006/relationships/hyperlink" Target="https://login.consultant.ru/link/?req=doc&amp;base=RLAW071&amp;n=53680&amp;dst=100011" TargetMode="External"/><Relationship Id="rId95" Type="http://schemas.openxmlformats.org/officeDocument/2006/relationships/hyperlink" Target="https://login.consultant.ru/link/?req=doc&amp;base=RLAW071&amp;n=78217&amp;dst=100005" TargetMode="External"/><Relationship Id="rId19" Type="http://schemas.openxmlformats.org/officeDocument/2006/relationships/hyperlink" Target="https://login.consultant.ru/link/?req=doc&amp;base=RLAW071&amp;n=185651&amp;dst=100005" TargetMode="External"/><Relationship Id="rId14" Type="http://schemas.openxmlformats.org/officeDocument/2006/relationships/hyperlink" Target="https://login.consultant.ru/link/?req=doc&amp;base=RLAW071&amp;n=204328&amp;dst=100005" TargetMode="External"/><Relationship Id="rId22" Type="http://schemas.openxmlformats.org/officeDocument/2006/relationships/hyperlink" Target="https://login.consultant.ru/link/?req=doc&amp;base=RLAW071&amp;n=304272&amp;dst=100008" TargetMode="External"/><Relationship Id="rId27" Type="http://schemas.openxmlformats.org/officeDocument/2006/relationships/hyperlink" Target="https://login.consultant.ru/link/?req=doc&amp;base=RLAW071&amp;n=29736" TargetMode="External"/><Relationship Id="rId30" Type="http://schemas.openxmlformats.org/officeDocument/2006/relationships/hyperlink" Target="https://login.consultant.ru/link/?req=doc&amp;base=RLAW071&amp;n=42483" TargetMode="External"/><Relationship Id="rId35" Type="http://schemas.openxmlformats.org/officeDocument/2006/relationships/hyperlink" Target="https://login.consultant.ru/link/?req=doc&amp;base=RLAW071&amp;n=161449&amp;dst=100005" TargetMode="External"/><Relationship Id="rId43" Type="http://schemas.openxmlformats.org/officeDocument/2006/relationships/hyperlink" Target="https://login.consultant.ru/link/?req=doc&amp;base=RLAW071&amp;n=304272&amp;dst=100011" TargetMode="External"/><Relationship Id="rId48" Type="http://schemas.openxmlformats.org/officeDocument/2006/relationships/hyperlink" Target="https://login.consultant.ru/link/?req=doc&amp;base=RLAW071&amp;n=304272&amp;dst=100011" TargetMode="External"/><Relationship Id="rId56" Type="http://schemas.openxmlformats.org/officeDocument/2006/relationships/hyperlink" Target="https://login.consultant.ru/link/?req=doc&amp;base=RLAW071&amp;n=132623&amp;dst=100006" TargetMode="External"/><Relationship Id="rId64" Type="http://schemas.openxmlformats.org/officeDocument/2006/relationships/hyperlink" Target="https://login.consultant.ru/link/?req=doc&amp;base=RLAW071&amp;n=304272&amp;dst=100011" TargetMode="External"/><Relationship Id="rId69" Type="http://schemas.openxmlformats.org/officeDocument/2006/relationships/hyperlink" Target="https://login.consultant.ru/link/?req=doc&amp;base=RLAW071&amp;n=204328&amp;dst=100008" TargetMode="External"/><Relationship Id="rId77" Type="http://schemas.openxmlformats.org/officeDocument/2006/relationships/hyperlink" Target="https://login.consultant.ru/link/?req=doc&amp;base=RLAW071&amp;n=161449&amp;dst=100010" TargetMode="External"/><Relationship Id="rId100" Type="http://schemas.openxmlformats.org/officeDocument/2006/relationships/hyperlink" Target="https://login.consultant.ru/link/?req=doc&amp;base=RLAW071&amp;n=62270&amp;dst=100005" TargetMode="External"/><Relationship Id="rId8" Type="http://schemas.openxmlformats.org/officeDocument/2006/relationships/hyperlink" Target="https://login.consultant.ru/link/?req=doc&amp;base=RLAW071&amp;n=72039&amp;dst=100005" TargetMode="External"/><Relationship Id="rId51" Type="http://schemas.openxmlformats.org/officeDocument/2006/relationships/hyperlink" Target="https://login.consultant.ru/link/?req=doc&amp;base=RLAW071&amp;n=111521&amp;dst=100007" TargetMode="External"/><Relationship Id="rId72" Type="http://schemas.openxmlformats.org/officeDocument/2006/relationships/hyperlink" Target="https://login.consultant.ru/link/?req=doc&amp;base=RLAW071&amp;n=304272&amp;dst=100011" TargetMode="External"/><Relationship Id="rId80" Type="http://schemas.openxmlformats.org/officeDocument/2006/relationships/hyperlink" Target="https://login.consultant.ru/link/?req=doc&amp;base=LAW&amp;n=507240&amp;dst=100150" TargetMode="External"/><Relationship Id="rId85" Type="http://schemas.openxmlformats.org/officeDocument/2006/relationships/hyperlink" Target="https://login.consultant.ru/link/?req=doc&amp;base=RLAW071&amp;n=62270&amp;dst=100005" TargetMode="External"/><Relationship Id="rId93" Type="http://schemas.openxmlformats.org/officeDocument/2006/relationships/hyperlink" Target="https://login.consultant.ru/link/?req=doc&amp;base=RLAW071&amp;n=132623&amp;dst=100014" TargetMode="External"/><Relationship Id="rId98" Type="http://schemas.openxmlformats.org/officeDocument/2006/relationships/hyperlink" Target="https://login.consultant.ru/link/?req=doc&amp;base=RLAW071&amp;n=304272&amp;dst=1000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71&amp;n=161449&amp;dst=100005" TargetMode="External"/><Relationship Id="rId17" Type="http://schemas.openxmlformats.org/officeDocument/2006/relationships/hyperlink" Target="https://login.consultant.ru/link/?req=doc&amp;base=RLAW071&amp;n=319602&amp;dst=100005" TargetMode="External"/><Relationship Id="rId25" Type="http://schemas.openxmlformats.org/officeDocument/2006/relationships/hyperlink" Target="https://login.consultant.ru/link/?req=doc&amp;base=RLAW071&amp;n=26743" TargetMode="External"/><Relationship Id="rId33" Type="http://schemas.openxmlformats.org/officeDocument/2006/relationships/hyperlink" Target="https://login.consultant.ru/link/?req=doc&amp;base=RLAW071&amp;n=111521&amp;dst=100006" TargetMode="External"/><Relationship Id="rId38" Type="http://schemas.openxmlformats.org/officeDocument/2006/relationships/hyperlink" Target="https://login.consultant.ru/link/?req=doc&amp;base=RLAW071&amp;n=304272&amp;dst=100010" TargetMode="External"/><Relationship Id="rId46" Type="http://schemas.openxmlformats.org/officeDocument/2006/relationships/hyperlink" Target="https://login.consultant.ru/link/?req=doc&amp;base=RLAW071&amp;n=304272&amp;dst=100011" TargetMode="External"/><Relationship Id="rId59" Type="http://schemas.openxmlformats.org/officeDocument/2006/relationships/hyperlink" Target="https://login.consultant.ru/link/?req=doc&amp;base=RLAW071&amp;n=403556&amp;dst=100013" TargetMode="External"/><Relationship Id="rId67" Type="http://schemas.openxmlformats.org/officeDocument/2006/relationships/hyperlink" Target="https://login.consultant.ru/link/?req=doc&amp;base=RLAW071&amp;n=319602&amp;dst=100005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501480&amp;dst=100632" TargetMode="External"/><Relationship Id="rId41" Type="http://schemas.openxmlformats.org/officeDocument/2006/relationships/hyperlink" Target="https://login.consultant.ru/link/?req=doc&amp;base=RLAW071&amp;n=327899&amp;dst=100005" TargetMode="External"/><Relationship Id="rId54" Type="http://schemas.openxmlformats.org/officeDocument/2006/relationships/hyperlink" Target="https://login.consultant.ru/link/?req=doc&amp;base=RLAW071&amp;n=204328&amp;dst=100006" TargetMode="External"/><Relationship Id="rId62" Type="http://schemas.openxmlformats.org/officeDocument/2006/relationships/hyperlink" Target="https://login.consultant.ru/link/?req=doc&amp;base=RLAW071&amp;n=304272&amp;dst=100014" TargetMode="External"/><Relationship Id="rId70" Type="http://schemas.openxmlformats.org/officeDocument/2006/relationships/hyperlink" Target="https://login.consultant.ru/link/?req=doc&amp;base=LAW&amp;n=500132&amp;dst=100599" TargetMode="External"/><Relationship Id="rId75" Type="http://schemas.openxmlformats.org/officeDocument/2006/relationships/hyperlink" Target="https://login.consultant.ru/link/?req=doc&amp;base=RLAW071&amp;n=132623&amp;dst=100012" TargetMode="External"/><Relationship Id="rId83" Type="http://schemas.openxmlformats.org/officeDocument/2006/relationships/hyperlink" Target="https://login.consultant.ru/link/?req=doc&amp;base=RLAW071&amp;n=327899&amp;dst=100008" TargetMode="External"/><Relationship Id="rId88" Type="http://schemas.openxmlformats.org/officeDocument/2006/relationships/hyperlink" Target="https://login.consultant.ru/link/?req=doc&amp;base=RLAW071&amp;n=132623&amp;dst=100014" TargetMode="External"/><Relationship Id="rId91" Type="http://schemas.openxmlformats.org/officeDocument/2006/relationships/hyperlink" Target="https://login.consultant.ru/link/?req=doc&amp;base=RLAW071&amp;n=78217&amp;dst=100005" TargetMode="External"/><Relationship Id="rId96" Type="http://schemas.openxmlformats.org/officeDocument/2006/relationships/hyperlink" Target="https://login.consultant.ru/link/?req=doc&amp;base=RLAW071&amp;n=111521&amp;dst=100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54494&amp;dst=100005" TargetMode="External"/><Relationship Id="rId15" Type="http://schemas.openxmlformats.org/officeDocument/2006/relationships/hyperlink" Target="https://login.consultant.ru/link/?req=doc&amp;base=RLAW071&amp;n=304272&amp;dst=100005" TargetMode="External"/><Relationship Id="rId23" Type="http://schemas.openxmlformats.org/officeDocument/2006/relationships/hyperlink" Target="https://login.consultant.ru/link/?req=doc&amp;base=RLAW071&amp;n=59362" TargetMode="External"/><Relationship Id="rId28" Type="http://schemas.openxmlformats.org/officeDocument/2006/relationships/hyperlink" Target="https://login.consultant.ru/link/?req=doc&amp;base=RLAW071&amp;n=40405" TargetMode="External"/><Relationship Id="rId36" Type="http://schemas.openxmlformats.org/officeDocument/2006/relationships/hyperlink" Target="https://login.consultant.ru/link/?req=doc&amp;base=RLAW071&amp;n=170229&amp;dst=100005" TargetMode="External"/><Relationship Id="rId49" Type="http://schemas.openxmlformats.org/officeDocument/2006/relationships/hyperlink" Target="https://login.consultant.ru/link/?req=doc&amp;base=RLAW071&amp;n=304272&amp;dst=100011" TargetMode="External"/><Relationship Id="rId57" Type="http://schemas.openxmlformats.org/officeDocument/2006/relationships/hyperlink" Target="https://login.consultant.ru/link/?req=doc&amp;base=RLAW071&amp;n=111521&amp;dst=100018" TargetMode="External"/><Relationship Id="rId10" Type="http://schemas.openxmlformats.org/officeDocument/2006/relationships/hyperlink" Target="https://login.consultant.ru/link/?req=doc&amp;base=RLAW071&amp;n=111521&amp;dst=100005" TargetMode="External"/><Relationship Id="rId31" Type="http://schemas.openxmlformats.org/officeDocument/2006/relationships/hyperlink" Target="https://login.consultant.ru/link/?req=doc&amp;base=RLAW071&amp;n=53680&amp;dst=100005" TargetMode="External"/><Relationship Id="rId44" Type="http://schemas.openxmlformats.org/officeDocument/2006/relationships/hyperlink" Target="https://login.consultant.ru/link/?req=doc&amp;base=RLAW071&amp;n=304272&amp;dst=100011" TargetMode="External"/><Relationship Id="rId52" Type="http://schemas.openxmlformats.org/officeDocument/2006/relationships/hyperlink" Target="https://login.consultant.ru/link/?req=doc&amp;base=RLAW071&amp;n=170229&amp;dst=100006" TargetMode="External"/><Relationship Id="rId60" Type="http://schemas.openxmlformats.org/officeDocument/2006/relationships/hyperlink" Target="https://login.consultant.ru/link/?req=doc&amp;base=RLAW071&amp;n=304272&amp;dst=100013" TargetMode="External"/><Relationship Id="rId65" Type="http://schemas.openxmlformats.org/officeDocument/2006/relationships/hyperlink" Target="https://login.consultant.ru/link/?req=doc&amp;base=RLAW071&amp;n=111521&amp;dst=100027" TargetMode="External"/><Relationship Id="rId73" Type="http://schemas.openxmlformats.org/officeDocument/2006/relationships/hyperlink" Target="https://login.consultant.ru/link/?req=doc&amp;base=RLAW071&amp;n=72039&amp;dst=100021" TargetMode="External"/><Relationship Id="rId78" Type="http://schemas.openxmlformats.org/officeDocument/2006/relationships/hyperlink" Target="https://login.consultant.ru/link/?req=doc&amp;base=RLAW071&amp;n=304272&amp;dst=100011" TargetMode="External"/><Relationship Id="rId81" Type="http://schemas.openxmlformats.org/officeDocument/2006/relationships/hyperlink" Target="https://login.consultant.ru/link/?req=doc&amp;base=RLAW071&amp;n=306285&amp;dst=100005" TargetMode="External"/><Relationship Id="rId86" Type="http://schemas.openxmlformats.org/officeDocument/2006/relationships/hyperlink" Target="https://login.consultant.ru/link/?req=doc&amp;base=RLAW071&amp;n=78217&amp;dst=100005" TargetMode="External"/><Relationship Id="rId94" Type="http://schemas.openxmlformats.org/officeDocument/2006/relationships/hyperlink" Target="https://login.consultant.ru/link/?req=doc&amp;base=RLAW071&amp;n=304272&amp;dst=100016" TargetMode="External"/><Relationship Id="rId99" Type="http://schemas.openxmlformats.org/officeDocument/2006/relationships/hyperlink" Target="https://login.consultant.ru/link/?req=doc&amp;base=RLAW071&amp;n=54494&amp;dst=100005" TargetMode="External"/><Relationship Id="rId101" Type="http://schemas.openxmlformats.org/officeDocument/2006/relationships/hyperlink" Target="https://login.consultant.ru/link/?req=doc&amp;base=RLAW071&amp;n=62270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78217&amp;dst=100005" TargetMode="External"/><Relationship Id="rId13" Type="http://schemas.openxmlformats.org/officeDocument/2006/relationships/hyperlink" Target="https://login.consultant.ru/link/?req=doc&amp;base=RLAW071&amp;n=170229&amp;dst=100005" TargetMode="External"/><Relationship Id="rId18" Type="http://schemas.openxmlformats.org/officeDocument/2006/relationships/hyperlink" Target="https://login.consultant.ru/link/?req=doc&amp;base=RLAW071&amp;n=327899&amp;dst=100005" TargetMode="External"/><Relationship Id="rId39" Type="http://schemas.openxmlformats.org/officeDocument/2006/relationships/hyperlink" Target="https://login.consultant.ru/link/?req=doc&amp;base=RLAW071&amp;n=306285&amp;dst=100005" TargetMode="External"/><Relationship Id="rId34" Type="http://schemas.openxmlformats.org/officeDocument/2006/relationships/hyperlink" Target="https://login.consultant.ru/link/?req=doc&amp;base=RLAW071&amp;n=132623&amp;dst=100006" TargetMode="External"/><Relationship Id="rId50" Type="http://schemas.openxmlformats.org/officeDocument/2006/relationships/hyperlink" Target="https://login.consultant.ru/link/?req=doc&amp;base=RLAW071&amp;n=304272&amp;dst=100011" TargetMode="External"/><Relationship Id="rId55" Type="http://schemas.openxmlformats.org/officeDocument/2006/relationships/hyperlink" Target="https://login.consultant.ru/link/?req=doc&amp;base=RLAW071&amp;n=304272&amp;dst=100011" TargetMode="External"/><Relationship Id="rId76" Type="http://schemas.openxmlformats.org/officeDocument/2006/relationships/hyperlink" Target="https://login.consultant.ru/link/?req=doc&amp;base=RLAW071&amp;n=204328&amp;dst=100013" TargetMode="External"/><Relationship Id="rId97" Type="http://schemas.openxmlformats.org/officeDocument/2006/relationships/hyperlink" Target="https://login.consultant.ru/link/?req=doc&amp;base=RLAW071&amp;n=132623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5408</Words>
  <Characters>30826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CherkashinaOA</dc:creator>
  <cp:lastModifiedBy>CherkashinaOA</cp:lastModifiedBy>
  <cp:revision>1</cp:revision>
  <dcterms:created xsi:type="dcterms:W3CDTF">2026-01-13T10:59:00Z</dcterms:created>
  <dcterms:modified xsi:type="dcterms:W3CDTF">2026-01-13T11:00:00Z</dcterms:modified>
</cp:coreProperties>
</file>