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0F4" w:rsidRDefault="003B50F4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B50F4" w:rsidRDefault="003B50F4">
      <w:pPr>
        <w:pStyle w:val="ConsPlusNormal"/>
        <w:jc w:val="both"/>
        <w:outlineLvl w:val="0"/>
      </w:pPr>
    </w:p>
    <w:p w:rsidR="003B50F4" w:rsidRDefault="003B50F4">
      <w:pPr>
        <w:pStyle w:val="ConsPlusTitle"/>
        <w:jc w:val="center"/>
        <w:outlineLvl w:val="0"/>
      </w:pPr>
      <w:r>
        <w:t>АДМИНИСТРАЦИЯ ГОРОДА КАМЕНСКА-УРАЛЬСКОГО</w:t>
      </w:r>
    </w:p>
    <w:p w:rsidR="003B50F4" w:rsidRDefault="003B50F4">
      <w:pPr>
        <w:pStyle w:val="ConsPlusTitle"/>
        <w:jc w:val="center"/>
      </w:pPr>
    </w:p>
    <w:p w:rsidR="003B50F4" w:rsidRDefault="003B50F4">
      <w:pPr>
        <w:pStyle w:val="ConsPlusTitle"/>
        <w:jc w:val="center"/>
      </w:pPr>
      <w:r>
        <w:t>ПОСТАНОВЛЕНИЕ</w:t>
      </w:r>
    </w:p>
    <w:p w:rsidR="003B50F4" w:rsidRDefault="003B50F4">
      <w:pPr>
        <w:pStyle w:val="ConsPlusTitle"/>
        <w:jc w:val="center"/>
      </w:pPr>
      <w:r>
        <w:t>от 2 августа 2017 г. N 662</w:t>
      </w:r>
    </w:p>
    <w:p w:rsidR="003B50F4" w:rsidRDefault="003B50F4">
      <w:pPr>
        <w:pStyle w:val="ConsPlusTitle"/>
        <w:jc w:val="center"/>
      </w:pPr>
    </w:p>
    <w:p w:rsidR="003B50F4" w:rsidRDefault="003B50F4">
      <w:pPr>
        <w:pStyle w:val="ConsPlusTitle"/>
        <w:jc w:val="center"/>
      </w:pPr>
      <w:r>
        <w:t>ОБ УТВЕРЖДЕНИИ ПОРЯДКА УЧАСТИЯ ЗАИНТЕРЕСОВАННЫХ ЛИЦ</w:t>
      </w:r>
    </w:p>
    <w:p w:rsidR="003B50F4" w:rsidRDefault="003B50F4">
      <w:pPr>
        <w:pStyle w:val="ConsPlusTitle"/>
        <w:jc w:val="center"/>
      </w:pPr>
      <w:r>
        <w:t>В РЕАЛИЗАЦИИ МЕРОПРИЯТИЙ, НАПРАВЛЕННЫХ НА ФОРМИРОВАНИЕ</w:t>
      </w:r>
    </w:p>
    <w:p w:rsidR="003B50F4" w:rsidRDefault="003B50F4">
      <w:pPr>
        <w:pStyle w:val="ConsPlusTitle"/>
        <w:jc w:val="center"/>
      </w:pPr>
      <w:r>
        <w:t>СОВРЕМЕННОЙ ГОРОДСКОЙ СРЕДЫ</w:t>
      </w:r>
    </w:p>
    <w:p w:rsidR="003B50F4" w:rsidRDefault="003B50F4">
      <w:pPr>
        <w:pStyle w:val="ConsPlusTitle"/>
        <w:jc w:val="center"/>
      </w:pPr>
      <w:r>
        <w:t>В КАМЕНСК-УРАЛЬСКОМ ГОРОДСКОМ ОКРУГЕ</w:t>
      </w:r>
    </w:p>
    <w:p w:rsidR="003B50F4" w:rsidRDefault="003B50F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50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г. Каменска-Уральского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от 12.04.2019 N 286,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6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25.05.2023 </w:t>
            </w:r>
            <w:hyperlink r:id="rId7">
              <w:r>
                <w:rPr>
                  <w:color w:val="0000FF"/>
                </w:rPr>
                <w:t>N 323</w:t>
              </w:r>
            </w:hyperlink>
            <w:r>
              <w:rPr>
                <w:color w:val="392C69"/>
              </w:rPr>
              <w:t xml:space="preserve">, от 09.01.2025 </w:t>
            </w:r>
            <w:hyperlink r:id="rId8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</w:tr>
    </w:tbl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ind w:firstLine="540"/>
        <w:jc w:val="both"/>
      </w:pPr>
      <w:r>
        <w:t xml:space="preserve">В соответствии с </w:t>
      </w:r>
      <w:hyperlink r:id="rId9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10.02.2017 N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среды", </w:t>
      </w:r>
      <w:hyperlink r:id="rId10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29.10.2013 N 1330-ПП "Об утверждении государственной программы Свердловской области "Развитие жилищно-коммунального хозяйства и повышение энергетической эффективности в Свердловской области", для целей реализации муниципальной </w:t>
      </w:r>
      <w:hyperlink r:id="rId11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годы", утвержденной Постановлением Администрации города Каменска-Уральского от 24.05.2017 N 424 (в редакции Постановлений Администрации города Каменска-Уральского от 30.06.2017 N 544, от 01.08.2017 N 659, от 15.08.2017 N 704, от 29.09.2017 N 855, от 18.01.2018 N 19, от 30.03.2018 N 235, от 30.07.2018 N 664, от 17.12.2018 N 1090, от 29.03.2019 N 249, от 04.06.2019 N 454, от 21.10.2019 N 867, от 30.12.2019 N 1089, от 06.03.2020 N 160, Постановлений Администрации Каменск-Уральского городского округа от 17.11.2020 N 859, от 30.12.2020 N 1045, от 11.03.2021 N 184, 16.07.2021 N 589, 28.09.2021 N 796, 17.03.2022 N 146, от 07.06.2022 N 379, от 14.07.2022 N 466, от 31.08.2022 N 567, от 07.11.2022 N 736, от 10.01.2023 N 7, от 15.03.2023 N 161, от 13.07.2023 N 457, от 20.07.2023 N 476, от 19.09.2023 N 590, от 10.01.2024 N 2, от 15.04.2024 N 234, от 01.07.2024 N 454, от 19.12.2024 N 940) "Об утверждении муниципальной программы "Формирование современной городской среды на территории Каменск-Уральского городского округа на 2017 - 2030 годы" Администрация Каменск-Уральского городского округа постановляет:</w:t>
      </w:r>
    </w:p>
    <w:p w:rsidR="003B50F4" w:rsidRDefault="003B50F4">
      <w:pPr>
        <w:pStyle w:val="ConsPlusNormal"/>
        <w:jc w:val="both"/>
      </w:pPr>
      <w:r>
        <w:t xml:space="preserve">(преамбула 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09.01.2025 N 1)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>
        <w:r>
          <w:rPr>
            <w:color w:val="0000FF"/>
          </w:rPr>
          <w:t>Порядок</w:t>
        </w:r>
      </w:hyperlink>
      <w:r>
        <w:t xml:space="preserve"> участия заинтересованных лиц в реализации мероприятий, направленных на формирование современной городской среды в Каменск-Уральском городском округе (прилагается).</w:t>
      </w:r>
    </w:p>
    <w:p w:rsidR="003B50F4" w:rsidRDefault="003B50F4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29.01.2021 N 52)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2. Опубликовать настоящее Постановление в газете "Каменский рабочий" и разместить на официальном сайте муниципального образования город Каменск-Уральский.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3. Контроль выполнения настоящего Постановления возложить на заместителя главы Администрации города Н.В. Орлова.</w:t>
      </w: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right"/>
      </w:pPr>
      <w:r>
        <w:lastRenderedPageBreak/>
        <w:t>Глава города</w:t>
      </w:r>
    </w:p>
    <w:p w:rsidR="003B50F4" w:rsidRDefault="003B50F4">
      <w:pPr>
        <w:pStyle w:val="ConsPlusNormal"/>
        <w:jc w:val="right"/>
      </w:pPr>
      <w:r>
        <w:t>А.В.ШМЫКОВ</w:t>
      </w: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right"/>
        <w:outlineLvl w:val="0"/>
      </w:pPr>
      <w:r>
        <w:t>Утвержден</w:t>
      </w:r>
    </w:p>
    <w:p w:rsidR="003B50F4" w:rsidRDefault="003B50F4">
      <w:pPr>
        <w:pStyle w:val="ConsPlusNormal"/>
        <w:jc w:val="right"/>
      </w:pPr>
      <w:r>
        <w:t>Постановлением Администрации</w:t>
      </w:r>
    </w:p>
    <w:p w:rsidR="003B50F4" w:rsidRDefault="003B50F4">
      <w:pPr>
        <w:pStyle w:val="ConsPlusNormal"/>
        <w:jc w:val="right"/>
      </w:pPr>
      <w:r>
        <w:t>города Каменска-Уральского</w:t>
      </w:r>
    </w:p>
    <w:p w:rsidR="003B50F4" w:rsidRDefault="003B50F4">
      <w:pPr>
        <w:pStyle w:val="ConsPlusNormal"/>
        <w:jc w:val="right"/>
      </w:pPr>
      <w:r>
        <w:t>от 2 августа 2017 г. N 662</w:t>
      </w: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Title"/>
        <w:jc w:val="center"/>
      </w:pPr>
      <w:bookmarkStart w:id="0" w:name="P35"/>
      <w:bookmarkEnd w:id="0"/>
      <w:r>
        <w:t>ПОРЯДОК</w:t>
      </w:r>
    </w:p>
    <w:p w:rsidR="003B50F4" w:rsidRDefault="003B50F4">
      <w:pPr>
        <w:pStyle w:val="ConsPlusTitle"/>
        <w:jc w:val="center"/>
      </w:pPr>
      <w:r>
        <w:t>УЧАСТИЯ ЗАИНТЕРЕСОВАННЫХ ЛИЦ В РЕАЛИЗАЦИИ МЕРОПРИЯТИЙ,</w:t>
      </w:r>
    </w:p>
    <w:p w:rsidR="003B50F4" w:rsidRDefault="003B50F4">
      <w:pPr>
        <w:pStyle w:val="ConsPlusTitle"/>
        <w:jc w:val="center"/>
      </w:pPr>
      <w:r>
        <w:t>НАПРАВЛЕННЫХ НА ФОРМИРОВАНИЕ СОВРЕМЕННОЙ ГОРОДСКОЙ СРЕДЫ</w:t>
      </w:r>
    </w:p>
    <w:p w:rsidR="003B50F4" w:rsidRDefault="003B50F4">
      <w:pPr>
        <w:pStyle w:val="ConsPlusTitle"/>
        <w:jc w:val="center"/>
      </w:pPr>
      <w:r>
        <w:t>В КАМЕНСК-УРАЛЬСКОМ ГОРОДСКОМ ОКРУГЕ (ДАЛЕЕ - ПОРЯДОК)</w:t>
      </w:r>
    </w:p>
    <w:p w:rsidR="003B50F4" w:rsidRDefault="003B50F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50F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г. Каменска-Уральского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от 12.04.2019 N 286,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>Постановлений Администрации Каменск-Уральского городского округа</w:t>
            </w:r>
          </w:p>
          <w:p w:rsidR="003B50F4" w:rsidRDefault="003B50F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15">
              <w:r>
                <w:rPr>
                  <w:color w:val="0000FF"/>
                </w:rPr>
                <w:t>N 52</w:t>
              </w:r>
            </w:hyperlink>
            <w:r>
              <w:rPr>
                <w:color w:val="392C69"/>
              </w:rPr>
              <w:t xml:space="preserve">, от 25.05.2023 </w:t>
            </w:r>
            <w:hyperlink r:id="rId16">
              <w:r>
                <w:rPr>
                  <w:color w:val="0000FF"/>
                </w:rPr>
                <w:t>N 323</w:t>
              </w:r>
            </w:hyperlink>
            <w:r>
              <w:rPr>
                <w:color w:val="392C69"/>
              </w:rPr>
              <w:t xml:space="preserve">, от 09.01.2025 </w:t>
            </w:r>
            <w:hyperlink r:id="rId17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50F4" w:rsidRDefault="003B50F4">
            <w:pPr>
              <w:pStyle w:val="ConsPlusNormal"/>
            </w:pPr>
          </w:p>
        </w:tc>
      </w:tr>
    </w:tbl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ind w:firstLine="540"/>
        <w:jc w:val="both"/>
      </w:pPr>
      <w:r>
        <w:t xml:space="preserve">1. Настоящий Порядок определяет порядок участия и последовательность действий заинтересованных лиц для реализации мероприятий, направленных на формирование современной городской среды в рамках реализации муниципальной </w:t>
      </w:r>
      <w:hyperlink r:id="rId18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годы", утвержденной Постановлением Администрации города Каменска-Уральского от 24.05.2017 N 424 (далее - Муниципальная программа).</w:t>
      </w:r>
    </w:p>
    <w:p w:rsidR="003B50F4" w:rsidRDefault="003B50F4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12.04.2019 N 286, Постановлений Администрации Каменск-Уральского городского округа от 29.01.2021 </w:t>
      </w:r>
      <w:hyperlink r:id="rId20">
        <w:r>
          <w:rPr>
            <w:color w:val="0000FF"/>
          </w:rPr>
          <w:t>N 52</w:t>
        </w:r>
      </w:hyperlink>
      <w:r>
        <w:t xml:space="preserve">, от 25.05.2023 </w:t>
      </w:r>
      <w:hyperlink r:id="rId21">
        <w:r>
          <w:rPr>
            <w:color w:val="0000FF"/>
          </w:rPr>
          <w:t>N 323</w:t>
        </w:r>
      </w:hyperlink>
      <w:r>
        <w:t xml:space="preserve">, от 09.01.2025 </w:t>
      </w:r>
      <w:hyperlink r:id="rId22">
        <w:r>
          <w:rPr>
            <w:color w:val="0000FF"/>
          </w:rPr>
          <w:t>N 1</w:t>
        </w:r>
      </w:hyperlink>
      <w:r>
        <w:t>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2. В целях настоящего Порядка под заинтересованными лицами понимаются 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благоустройству, а также физические и юридические лица, заинтересованные в благоустройстве общественной территории.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3. Внесение предложений о включении дворовых и общественных территорий в Муниципальную программу, процедура их рассмотрения и оценки осуществляется в соответствии с </w:t>
      </w:r>
      <w:hyperlink r:id="rId23">
        <w:r>
          <w:rPr>
            <w:color w:val="0000FF"/>
          </w:rPr>
          <w:t>Порядком</w:t>
        </w:r>
      </w:hyperlink>
      <w:r>
        <w:t xml:space="preserve"> представления, рассмотрения и оценки предложений заинтересованных лиц о включении дворовой территории в муниципальную </w:t>
      </w:r>
      <w:hyperlink r:id="rId24">
        <w:r>
          <w:rPr>
            <w:color w:val="0000FF"/>
          </w:rPr>
          <w:t>программу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 и </w:t>
      </w:r>
      <w:hyperlink r:id="rId25">
        <w:r>
          <w:rPr>
            <w:color w:val="0000FF"/>
          </w:rPr>
          <w:t>Порядком</w:t>
        </w:r>
      </w:hyperlink>
      <w:r>
        <w:t xml:space="preserve"> представления, рассмотрения и оценки предложений граждан, организаций о включении общественной территории в муниципальную </w:t>
      </w:r>
      <w:hyperlink r:id="rId26">
        <w:r>
          <w:rPr>
            <w:color w:val="0000FF"/>
          </w:rPr>
          <w:t>программу</w:t>
        </w:r>
      </w:hyperlink>
      <w:r>
        <w:t xml:space="preserve"> "Формирование современной городской среды на территории Каменск-Уральского городского округа на 2017 - 2030 годы", утвержденными Постановлением Администрации города Каменска-Уральского от 30.03.2017 N 246.</w:t>
      </w:r>
    </w:p>
    <w:p w:rsidR="003B50F4" w:rsidRDefault="003B50F4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12.04.2019 N 286, Постановлений Администрации Каменск-Уральского городского округа от 29.01.2021 </w:t>
      </w:r>
      <w:hyperlink r:id="rId28">
        <w:r>
          <w:rPr>
            <w:color w:val="0000FF"/>
          </w:rPr>
          <w:t>N 52</w:t>
        </w:r>
      </w:hyperlink>
      <w:r>
        <w:t xml:space="preserve">, от 25.05.2023 </w:t>
      </w:r>
      <w:hyperlink r:id="rId29">
        <w:r>
          <w:rPr>
            <w:color w:val="0000FF"/>
          </w:rPr>
          <w:t>N 323</w:t>
        </w:r>
      </w:hyperlink>
      <w:r>
        <w:t xml:space="preserve">, от 09.01.2025 </w:t>
      </w:r>
      <w:hyperlink r:id="rId30">
        <w:r>
          <w:rPr>
            <w:color w:val="0000FF"/>
          </w:rPr>
          <w:t>N 1</w:t>
        </w:r>
      </w:hyperlink>
      <w:r>
        <w:t>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4. Для повышения уровня вовлеченности заинтересованных лиц в реализацию мероприятий </w:t>
      </w:r>
      <w:r>
        <w:lastRenderedPageBreak/>
        <w:t>по благоустройству общественной территории предполагается выполнение заинтересованными лицами неоплачиваемых работ, не требующих специальной квалификации, которые могут быть реализованы в форме уборки территорий.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5. Для повышения уровня вовлеченности заинтересованных лиц в реализацию мероприятий по благоустройству дворовой территории предполагается обязательное трудовое и финансовое участие собственников помещений в многоквартирных домах при выполнении минимального и дополнительного перечней работ по благоустройству дворовой территории.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6. Заинтересованные лица принимают решение о финансовом и трудовом участии в реализации мероприятий по благоустройству дворовой территории на общем собрании собственников помещений многоквартирного дома, которое проводится в соответствии с требованиями </w:t>
      </w:r>
      <w:hyperlink r:id="rId31">
        <w:r>
          <w:rPr>
            <w:color w:val="0000FF"/>
          </w:rPr>
          <w:t>статей 44</w:t>
        </w:r>
      </w:hyperlink>
      <w:r>
        <w:t xml:space="preserve"> - </w:t>
      </w:r>
      <w:hyperlink r:id="rId32">
        <w:r>
          <w:rPr>
            <w:color w:val="0000FF"/>
          </w:rPr>
          <w:t>48</w:t>
        </w:r>
      </w:hyperlink>
      <w:r>
        <w:t xml:space="preserve"> Жилищного кодекса Российской Федерации.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7. Под формой трудового участия понимается неоплачиваемая трудовая деятельность граждан, имеющая социально полезную направленность, не требующая специальной квалификации, которая может осуществляться в виде: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- подготовки дворовой территории к началу работ (субботник, земляные работы, снятие старого оборудования, уборка мусора);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- обеспечения благоприятных условий для работы подрядной организации, выполняющей работы, и для ее работников.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8. Под формой финансового участия понимается минимальная доля финансового участия заинтересованных лиц в выполнении минимального и дополнительного перечней работ по благоустройству дворовой территории в размере, установленном органом местного самоуправления.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При выполнении работ по благоустройству дворовой территории Каменск-Уральского городского округа заинтересованные лица вправе обеспечить финансовое участие в размере не менее 20% от общей стоимости мероприятий по благоустройству дворовой территории. Стоимость мероприятий определяется на основании локально сметного расчета.</w:t>
      </w:r>
    </w:p>
    <w:p w:rsidR="003B50F4" w:rsidRDefault="003B50F4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Администрации г. Каменска-Уральского от 12.04.2019 N 286, </w:t>
      </w:r>
      <w:hyperlink r:id="rId34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29.01.2021 N 52)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9. Для финансового участия средства заинтересованных лиц могут быть аккумулированы в следующих видах:</w:t>
      </w:r>
    </w:p>
    <w:p w:rsidR="003B50F4" w:rsidRDefault="003B50F4">
      <w:pPr>
        <w:pStyle w:val="ConsPlusNormal"/>
        <w:spacing w:before="220"/>
        <w:ind w:firstLine="540"/>
        <w:jc w:val="both"/>
      </w:pPr>
      <w:bookmarkStart w:id="1" w:name="P60"/>
      <w:bookmarkEnd w:id="1"/>
      <w:r>
        <w:t>1) сбор средств собственников путем перечисления на лицевой счет, открытый Отраслевым органом Администрации Каменск-Уральского городского округа по жилищному хозяйству (далее - Отраслевой орган) в органах казначейства;</w:t>
      </w:r>
    </w:p>
    <w:p w:rsidR="003B50F4" w:rsidRDefault="003B50F4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Администрации Каменск-Уральского городского округа от 29.01.2021 N 52)</w:t>
      </w:r>
    </w:p>
    <w:p w:rsidR="003B50F4" w:rsidRDefault="003B50F4">
      <w:pPr>
        <w:pStyle w:val="ConsPlusNormal"/>
        <w:spacing w:before="220"/>
        <w:ind w:firstLine="540"/>
        <w:jc w:val="both"/>
      </w:pPr>
      <w:bookmarkStart w:id="2" w:name="P62"/>
      <w:bookmarkEnd w:id="2"/>
      <w:r>
        <w:t>2) использование средств собственников, собранных на содержание жилья на счете многоквартирного дома.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10. В случае, определенном </w:t>
      </w:r>
      <w:hyperlink w:anchor="P60">
        <w:r>
          <w:rPr>
            <w:color w:val="0000FF"/>
          </w:rPr>
          <w:t>подпунктом 1 пункта 9</w:t>
        </w:r>
      </w:hyperlink>
      <w:r>
        <w:t xml:space="preserve"> настоящего Порядка, перечисление и расходование денежных средств осуществляется Отраслевым органом в порядке, установленном Муниципальной </w:t>
      </w:r>
      <w:hyperlink r:id="rId36">
        <w:r>
          <w:rPr>
            <w:color w:val="0000FF"/>
          </w:rPr>
          <w:t>программой</w:t>
        </w:r>
      </w:hyperlink>
      <w:r>
        <w:t>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11. В случае, определенном </w:t>
      </w:r>
      <w:hyperlink w:anchor="P62">
        <w:r>
          <w:rPr>
            <w:color w:val="0000FF"/>
          </w:rPr>
          <w:t>подпунктом 2 пункта 9</w:t>
        </w:r>
      </w:hyperlink>
      <w:r>
        <w:t xml:space="preserve"> настоящего Порядка, денежные средства могут быть направлены по решению собственников на: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- выполнение минимального и дополнительного перечней работ по благоустройству дворовой территории управляющей организации, товариществу собственников жилья или </w:t>
      </w:r>
      <w:r>
        <w:lastRenderedPageBreak/>
        <w:t>жилищному кооперативу;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- перечисление на лицевой счет, открытый Отраслевым органом в органах казначейства.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12. Финансовое обеспечение работ по благоустройству дворовой территории может быть реализовано следующими способами: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- путем перечисления бюджетных денежных средств и средств заинтересованных лиц организации, с которой заключается муниципальный контракт в соответствии с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от 05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 xml:space="preserve">- предоставление субсидии юридическим лицам, осуществившим выполнение работ по благоустройству дворовой территории в рамках реализации Муниципальной программы в порядке, установленном </w:t>
      </w:r>
      <w:hyperlink r:id="rId38">
        <w:r>
          <w:rPr>
            <w:color w:val="0000FF"/>
          </w:rPr>
          <w:t>Постановлением</w:t>
        </w:r>
      </w:hyperlink>
      <w:r>
        <w:t xml:space="preserve"> Администрации Каменск-Уральского городского округа от 04.06.2021 N 467 "Об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"Формирование современной городской среды на территории Каменск-Уральского городского округа на 2017 - 2030 годы".</w:t>
      </w:r>
    </w:p>
    <w:p w:rsidR="003B50F4" w:rsidRDefault="003B50F4">
      <w:pPr>
        <w:pStyle w:val="ConsPlusNormal"/>
        <w:jc w:val="both"/>
      </w:pPr>
      <w:r>
        <w:t xml:space="preserve">(в ред. Постановлений Администрации Каменск-Уральского городского округа от 25.05.2023 </w:t>
      </w:r>
      <w:hyperlink r:id="rId39">
        <w:r>
          <w:rPr>
            <w:color w:val="0000FF"/>
          </w:rPr>
          <w:t>N 323</w:t>
        </w:r>
      </w:hyperlink>
      <w:r>
        <w:t xml:space="preserve">, от 09.01.2025 </w:t>
      </w:r>
      <w:hyperlink r:id="rId40">
        <w:r>
          <w:rPr>
            <w:color w:val="0000FF"/>
          </w:rPr>
          <w:t>N 1</w:t>
        </w:r>
      </w:hyperlink>
      <w:r>
        <w:t>)</w:t>
      </w:r>
    </w:p>
    <w:p w:rsidR="003B50F4" w:rsidRDefault="003B50F4">
      <w:pPr>
        <w:pStyle w:val="ConsPlusNormal"/>
        <w:spacing w:before="220"/>
        <w:ind w:firstLine="540"/>
        <w:jc w:val="both"/>
      </w:pPr>
      <w:r>
        <w:t>13. Контроль за расходованием средств заинтересованных лиц, направленных на выполнение минимального и дополнительного перечней работ по благоустройству дворовой территории, осуществляется Отраслевым органом, собственниками помещений многоквартирного дома в соответствии с действующим законодательством.</w:t>
      </w: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jc w:val="both"/>
      </w:pPr>
    </w:p>
    <w:p w:rsidR="003B50F4" w:rsidRDefault="003B50F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3596" w:rsidRDefault="003B50F4">
      <w:bookmarkStart w:id="3" w:name="_GoBack"/>
      <w:bookmarkEnd w:id="3"/>
    </w:p>
    <w:sectPr w:rsidR="00FE3596" w:rsidSect="00D41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F4"/>
    <w:rsid w:val="003B50F4"/>
    <w:rsid w:val="00D4563F"/>
    <w:rsid w:val="00E5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F827F-A001-431A-A4E9-327CC234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50F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3B50F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3B50F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95015&amp;dst=100005" TargetMode="External"/><Relationship Id="rId13" Type="http://schemas.openxmlformats.org/officeDocument/2006/relationships/hyperlink" Target="https://login.consultant.ru/link/?req=doc&amp;base=RLAW071&amp;n=296331&amp;dst=100005" TargetMode="External"/><Relationship Id="rId18" Type="http://schemas.openxmlformats.org/officeDocument/2006/relationships/hyperlink" Target="https://login.consultant.ru/link/?req=doc&amp;base=RLAW071&amp;n=394942&amp;dst=100393" TargetMode="External"/><Relationship Id="rId26" Type="http://schemas.openxmlformats.org/officeDocument/2006/relationships/hyperlink" Target="https://login.consultant.ru/link/?req=doc&amp;base=RLAW071&amp;n=394942&amp;dst=100393" TargetMode="External"/><Relationship Id="rId39" Type="http://schemas.openxmlformats.org/officeDocument/2006/relationships/hyperlink" Target="https://login.consultant.ru/link/?req=doc&amp;base=RLAW071&amp;n=352303&amp;dst=1000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71&amp;n=352303&amp;dst=100006" TargetMode="External"/><Relationship Id="rId34" Type="http://schemas.openxmlformats.org/officeDocument/2006/relationships/hyperlink" Target="https://login.consultant.ru/link/?req=doc&amp;base=RLAW071&amp;n=296331&amp;dst=100007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71&amp;n=352303&amp;dst=100005" TargetMode="External"/><Relationship Id="rId12" Type="http://schemas.openxmlformats.org/officeDocument/2006/relationships/hyperlink" Target="https://login.consultant.ru/link/?req=doc&amp;base=RLAW071&amp;n=395015&amp;dst=100005" TargetMode="External"/><Relationship Id="rId17" Type="http://schemas.openxmlformats.org/officeDocument/2006/relationships/hyperlink" Target="https://login.consultant.ru/link/?req=doc&amp;base=RLAW071&amp;n=395015&amp;dst=100007" TargetMode="External"/><Relationship Id="rId25" Type="http://schemas.openxmlformats.org/officeDocument/2006/relationships/hyperlink" Target="https://login.consultant.ru/link/?req=doc&amp;base=RLAW071&amp;n=376012&amp;dst=100207" TargetMode="External"/><Relationship Id="rId33" Type="http://schemas.openxmlformats.org/officeDocument/2006/relationships/hyperlink" Target="https://login.consultant.ru/link/?req=doc&amp;base=RLAW071&amp;n=304883&amp;dst=100015" TargetMode="External"/><Relationship Id="rId38" Type="http://schemas.openxmlformats.org/officeDocument/2006/relationships/hyperlink" Target="https://login.consultant.ru/link/?req=doc&amp;base=RLAW071&amp;n=35136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52303&amp;dst=100005" TargetMode="External"/><Relationship Id="rId20" Type="http://schemas.openxmlformats.org/officeDocument/2006/relationships/hyperlink" Target="https://login.consultant.ru/link/?req=doc&amp;base=RLAW071&amp;n=296331&amp;dst=100007" TargetMode="External"/><Relationship Id="rId29" Type="http://schemas.openxmlformats.org/officeDocument/2006/relationships/hyperlink" Target="https://login.consultant.ru/link/?req=doc&amp;base=RLAW071&amp;n=352303&amp;dst=100006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96331&amp;dst=100005" TargetMode="External"/><Relationship Id="rId11" Type="http://schemas.openxmlformats.org/officeDocument/2006/relationships/hyperlink" Target="https://login.consultant.ru/link/?req=doc&amp;base=RLAW071&amp;n=394942&amp;dst=134530" TargetMode="External"/><Relationship Id="rId24" Type="http://schemas.openxmlformats.org/officeDocument/2006/relationships/hyperlink" Target="https://login.consultant.ru/link/?req=doc&amp;base=RLAW071&amp;n=394942&amp;dst=100393" TargetMode="External"/><Relationship Id="rId32" Type="http://schemas.openxmlformats.org/officeDocument/2006/relationships/hyperlink" Target="https://login.consultant.ru/link/?req=doc&amp;base=LAW&amp;n=497804&amp;dst=100340" TargetMode="External"/><Relationship Id="rId37" Type="http://schemas.openxmlformats.org/officeDocument/2006/relationships/hyperlink" Target="https://login.consultant.ru/link/?req=doc&amp;base=LAW&amp;n=466154" TargetMode="External"/><Relationship Id="rId40" Type="http://schemas.openxmlformats.org/officeDocument/2006/relationships/hyperlink" Target="https://login.consultant.ru/link/?req=doc&amp;base=RLAW071&amp;n=395015&amp;dst=100007" TargetMode="External"/><Relationship Id="rId5" Type="http://schemas.openxmlformats.org/officeDocument/2006/relationships/hyperlink" Target="https://login.consultant.ru/link/?req=doc&amp;base=RLAW071&amp;n=304883&amp;dst=100011" TargetMode="External"/><Relationship Id="rId15" Type="http://schemas.openxmlformats.org/officeDocument/2006/relationships/hyperlink" Target="https://login.consultant.ru/link/?req=doc&amp;base=RLAW071&amp;n=296331&amp;dst=100006" TargetMode="External"/><Relationship Id="rId23" Type="http://schemas.openxmlformats.org/officeDocument/2006/relationships/hyperlink" Target="https://login.consultant.ru/link/?req=doc&amp;base=RLAW071&amp;n=376012&amp;dst=100011" TargetMode="External"/><Relationship Id="rId28" Type="http://schemas.openxmlformats.org/officeDocument/2006/relationships/hyperlink" Target="https://login.consultant.ru/link/?req=doc&amp;base=RLAW071&amp;n=296331&amp;dst=100007" TargetMode="External"/><Relationship Id="rId36" Type="http://schemas.openxmlformats.org/officeDocument/2006/relationships/hyperlink" Target="https://login.consultant.ru/link/?req=doc&amp;base=RLAW071&amp;n=394942&amp;dst=100393" TargetMode="External"/><Relationship Id="rId10" Type="http://schemas.openxmlformats.org/officeDocument/2006/relationships/hyperlink" Target="https://login.consultant.ru/link/?req=doc&amp;base=RLAW071&amp;n=395935" TargetMode="External"/><Relationship Id="rId19" Type="http://schemas.openxmlformats.org/officeDocument/2006/relationships/hyperlink" Target="https://login.consultant.ru/link/?req=doc&amp;base=RLAW071&amp;n=304883&amp;dst=100012" TargetMode="External"/><Relationship Id="rId31" Type="http://schemas.openxmlformats.org/officeDocument/2006/relationships/hyperlink" Target="https://login.consultant.ru/link/?req=doc&amp;base=LAW&amp;n=497804&amp;dst=10030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85427" TargetMode="External"/><Relationship Id="rId14" Type="http://schemas.openxmlformats.org/officeDocument/2006/relationships/hyperlink" Target="https://login.consultant.ru/link/?req=doc&amp;base=RLAW071&amp;n=304883&amp;dst=100013" TargetMode="External"/><Relationship Id="rId22" Type="http://schemas.openxmlformats.org/officeDocument/2006/relationships/hyperlink" Target="https://login.consultant.ru/link/?req=doc&amp;base=RLAW071&amp;n=395015&amp;dst=100007" TargetMode="External"/><Relationship Id="rId27" Type="http://schemas.openxmlformats.org/officeDocument/2006/relationships/hyperlink" Target="https://login.consultant.ru/link/?req=doc&amp;base=RLAW071&amp;n=304883&amp;dst=100014" TargetMode="External"/><Relationship Id="rId30" Type="http://schemas.openxmlformats.org/officeDocument/2006/relationships/hyperlink" Target="https://login.consultant.ru/link/?req=doc&amp;base=RLAW071&amp;n=395015&amp;dst=100007" TargetMode="External"/><Relationship Id="rId35" Type="http://schemas.openxmlformats.org/officeDocument/2006/relationships/hyperlink" Target="https://login.consultant.ru/link/?req=doc&amp;base=RLAW071&amp;n=296331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2040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PeregontsevaYV</dc:creator>
  <cp:keywords/>
  <dc:description/>
  <cp:lastModifiedBy>PeregontsevaYV</cp:lastModifiedBy>
  <cp:revision>1</cp:revision>
  <dcterms:created xsi:type="dcterms:W3CDTF">2025-02-14T10:02:00Z</dcterms:created>
  <dcterms:modified xsi:type="dcterms:W3CDTF">2025-02-14T10:02:00Z</dcterms:modified>
</cp:coreProperties>
</file>