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64F" w:rsidRDefault="0056164F" w:rsidP="0056164F">
      <w:pPr>
        <w:pStyle w:val="a4"/>
        <w:spacing w:before="0" w:beforeAutospacing="0" w:after="0" w:afterAutospacing="0"/>
        <w:ind w:firstLine="567"/>
        <w:jc w:val="both"/>
        <w:rPr>
          <w:b/>
          <w:bCs/>
          <w:color w:val="333333"/>
          <w:sz w:val="20"/>
          <w:szCs w:val="20"/>
        </w:rPr>
      </w:pPr>
    </w:p>
    <w:p w:rsidR="0056164F" w:rsidRDefault="0056164F" w:rsidP="0056164F">
      <w:pPr>
        <w:pStyle w:val="a4"/>
        <w:spacing w:before="0" w:beforeAutospacing="0" w:after="0" w:afterAutospacing="0"/>
        <w:ind w:firstLine="567"/>
        <w:jc w:val="both"/>
        <w:rPr>
          <w:b/>
          <w:bCs/>
          <w:color w:val="333333"/>
          <w:sz w:val="20"/>
          <w:szCs w:val="20"/>
        </w:rPr>
      </w:pPr>
    </w:p>
    <w:p w:rsidR="00940E08" w:rsidRDefault="0056164F" w:rsidP="0056164F">
      <w:pPr>
        <w:pStyle w:val="a4"/>
        <w:spacing w:before="0" w:beforeAutospacing="0" w:after="0" w:afterAutospacing="0"/>
        <w:ind w:firstLine="567"/>
        <w:jc w:val="both"/>
        <w:rPr>
          <w:b/>
          <w:bCs/>
          <w:color w:val="333333"/>
          <w:sz w:val="20"/>
          <w:szCs w:val="20"/>
        </w:rPr>
      </w:pPr>
      <w:r w:rsidRPr="0056164F">
        <w:rPr>
          <w:b/>
          <w:bCs/>
          <w:color w:val="333333"/>
          <w:sz w:val="20"/>
          <w:szCs w:val="20"/>
        </w:rPr>
        <w:t xml:space="preserve">Дачная амнистия </w:t>
      </w:r>
    </w:p>
    <w:p w:rsidR="0056164F" w:rsidRPr="0056164F" w:rsidRDefault="0056164F" w:rsidP="0056164F">
      <w:pPr>
        <w:pStyle w:val="a4"/>
        <w:spacing w:before="0" w:beforeAutospacing="0" w:after="0" w:afterAutospacing="0"/>
        <w:ind w:firstLine="567"/>
        <w:jc w:val="both"/>
      </w:pPr>
      <w:bookmarkStart w:id="0" w:name="_GoBack"/>
      <w:bookmarkEnd w:id="0"/>
      <w:r w:rsidRPr="0056164F">
        <w:rPr>
          <w:color w:val="333333"/>
          <w:sz w:val="20"/>
          <w:szCs w:val="20"/>
        </w:rPr>
        <w:t xml:space="preserve">1 марта 2015 года вступили в силу серьёзные изменения в земельном законодательстве, </w:t>
      </w:r>
      <w:proofErr w:type="gramStart"/>
      <w:r w:rsidRPr="0056164F">
        <w:rPr>
          <w:color w:val="333333"/>
          <w:sz w:val="20"/>
          <w:szCs w:val="20"/>
        </w:rPr>
        <w:t>касающиеся</w:t>
      </w:r>
      <w:proofErr w:type="gramEnd"/>
      <w:r w:rsidRPr="0056164F">
        <w:rPr>
          <w:color w:val="333333"/>
          <w:sz w:val="20"/>
          <w:szCs w:val="20"/>
        </w:rPr>
        <w:t xml:space="preserve"> в том числе и садоводов, огородников и дачников. Одно из главных нововведений — окончание дачной амнистии 31 декабря 2020 года.</w:t>
      </w:r>
    </w:p>
    <w:p w:rsidR="0056164F" w:rsidRPr="0056164F" w:rsidRDefault="0056164F" w:rsidP="0056164F">
      <w:pPr>
        <w:pStyle w:val="a4"/>
        <w:spacing w:before="0" w:beforeAutospacing="0" w:after="0" w:afterAutospacing="0"/>
        <w:ind w:firstLine="567"/>
        <w:jc w:val="both"/>
      </w:pPr>
      <w:proofErr w:type="gramStart"/>
      <w:r w:rsidRPr="0056164F">
        <w:rPr>
          <w:color w:val="333333"/>
          <w:sz w:val="20"/>
          <w:szCs w:val="20"/>
        </w:rPr>
        <w:t>Из  федерального закона «О садоводческих, огороднических и дачных некоммерческих объединениях граждан»  № 66-ФЗ полностью исключается глава VI «Особенности предоставления в собственность и оборота садовых, огородных и дачных земельных участков», в том числе и статья 28, устанавливавшая особый порядок приватизации земельных участков для членов объединений, не получивших право собственности на земельный участок по каким-либо причинам.</w:t>
      </w:r>
      <w:proofErr w:type="gramEnd"/>
      <w:r w:rsidRPr="0056164F">
        <w:rPr>
          <w:color w:val="333333"/>
          <w:sz w:val="20"/>
          <w:szCs w:val="20"/>
        </w:rPr>
        <w:t xml:space="preserve"> Фактически эта статья переносится в части 2.7 — 2.10 статьи 3 федерального закона «О введении в действие Земельного кодекса Российской Федерации» № 137-ФЗ, но с существенными отличиями:</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2.7</w:t>
      </w:r>
      <w:proofErr w:type="gramStart"/>
      <w:r w:rsidRPr="0056164F">
        <w:rPr>
          <w:rStyle w:val="a5"/>
          <w:i w:val="0"/>
          <w:color w:val="333333"/>
          <w:sz w:val="20"/>
          <w:szCs w:val="20"/>
        </w:rPr>
        <w:t xml:space="preserve"> Д</w:t>
      </w:r>
      <w:proofErr w:type="gramEnd"/>
      <w:r w:rsidRPr="0056164F">
        <w:rPr>
          <w:rStyle w:val="a5"/>
          <w:i w:val="0"/>
          <w:color w:val="333333"/>
          <w:sz w:val="20"/>
          <w:szCs w:val="20"/>
        </w:rPr>
        <w:t>о 31 декабря 2020 года члены садоводческого, огороднического или дачного некоммерческого объединения граждан имеют право независимо от даты вступления в члены указанного объединения приобрести земельный участок, предназначенный для ведения садоводства, огородничества или дачного хозяйства, без проведения торгов в собственность бесплатно, если такой земельный участок соответствует в совокупности следующим условиям:</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земельный участок образован из земельного участка, предоставленного до дня вступления в силу настоящего Федерального закона для ведения садоводства, огородничества или дачного хозяйства указанному объединению либо иной организации, при которой было создано или организовано указанное объединение;</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по решению общего собрания членов указанного объединения (собрания уполномоченных) о распределении земельных участков между членами указанного объединения либо на основании другого устанавливающего распределение земельных участков в указанном объединении документа земельный участок распределен данному члену указанного объединения;</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земельный участок не является изъятым из оборота, ограниченным в обороте и в отношении земельного участка не принято решение о резервировании для государственных или муниципальных нужд.</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Земельный участок, который образован из указанного в абзаце втором настоящего пункта земельного участка и относится к имуществу общего пользования, предоставляется в собственность садоводческого, огороднического или дачного некоммерческого объединения граждан бесплатно.</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В случае</w:t>
      </w:r>
      <w:proofErr w:type="gramStart"/>
      <w:r w:rsidRPr="0056164F">
        <w:rPr>
          <w:rStyle w:val="a5"/>
          <w:i w:val="0"/>
          <w:color w:val="333333"/>
          <w:sz w:val="20"/>
          <w:szCs w:val="20"/>
        </w:rPr>
        <w:t>,</w:t>
      </w:r>
      <w:proofErr w:type="gramEnd"/>
      <w:r w:rsidRPr="0056164F">
        <w:rPr>
          <w:rStyle w:val="a5"/>
          <w:i w:val="0"/>
          <w:color w:val="333333"/>
          <w:sz w:val="20"/>
          <w:szCs w:val="20"/>
        </w:rPr>
        <w:t xml:space="preserve"> если указанные в абзаце втором или пятом настоящего пункта земельные участки являются зарезервированными для государственных или муниципальных нужд либо ограниченными в обороте, они предоставляются члену садоводческого, огороднического или дачного некоммерческого объединения граждан или этому объединению в аренду без проведения торгов. При этом размер арендной платы за земельный участок определяется в размере, не превышающем размера земельного налога, установленного в отношении такого земельного участка.</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 xml:space="preserve">2.8. В случае, предусмотренном пунктом 2.7 настоящей статьи, предоставление земельного участка в собственность гражданина осуществляется на основании решения исполнительного органа государственной власти или органа местного самоуправления, </w:t>
      </w:r>
      <w:proofErr w:type="gramStart"/>
      <w:r w:rsidRPr="0056164F">
        <w:rPr>
          <w:rStyle w:val="a5"/>
          <w:i w:val="0"/>
          <w:color w:val="333333"/>
          <w:sz w:val="20"/>
          <w:szCs w:val="20"/>
        </w:rPr>
        <w:t>предусмотренных</w:t>
      </w:r>
      <w:proofErr w:type="gramEnd"/>
      <w:r w:rsidRPr="0056164F">
        <w:rPr>
          <w:rStyle w:val="a5"/>
          <w:i w:val="0"/>
          <w:color w:val="333333"/>
          <w:sz w:val="20"/>
          <w:szCs w:val="20"/>
        </w:rPr>
        <w:t xml:space="preserve"> статьей 39.2 Земельного кодекса Российской Федерации, на основании заявления гражданина или его представителя. К указанному заявлению прилагаются:</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схема расположения земельного участка на кадастровом плане территории, подготовленная гражданином. Представление данной схемы не требуется при наличии утвержденного проекта межевания территории, в границах которой расположен земельный участок, проекта организации и застройки территории некоммерческого объединения граждан либо при наличии описания местоположения границ такого земельного участка в государственном кадастре недвижимости;</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протокол общего собрания членов садоводческого, огороднического или дачного некоммерческого объединения граждан (собрания уполномоченных) о распределении земельных участков между членами указанного объединения, иной устанавливающий распределение земельных участков в этом объединении документ или выписка из указанного протокола или указанного документа.</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В случае</w:t>
      </w:r>
      <w:proofErr w:type="gramStart"/>
      <w:r w:rsidRPr="0056164F">
        <w:rPr>
          <w:rStyle w:val="a5"/>
          <w:i w:val="0"/>
          <w:color w:val="333333"/>
          <w:sz w:val="20"/>
          <w:szCs w:val="20"/>
        </w:rPr>
        <w:t>,</w:t>
      </w:r>
      <w:proofErr w:type="gramEnd"/>
      <w:r w:rsidRPr="0056164F">
        <w:rPr>
          <w:rStyle w:val="a5"/>
          <w:i w:val="0"/>
          <w:color w:val="333333"/>
          <w:sz w:val="20"/>
          <w:szCs w:val="20"/>
        </w:rPr>
        <w:t xml:space="preserve"> если ранее ни один из членов садоводческого, огороднического или дачного некоммерческого объединения граждан не обращался с заявлением о предоставлении земельного участка в собственность, указанные в абзаце первом настоящего пункта органы самостоятельно запрашивают:</w:t>
      </w:r>
    </w:p>
    <w:p w:rsidR="0056164F" w:rsidRPr="0056164F" w:rsidRDefault="0056164F" w:rsidP="0056164F">
      <w:pPr>
        <w:pStyle w:val="a4"/>
        <w:spacing w:before="0" w:beforeAutospacing="0" w:after="0" w:afterAutospacing="0"/>
        <w:ind w:firstLine="567"/>
        <w:jc w:val="both"/>
      </w:pPr>
      <w:proofErr w:type="gramStart"/>
      <w:r w:rsidRPr="0056164F">
        <w:rPr>
          <w:rStyle w:val="a5"/>
          <w:i w:val="0"/>
          <w:color w:val="333333"/>
          <w:sz w:val="20"/>
          <w:szCs w:val="20"/>
        </w:rPr>
        <w:t>сведения о правоустанавливающих документах на земельный участок, составляющий территорию этого объединения,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прав на недвижимое имущество и сделок с ним (в иных случаях такие сведения запрашиваются у заявителя);</w:t>
      </w:r>
      <w:proofErr w:type="gramEnd"/>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lastRenderedPageBreak/>
        <w:t>сведения об этом объединении, содержащиеся в едином государственном реестре юридических лиц, в федеральном органе исполнительной власти, осуществляющем государственную регистрацию юридических лиц.</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 xml:space="preserve">2.9. </w:t>
      </w:r>
      <w:proofErr w:type="gramStart"/>
      <w:r w:rsidRPr="0056164F">
        <w:rPr>
          <w:rStyle w:val="a5"/>
          <w:i w:val="0"/>
          <w:color w:val="333333"/>
          <w:sz w:val="20"/>
          <w:szCs w:val="20"/>
        </w:rPr>
        <w:t>В случае, предусмотренном пунктом 2.7 настоящей статьи, предоставление в собственность земельного участка, относящегося к имуществу общего пользования, осуществляется на основании решения исполнительного органа государственной власти или органа местного самоуправления, предусмотренных статьей 39.2 Земельного кодекса Российской Федерации, на основании заявления, поданного лицом, имеющим право действовать без доверенности от имени садоводческого, огороднического или дачного некоммерческого объединения граждан либо уполномоченным общим собранием членов</w:t>
      </w:r>
      <w:proofErr w:type="gramEnd"/>
      <w:r w:rsidRPr="0056164F">
        <w:rPr>
          <w:rStyle w:val="a5"/>
          <w:i w:val="0"/>
          <w:color w:val="333333"/>
          <w:sz w:val="20"/>
          <w:szCs w:val="20"/>
        </w:rPr>
        <w:t xml:space="preserve"> этого объединения (собранием уполномоченных) на подачу указанного заявления, в соответствии с решением общего собрания членов этого объединения (собрания уполномоченных) о приобретении такого земельного участка в собственность этого объединения. К указанному заявлению прилагаются следующие документы:</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схема расположения земельного участка на кадастровом плане территории, подготовленная указанным лицом. Представление данной схемы не требуется при наличии утвержденного проекта межевания территории, в границах которой расположен земельный участок, проекта организации и застройки территории этого объединения либо при наличии описания местоположения границ такого земельного участка в государственном кадастре недвижимости;</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выписка из решения общего собрания членов садоводческого, огороднического или дачного некоммерческого объединения граждан (собрания уполномоченных) о приобретении земельного участка, относящегося к имуществу общего пользования, в собственность этого объединения;</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учредительные документы садоводческого, огороднического или дачного некоммерческого объединения граждан (подлинники или засвидетельствованные в нотариальном порядке копии), подтверждающие право заявителя действовать без доверенности от имени этого объединения, или выписка из решения общего собрания членов этого объединения (собрания уполномоченных), в соответствии с которым заявитель был уполномочен на подачу указанного заявления.</w:t>
      </w:r>
    </w:p>
    <w:p w:rsidR="0056164F" w:rsidRPr="0056164F" w:rsidRDefault="0056164F" w:rsidP="0056164F">
      <w:pPr>
        <w:pStyle w:val="a4"/>
        <w:spacing w:before="0" w:beforeAutospacing="0" w:after="0" w:afterAutospacing="0"/>
        <w:ind w:firstLine="567"/>
        <w:jc w:val="both"/>
      </w:pPr>
      <w:proofErr w:type="gramStart"/>
      <w:r w:rsidRPr="0056164F">
        <w:rPr>
          <w:rStyle w:val="a5"/>
          <w:i w:val="0"/>
          <w:color w:val="333333"/>
          <w:sz w:val="20"/>
          <w:szCs w:val="20"/>
        </w:rPr>
        <w:t>Сведения о правоустанавливающих документах на земельный участок, составляющий территорию садоводческого, огороднического или дачного некоммерческого объединения граждан, запрашиваются исполнительным органом государственной власти либо органом местного самоуправления, предусмотренными статьей 39.2 Земельного кодекса Российской Федерации, в федеральном органе исполнительной власти, уполномоченном на государственную регистрацию прав на недвижимое имущество и сделок с ним, если такие сведения содержатся в Едином государственном реестре прав на недвижимое</w:t>
      </w:r>
      <w:proofErr w:type="gramEnd"/>
      <w:r w:rsidRPr="0056164F">
        <w:rPr>
          <w:rStyle w:val="a5"/>
          <w:i w:val="0"/>
          <w:color w:val="333333"/>
          <w:sz w:val="20"/>
          <w:szCs w:val="20"/>
        </w:rPr>
        <w:t xml:space="preserve"> имущество и сделок с ним (в иных случаях указанные сведения запрашиваются у заявителя).</w:t>
      </w:r>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 xml:space="preserve">2.10. </w:t>
      </w:r>
      <w:proofErr w:type="gramStart"/>
      <w:r w:rsidRPr="0056164F">
        <w:rPr>
          <w:rStyle w:val="a5"/>
          <w:i w:val="0"/>
          <w:color w:val="333333"/>
          <w:sz w:val="20"/>
          <w:szCs w:val="20"/>
        </w:rPr>
        <w:t>Исполнительный орган государственной власти или орган местного самоуправления, предусмотренные статьей 39.2 Земельного кодекса Российской Федерации, в течение четырнадцати дней с даты получения указанных в пункте 2.8 или 2.9 настоящей статьи заявления и документов обязан принять решение о предоставлении в собственность указанного в пункте 2.7 настоящей статьи земельного участка либо об отказе в его предоставлении.</w:t>
      </w:r>
      <w:proofErr w:type="gramEnd"/>
    </w:p>
    <w:p w:rsidR="0056164F" w:rsidRPr="0056164F" w:rsidRDefault="0056164F" w:rsidP="0056164F">
      <w:pPr>
        <w:pStyle w:val="a4"/>
        <w:spacing w:before="0" w:beforeAutospacing="0" w:after="0" w:afterAutospacing="0"/>
        <w:ind w:firstLine="567"/>
        <w:jc w:val="both"/>
      </w:pPr>
      <w:r w:rsidRPr="0056164F">
        <w:rPr>
          <w:rStyle w:val="a5"/>
          <w:i w:val="0"/>
          <w:color w:val="333333"/>
          <w:sz w:val="20"/>
          <w:szCs w:val="20"/>
        </w:rPr>
        <w:t>Основанием для отказа в предоставлении в собственность земельного участка является установленный федеральным законом запрет на предоставление земельного участка в частную собственность.</w:t>
      </w:r>
    </w:p>
    <w:p w:rsidR="0056164F" w:rsidRPr="0056164F" w:rsidRDefault="0056164F" w:rsidP="0056164F">
      <w:pPr>
        <w:pStyle w:val="a4"/>
        <w:spacing w:before="0" w:beforeAutospacing="0" w:after="0" w:afterAutospacing="0"/>
        <w:ind w:firstLine="567"/>
        <w:jc w:val="both"/>
      </w:pPr>
      <w:r w:rsidRPr="0056164F">
        <w:rPr>
          <w:color w:val="333333"/>
          <w:sz w:val="20"/>
          <w:szCs w:val="20"/>
        </w:rPr>
        <w:t xml:space="preserve">В настоящее время статья 28 федерального закона № 66-ФЗ фактически не допускает приватизацию в упрощённом порядке гражданами, не являвшимися членами объединения до вступления в силу данного закона (20 апреля 1998 года), теперь этот запрет снимается. </w:t>
      </w:r>
    </w:p>
    <w:p w:rsidR="0056164F" w:rsidRPr="0056164F" w:rsidRDefault="0056164F" w:rsidP="0056164F">
      <w:pPr>
        <w:pStyle w:val="a4"/>
        <w:spacing w:before="0" w:beforeAutospacing="0" w:after="0" w:afterAutospacing="0"/>
        <w:ind w:firstLine="567"/>
        <w:jc w:val="both"/>
      </w:pPr>
      <w:r w:rsidRPr="0056164F">
        <w:rPr>
          <w:color w:val="333333"/>
          <w:sz w:val="20"/>
          <w:szCs w:val="20"/>
        </w:rPr>
        <w:t>Важное нововведение — возможность аренды земельного участка за плату не выше земельного налога на этот участок, если он не может быть предоставлен в собственность члену объединения по причине резервирования для государственных или муниципальных нужд, либо ограничения в обороте.</w:t>
      </w:r>
    </w:p>
    <w:p w:rsidR="0056164F" w:rsidRPr="0056164F" w:rsidRDefault="0056164F" w:rsidP="0056164F">
      <w:pPr>
        <w:pStyle w:val="a4"/>
        <w:spacing w:before="0" w:beforeAutospacing="0" w:after="0" w:afterAutospacing="0"/>
        <w:ind w:firstLine="567"/>
        <w:jc w:val="both"/>
      </w:pPr>
      <w:r w:rsidRPr="0056164F">
        <w:rPr>
          <w:color w:val="333333"/>
          <w:sz w:val="20"/>
          <w:szCs w:val="20"/>
        </w:rPr>
        <w:t xml:space="preserve">Изменяется и комплект документов, которые должен подать член объединения в орган местного самоуправления (или государственный исполнительный орган) для получения решения о предоставлении земельного участка в собственность. Описание местоположения земельного участка </w:t>
      </w:r>
      <w:proofErr w:type="gramStart"/>
      <w:r w:rsidRPr="0056164F">
        <w:rPr>
          <w:color w:val="333333"/>
          <w:sz w:val="20"/>
          <w:szCs w:val="20"/>
        </w:rPr>
        <w:t>заменяется на схему</w:t>
      </w:r>
      <w:proofErr w:type="gramEnd"/>
      <w:r w:rsidRPr="0056164F">
        <w:rPr>
          <w:color w:val="333333"/>
          <w:sz w:val="20"/>
          <w:szCs w:val="20"/>
        </w:rPr>
        <w:t xml:space="preserve"> расположения участка на кадастровом плане территории. Схему можно не предоставлять, если имеется утверждённый проект межевания территории, проект организации и застройки территории объединения, либо если описание местоположения границ зафиксировано в Государственном кадастре недвижимости. Вместо заключения правления о закреплении за данным членом СНТ земельного участка и о соответствии описания его местоположения </w:t>
      </w:r>
      <w:proofErr w:type="gramStart"/>
      <w:r w:rsidRPr="0056164F">
        <w:rPr>
          <w:color w:val="333333"/>
          <w:sz w:val="20"/>
          <w:szCs w:val="20"/>
        </w:rPr>
        <w:t>фактическому</w:t>
      </w:r>
      <w:proofErr w:type="gramEnd"/>
      <w:r w:rsidRPr="0056164F">
        <w:rPr>
          <w:color w:val="333333"/>
          <w:sz w:val="20"/>
          <w:szCs w:val="20"/>
        </w:rPr>
        <w:t xml:space="preserve"> предоставляется протокол (выписка из протокола) общего собрания членов (собрания уполномоченных) о распределении земельных участков между членами, либо иной документ (выписка из документа), устанавливающий такое распределение.</w:t>
      </w:r>
    </w:p>
    <w:p w:rsidR="0056164F" w:rsidRPr="0056164F" w:rsidRDefault="0056164F" w:rsidP="0056164F">
      <w:pPr>
        <w:pStyle w:val="a4"/>
        <w:spacing w:before="0" w:beforeAutospacing="0" w:after="0" w:afterAutospacing="0"/>
        <w:ind w:firstLine="567"/>
        <w:jc w:val="both"/>
      </w:pPr>
      <w:r w:rsidRPr="0056164F">
        <w:rPr>
          <w:color w:val="333333"/>
          <w:sz w:val="20"/>
          <w:szCs w:val="20"/>
        </w:rPr>
        <w:t>Что касается земельного участка, относящегося к имуществу общего пользования (земли общего пользования), то, как и сейчас, срок переоформления прав на него не устанавливается, а порядок остаётся прежним.</w:t>
      </w:r>
    </w:p>
    <w:p w:rsidR="00A471B1" w:rsidRPr="0056164F" w:rsidRDefault="00A471B1" w:rsidP="0056164F">
      <w:pPr>
        <w:spacing w:after="0" w:line="240" w:lineRule="auto"/>
        <w:ind w:firstLine="567"/>
        <w:jc w:val="both"/>
      </w:pPr>
    </w:p>
    <w:sectPr w:rsidR="00A471B1" w:rsidRPr="0056164F">
      <w:headerReference w:type="default"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108" w:rsidRDefault="00112108" w:rsidP="0056164F">
      <w:pPr>
        <w:spacing w:after="0" w:line="240" w:lineRule="auto"/>
      </w:pPr>
      <w:r>
        <w:separator/>
      </w:r>
    </w:p>
  </w:endnote>
  <w:endnote w:type="continuationSeparator" w:id="0">
    <w:p w:rsidR="00112108" w:rsidRDefault="00112108" w:rsidP="00561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64F" w:rsidRPr="00A16E04" w:rsidRDefault="0056164F" w:rsidP="0056164F">
    <w:pPr>
      <w:spacing w:after="0" w:line="240" w:lineRule="auto"/>
      <w:jc w:val="center"/>
      <w:rPr>
        <w:rFonts w:ascii="Times New Roman" w:eastAsia="Times New Roman" w:hAnsi="Times New Roman" w:cs="Times New Roman"/>
        <w:lang w:eastAsia="ru-RU"/>
      </w:rPr>
    </w:pPr>
    <w:r w:rsidRPr="00A16E04">
      <w:rPr>
        <w:rFonts w:ascii="Calibri" w:eastAsia="Times New Roman" w:hAnsi="Calibri" w:cs="Calibri"/>
        <w:b/>
        <w:bCs/>
        <w:i/>
        <w:iCs/>
        <w:lang w:eastAsia="ru-RU"/>
      </w:rPr>
      <w:t xml:space="preserve">Методический Центр Союза садоводов России </w:t>
    </w:r>
  </w:p>
  <w:p w:rsidR="0056164F" w:rsidRPr="00940E08" w:rsidRDefault="0056164F" w:rsidP="0056164F">
    <w:pPr>
      <w:tabs>
        <w:tab w:val="center" w:pos="4677"/>
        <w:tab w:val="right" w:pos="9355"/>
      </w:tabs>
      <w:spacing w:after="0" w:line="240" w:lineRule="auto"/>
      <w:jc w:val="center"/>
      <w:rPr>
        <w:lang w:val="en-US"/>
      </w:rPr>
    </w:pPr>
    <w:proofErr w:type="gramStart"/>
    <w:r w:rsidRPr="00A16E04">
      <w:rPr>
        <w:rFonts w:ascii="Calibri" w:hAnsi="Calibri" w:cs="Calibri"/>
        <w:b/>
        <w:bCs/>
        <w:i/>
        <w:iCs/>
        <w:lang w:val="en-US"/>
      </w:rPr>
      <w:t>e</w:t>
    </w:r>
    <w:r w:rsidRPr="00940E08">
      <w:rPr>
        <w:rFonts w:ascii="Calibri" w:hAnsi="Calibri" w:cs="Calibri"/>
        <w:b/>
        <w:bCs/>
        <w:i/>
        <w:iCs/>
        <w:lang w:val="en-US"/>
      </w:rPr>
      <w:t>-</w:t>
    </w:r>
    <w:r w:rsidRPr="00A16E04">
      <w:rPr>
        <w:rFonts w:ascii="Calibri" w:hAnsi="Calibri" w:cs="Calibri"/>
        <w:b/>
        <w:bCs/>
        <w:i/>
        <w:iCs/>
        <w:lang w:val="en-US"/>
      </w:rPr>
      <w:t>mail</w:t>
    </w:r>
    <w:proofErr w:type="gramEnd"/>
    <w:r w:rsidRPr="00940E08">
      <w:rPr>
        <w:rFonts w:ascii="Calibri" w:hAnsi="Calibri" w:cs="Calibri"/>
        <w:b/>
        <w:bCs/>
        <w:i/>
        <w:iCs/>
        <w:lang w:val="en-US"/>
      </w:rPr>
      <w:t xml:space="preserve">: </w:t>
    </w:r>
    <w:r w:rsidR="00112108">
      <w:fldChar w:fldCharType="begin"/>
    </w:r>
    <w:r w:rsidR="00112108" w:rsidRPr="00940E08">
      <w:rPr>
        <w:lang w:val="en-US"/>
      </w:rPr>
      <w:instrText xml:space="preserve"> HYPERLINK "mailto:info@souzsadovodovmos.ru" </w:instrText>
    </w:r>
    <w:r w:rsidR="00112108">
      <w:fldChar w:fldCharType="separate"/>
    </w:r>
    <w:r w:rsidRPr="00A16E04">
      <w:rPr>
        <w:rFonts w:ascii="Calibri" w:hAnsi="Calibri" w:cs="Calibri"/>
        <w:b/>
        <w:bCs/>
        <w:i/>
        <w:iCs/>
        <w:color w:val="0000FF"/>
        <w:u w:val="single"/>
        <w:lang w:val="en-US"/>
      </w:rPr>
      <w:t>info</w:t>
    </w:r>
    <w:r w:rsidRPr="00940E08">
      <w:rPr>
        <w:rFonts w:ascii="Calibri" w:hAnsi="Calibri" w:cs="Calibri"/>
        <w:b/>
        <w:bCs/>
        <w:i/>
        <w:iCs/>
        <w:color w:val="0000FF"/>
        <w:u w:val="single"/>
        <w:lang w:val="en-US"/>
      </w:rPr>
      <w:t>@</w:t>
    </w:r>
    <w:proofErr w:type="spellStart"/>
    <w:r w:rsidRPr="00A16E04">
      <w:rPr>
        <w:rFonts w:ascii="Calibri" w:hAnsi="Calibri" w:cs="Calibri"/>
        <w:b/>
        <w:bCs/>
        <w:i/>
        <w:iCs/>
        <w:color w:val="0000FF"/>
        <w:u w:val="single"/>
        <w:lang w:val="en-US"/>
      </w:rPr>
      <w:t>souzsadovodovmos</w:t>
    </w:r>
    <w:proofErr w:type="spellEnd"/>
    <w:r w:rsidRPr="00940E08">
      <w:rPr>
        <w:rFonts w:ascii="Calibri" w:hAnsi="Calibri" w:cs="Calibri"/>
        <w:b/>
        <w:bCs/>
        <w:i/>
        <w:iCs/>
        <w:color w:val="0000FF"/>
        <w:u w:val="single"/>
        <w:lang w:val="en-US"/>
      </w:rPr>
      <w:t>.</w:t>
    </w:r>
    <w:proofErr w:type="spellStart"/>
    <w:r w:rsidRPr="00A16E04">
      <w:rPr>
        <w:rFonts w:ascii="Calibri" w:hAnsi="Calibri" w:cs="Calibri"/>
        <w:b/>
        <w:bCs/>
        <w:i/>
        <w:iCs/>
        <w:color w:val="0000FF"/>
        <w:u w:val="single"/>
        <w:lang w:val="en-US"/>
      </w:rPr>
      <w:t>ru</w:t>
    </w:r>
    <w:proofErr w:type="spellEnd"/>
    <w:r w:rsidR="00112108">
      <w:rPr>
        <w:rFonts w:ascii="Calibri" w:hAnsi="Calibri" w:cs="Calibri"/>
        <w:b/>
        <w:bCs/>
        <w:i/>
        <w:iCs/>
        <w:color w:val="0000FF"/>
        <w:u w:val="single"/>
        <w:lang w:val="en-US"/>
      </w:rPr>
      <w:fldChar w:fldCharType="end"/>
    </w:r>
    <w:r w:rsidRPr="00940E08">
      <w:rPr>
        <w:rFonts w:ascii="Calibri" w:hAnsi="Calibri" w:cs="Calibri"/>
        <w:b/>
        <w:bCs/>
        <w:i/>
        <w:iCs/>
        <w:lang w:val="en-US"/>
      </w:rPr>
      <w:t xml:space="preserve"> </w:t>
    </w:r>
    <w:r w:rsidRPr="00A16E04">
      <w:rPr>
        <w:rFonts w:ascii="Calibri" w:hAnsi="Calibri" w:cs="Calibri"/>
        <w:b/>
        <w:bCs/>
        <w:i/>
        <w:iCs/>
      </w:rPr>
      <w:t>тел</w:t>
    </w:r>
    <w:r w:rsidRPr="00940E08">
      <w:rPr>
        <w:rFonts w:ascii="Calibri" w:hAnsi="Calibri" w:cs="Calibri"/>
        <w:b/>
        <w:bCs/>
        <w:i/>
        <w:iCs/>
        <w:lang w:val="en-US"/>
      </w:rPr>
      <w:t>. 84955328168</w:t>
    </w:r>
  </w:p>
  <w:p w:rsidR="0056164F" w:rsidRPr="00940E08" w:rsidRDefault="0056164F">
    <w:pPr>
      <w:pStyle w:val="a8"/>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108" w:rsidRDefault="00112108" w:rsidP="0056164F">
      <w:pPr>
        <w:spacing w:after="0" w:line="240" w:lineRule="auto"/>
      </w:pPr>
      <w:r>
        <w:separator/>
      </w:r>
    </w:p>
  </w:footnote>
  <w:footnote w:type="continuationSeparator" w:id="0">
    <w:p w:rsidR="00112108" w:rsidRDefault="00112108" w:rsidP="005616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64F" w:rsidRPr="0056164F" w:rsidRDefault="0056164F" w:rsidP="0056164F">
    <w:pPr>
      <w:pStyle w:val="a6"/>
      <w:jc w:val="center"/>
      <w:rPr>
        <w:b/>
        <w:i/>
      </w:rPr>
    </w:pPr>
    <w:r w:rsidRPr="0056164F">
      <w:rPr>
        <w:b/>
        <w:i/>
      </w:rPr>
      <w:t>Союз садоводов России</w:t>
    </w:r>
  </w:p>
  <w:p w:rsidR="0056164F" w:rsidRDefault="0056164F">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DB1"/>
    <w:rsid w:val="00112108"/>
    <w:rsid w:val="0056164F"/>
    <w:rsid w:val="00752DB1"/>
    <w:rsid w:val="00940E08"/>
    <w:rsid w:val="00A471B1"/>
    <w:rsid w:val="00E31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6164F"/>
    <w:rPr>
      <w:color w:val="0000FF"/>
      <w:u w:val="single"/>
    </w:rPr>
  </w:style>
  <w:style w:type="paragraph" w:styleId="a4">
    <w:name w:val="Normal (Web)"/>
    <w:basedOn w:val="a"/>
    <w:uiPriority w:val="99"/>
    <w:semiHidden/>
    <w:unhideWhenUsed/>
    <w:rsid w:val="005616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56164F"/>
    <w:rPr>
      <w:i/>
      <w:iCs/>
    </w:rPr>
  </w:style>
  <w:style w:type="paragraph" w:styleId="a6">
    <w:name w:val="header"/>
    <w:basedOn w:val="a"/>
    <w:link w:val="a7"/>
    <w:uiPriority w:val="99"/>
    <w:unhideWhenUsed/>
    <w:rsid w:val="0056164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164F"/>
  </w:style>
  <w:style w:type="paragraph" w:styleId="a8">
    <w:name w:val="footer"/>
    <w:basedOn w:val="a"/>
    <w:link w:val="a9"/>
    <w:uiPriority w:val="99"/>
    <w:unhideWhenUsed/>
    <w:rsid w:val="0056164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164F"/>
  </w:style>
  <w:style w:type="paragraph" w:styleId="aa">
    <w:name w:val="Balloon Text"/>
    <w:basedOn w:val="a"/>
    <w:link w:val="ab"/>
    <w:uiPriority w:val="99"/>
    <w:semiHidden/>
    <w:unhideWhenUsed/>
    <w:rsid w:val="0056164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616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6164F"/>
    <w:rPr>
      <w:color w:val="0000FF"/>
      <w:u w:val="single"/>
    </w:rPr>
  </w:style>
  <w:style w:type="paragraph" w:styleId="a4">
    <w:name w:val="Normal (Web)"/>
    <w:basedOn w:val="a"/>
    <w:uiPriority w:val="99"/>
    <w:semiHidden/>
    <w:unhideWhenUsed/>
    <w:rsid w:val="005616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56164F"/>
    <w:rPr>
      <w:i/>
      <w:iCs/>
    </w:rPr>
  </w:style>
  <w:style w:type="paragraph" w:styleId="a6">
    <w:name w:val="header"/>
    <w:basedOn w:val="a"/>
    <w:link w:val="a7"/>
    <w:uiPriority w:val="99"/>
    <w:unhideWhenUsed/>
    <w:rsid w:val="0056164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164F"/>
  </w:style>
  <w:style w:type="paragraph" w:styleId="a8">
    <w:name w:val="footer"/>
    <w:basedOn w:val="a"/>
    <w:link w:val="a9"/>
    <w:uiPriority w:val="99"/>
    <w:unhideWhenUsed/>
    <w:rsid w:val="0056164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164F"/>
  </w:style>
  <w:style w:type="paragraph" w:styleId="aa">
    <w:name w:val="Balloon Text"/>
    <w:basedOn w:val="a"/>
    <w:link w:val="ab"/>
    <w:uiPriority w:val="99"/>
    <w:semiHidden/>
    <w:unhideWhenUsed/>
    <w:rsid w:val="0056164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616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9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1476</Words>
  <Characters>8417</Characters>
  <Application>Microsoft Office Word</Application>
  <DocSecurity>0</DocSecurity>
  <Lines>70</Lines>
  <Paragraphs>19</Paragraphs>
  <ScaleCrop>false</ScaleCrop>
  <Company>SPecialiST RePack</Company>
  <LinksUpToDate>false</LinksUpToDate>
  <CharactersWithSpaces>9874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4</cp:revision>
  <dcterms:created xsi:type="dcterms:W3CDTF">2015-08-27T18:42:00Z</dcterms:created>
  <dcterms:modified xsi:type="dcterms:W3CDTF">2015-10-24T22:04:00Z</dcterms:modified>
</cp:coreProperties>
</file>