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</w:t>
      </w:r>
      <w:proofErr w:type="spellStart"/>
      <w:r w:rsidR="001D360B" w:rsidRPr="001D360B">
        <w:rPr>
          <w:b/>
          <w:bCs/>
          <w:sz w:val="28"/>
          <w:szCs w:val="28"/>
        </w:rPr>
        <w:t>проекта</w:t>
      </w:r>
      <w:bookmarkEnd w:id="0"/>
      <w:bookmarkEnd w:id="1"/>
      <w:r w:rsidRPr="005068E5">
        <w:rPr>
          <w:b/>
          <w:bCs/>
          <w:sz w:val="28"/>
          <w:szCs w:val="28"/>
        </w:rPr>
        <w:t>о</w:t>
      </w:r>
      <w:proofErr w:type="spellEnd"/>
      <w:r w:rsidRPr="005068E5">
        <w:rPr>
          <w:b/>
          <w:bCs/>
          <w:sz w:val="28"/>
          <w:szCs w:val="28"/>
        </w:rPr>
        <w:t xml:space="preserve">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345E33">
        <w:rPr>
          <w:sz w:val="28"/>
          <w:szCs w:val="28"/>
        </w:rPr>
        <w:t>Проект постановления Администрации Каменск-Уральского городского округа «Об утверждении Порядка предоставления субсидий юридическим лицам на возмещение затрат на оплату услуг специализированной организации по определению работоспособности несущих конструкций и панелей наружных стен в многоквартирном доме, пострадавшем в результате аварии, в рамках реализации муниципальной программы «Обеспечение функционирования жилищного хозяйства в Каменск-Уральском городском округе на 2020-2026 годы»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345E33">
        <w:rPr>
          <w:b/>
          <w:sz w:val="22"/>
          <w:szCs w:val="22"/>
        </w:rPr>
        <w:t>01/07/04-21/00007059</w:t>
      </w:r>
    </w:p>
    <w:p w:rsidR="00272233" w:rsidRPr="0033395A" w:rsidRDefault="00272233" w:rsidP="00272233">
      <w:proofErr w:type="spellStart"/>
      <w:r>
        <w:rPr>
          <w:sz w:val="22"/>
          <w:szCs w:val="22"/>
        </w:rPr>
        <w:t>Ссылканапроект</w:t>
      </w:r>
      <w:proofErr w:type="spellEnd"/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C64199">
        <w:fldChar w:fldCharType="begin"/>
      </w:r>
      <w:r w:rsidR="00596697">
        <w:instrText>HYPERLINK "http://regulation.midural.ru/projects#npa=7059"</w:instrText>
      </w:r>
      <w:r w:rsidR="00C64199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45E33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45E3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345E3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345E3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45E33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345E33">
        <w:rPr>
          <w:rStyle w:val="a8"/>
        </w:rPr>
        <w:t>=7059</w:t>
      </w:r>
      <w:bookmarkEnd w:id="4"/>
      <w:bookmarkEnd w:id="5"/>
      <w:r w:rsidR="00C64199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27.04.2021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12.05.2021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2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19.05.2021 в 9:42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Ярулина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Юлия Николаевна (</w:t>
            </w:r>
            <w:proofErr w:type="spellStart"/>
            <w:r w:rsidRPr="001D360B">
              <w:rPr>
                <w:rFonts w:ascii="Times New Roman" w:hAnsi="Times New Roman" w:cs="Times New Roman"/>
              </w:rPr>
              <w:t>economistfond@yandex.ru</w:t>
            </w:r>
            <w:proofErr w:type="spellEnd"/>
            <w:r w:rsidRPr="001D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Замечаний и предложений нет. Рекомендовано утвердить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1D360B">
              <w:rPr>
                <w:rFonts w:ascii="Times New Roman" w:hAnsi="Times New Roman" w:cs="Times New Roman"/>
              </w:rPr>
              <w:t>Конычева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1D360B">
              <w:rPr>
                <w:rFonts w:ascii="Times New Roman" w:hAnsi="Times New Roman" w:cs="Times New Roman"/>
              </w:rPr>
              <w:t>Конычева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D360B">
              <w:rPr>
                <w:rFonts w:ascii="Times New Roman" w:hAnsi="Times New Roman" w:cs="Times New Roman"/>
              </w:rPr>
              <w:t>kso@admnet.kamensktel.ru</w:t>
            </w:r>
            <w:proofErr w:type="spellEnd"/>
            <w:r w:rsidRPr="001D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345E33" w:rsidRDefault="001D360B" w:rsidP="00345E33">
            <w:pPr>
              <w:spacing w:after="0" w:line="240" w:lineRule="auto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1. Пунктом 21 проекта Порядка предусмотрено, что значение целевых показателей (показателей результативности) устанавливается соглашением.</w:t>
            </w:r>
            <w:r w:rsidR="00345E33"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1D360B">
              <w:rPr>
                <w:rStyle w:val="pt-000004"/>
                <w:rFonts w:ascii="Times New Roman" w:hAnsi="Times New Roman" w:cs="Times New Roman"/>
              </w:rPr>
              <w:t>Вместе с тем, в соответствии с подпунктом «м» пункта 5 постановления Правительства РФ № 1492 информация о результатах предоставления субсидии, под которыми понимаются завершенные действия с указанием точной даты завершения и конечного значения результатов, указывается                        в правовом акте.</w:t>
            </w:r>
          </w:p>
          <w:p w:rsidR="00345E33" w:rsidRDefault="001D360B" w:rsidP="00345E33">
            <w:pPr>
              <w:spacing w:after="0" w:line="240" w:lineRule="auto"/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2. В соответствии с подпунктом «г» пункта 5 постановления Правительства РФ № 1492 в правовом акте указываются основания для отказа        в предоставлении субсидии.</w:t>
            </w:r>
            <w:r w:rsidR="00345E33"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1D360B">
              <w:rPr>
                <w:rStyle w:val="pt-000004"/>
                <w:rFonts w:ascii="Times New Roman" w:hAnsi="Times New Roman" w:cs="Times New Roman"/>
              </w:rPr>
              <w:t>В проекте Порядка основания для отказа в предоставлении субсидии раскрыты не в полном объеме.</w:t>
            </w:r>
            <w:r w:rsidR="00345E33"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1D360B">
              <w:rPr>
                <w:rStyle w:val="pt-000004"/>
                <w:rFonts w:ascii="Times New Roman" w:hAnsi="Times New Roman" w:cs="Times New Roman"/>
              </w:rPr>
              <w:t xml:space="preserve">В соответствии со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вторым абзацем пункта 22 проекта Порядка основанием для отказа в предоставлении субсидии является отказ юридического лица от подписания соглашения. Контрольно-счетный орган рекомендует включить в основания для отказа                        в предоставлении субсидии:- </w:t>
            </w: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недостижение</w:t>
            </w:r>
            <w:proofErr w:type="spellEnd"/>
            <w:r w:rsidRPr="001D360B">
              <w:rPr>
                <w:rStyle w:val="pt-000004"/>
                <w:rFonts w:ascii="Times New Roman" w:hAnsi="Times New Roman" w:cs="Times New Roman"/>
              </w:rPr>
              <w:t xml:space="preserve"> результатов предоставления субсидии, - установление фактов недостоверности представленной юридическим лицом информации, отраженной в пунктах 11, 12 проекта Порядка.</w:t>
            </w:r>
          </w:p>
          <w:p w:rsidR="00980900" w:rsidRPr="001D360B" w:rsidRDefault="001D360B" w:rsidP="00345E33">
            <w:pPr>
              <w:spacing w:after="0" w:line="240" w:lineRule="auto"/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3. В пункте 24 проекта Порядка указано, что юридическое лицо предоставляет в Отраслевой орган отчет о фактически произведенных расходах на оплату услуг специализированной организации по определению работоспособности несущих конструкций и панелей наружных стен                               в многоквартирном доме, пострадавшем в результате аварии (далее – отчет), </w:t>
            </w:r>
            <w:r w:rsidR="00345E33">
              <w:rPr>
                <w:rStyle w:val="pt-000004"/>
                <w:rFonts w:ascii="Times New Roman" w:hAnsi="Times New Roman" w:cs="Times New Roman"/>
              </w:rPr>
              <w:t>в</w:t>
            </w:r>
            <w:r w:rsidRPr="001D360B">
              <w:rPr>
                <w:rStyle w:val="pt-000004"/>
                <w:rFonts w:ascii="Times New Roman" w:hAnsi="Times New Roman" w:cs="Times New Roman"/>
              </w:rPr>
              <w:t xml:space="preserve"> течение 30 дней со дня перечисления субсидии.</w:t>
            </w:r>
            <w:r w:rsidR="00345E33"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1D360B">
              <w:rPr>
                <w:rStyle w:val="pt-000004"/>
                <w:rFonts w:ascii="Times New Roman" w:hAnsi="Times New Roman" w:cs="Times New Roman"/>
              </w:rPr>
              <w:t>Учитывая, что правового воздействия на получателя субсидии                                 у Отраслевого органа нет (в случае не предоставления им отчета), Контрольно-счетный орган предлагает включить отчет в перечень документов для получения субсидии. С учетом изложенного, проект Порядка требует доработки.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Учтены все </w:t>
            </w:r>
            <w:r w:rsidR="00345E33">
              <w:rPr>
                <w:rStyle w:val="pt-000004"/>
                <w:rFonts w:ascii="Times New Roman" w:hAnsi="Times New Roman" w:cs="Times New Roman"/>
              </w:rPr>
              <w:t xml:space="preserve">3 </w:t>
            </w:r>
            <w:r w:rsidRPr="001D360B">
              <w:rPr>
                <w:rStyle w:val="pt-000004"/>
                <w:rFonts w:ascii="Times New Roman" w:hAnsi="Times New Roman" w:cs="Times New Roman"/>
              </w:rPr>
              <w:t>предложения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345E33" w:rsidRDefault="00345E33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345E33" w:rsidRDefault="00345E33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61" w:rsidRDefault="00030B61">
      <w:r>
        <w:separator/>
      </w:r>
    </w:p>
  </w:endnote>
  <w:endnote w:type="continuationSeparator" w:id="1">
    <w:p w:rsidR="00030B61" w:rsidRDefault="0003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61" w:rsidRDefault="00030B61">
      <w:r>
        <w:separator/>
      </w:r>
    </w:p>
  </w:footnote>
  <w:footnote w:type="continuationSeparator" w:id="1">
    <w:p w:rsidR="00030B61" w:rsidRDefault="0003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C64199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5E33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4199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2</cp:revision>
  <cp:lastPrinted>2015-05-12T12:20:00Z</cp:lastPrinted>
  <dcterms:created xsi:type="dcterms:W3CDTF">2021-05-20T04:11:00Z</dcterms:created>
  <dcterms:modified xsi:type="dcterms:W3CDTF">2021-05-20T04:11:00Z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