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E" w:rsidRPr="00E17A5E" w:rsidRDefault="00E17A5E" w:rsidP="00E17A5E">
      <w:pPr>
        <w:jc w:val="right"/>
        <w:rPr>
          <w:rFonts w:ascii="Liberation Serif" w:hAnsi="Liberation Serif"/>
          <w:sz w:val="28"/>
        </w:rPr>
      </w:pPr>
      <w:bookmarkStart w:id="0" w:name="_GoBack"/>
      <w:bookmarkEnd w:id="0"/>
      <w:r w:rsidRPr="00E17A5E">
        <w:rPr>
          <w:rFonts w:ascii="Liberation Serif" w:hAnsi="Liberation Serif"/>
          <w:sz w:val="28"/>
        </w:rPr>
        <w:t>Утверждена</w:t>
      </w:r>
    </w:p>
    <w:p w:rsidR="00E17A5E" w:rsidRPr="00E17A5E" w:rsidRDefault="00E17A5E" w:rsidP="00E17A5E">
      <w:pPr>
        <w:jc w:val="right"/>
        <w:rPr>
          <w:rFonts w:ascii="Liberation Serif" w:hAnsi="Liberation Serif"/>
          <w:sz w:val="28"/>
        </w:rPr>
      </w:pPr>
      <w:r w:rsidRPr="00E17A5E">
        <w:rPr>
          <w:rFonts w:ascii="Liberation Serif" w:hAnsi="Liberation Serif"/>
          <w:sz w:val="28"/>
        </w:rPr>
        <w:t xml:space="preserve">Приказом отраслевого органа </w:t>
      </w:r>
    </w:p>
    <w:p w:rsidR="00E17A5E" w:rsidRPr="00E17A5E" w:rsidRDefault="00E17A5E" w:rsidP="00E17A5E">
      <w:pPr>
        <w:jc w:val="right"/>
        <w:rPr>
          <w:rFonts w:ascii="Liberation Serif" w:hAnsi="Liberation Serif"/>
          <w:sz w:val="28"/>
        </w:rPr>
      </w:pPr>
      <w:r w:rsidRPr="00E17A5E">
        <w:rPr>
          <w:rFonts w:ascii="Liberation Serif" w:hAnsi="Liberation Serif"/>
          <w:sz w:val="28"/>
        </w:rPr>
        <w:t>Администрации Каменск-Уральского</w:t>
      </w:r>
    </w:p>
    <w:p w:rsidR="00E17A5E" w:rsidRPr="00E17A5E" w:rsidRDefault="00E17A5E" w:rsidP="00E17A5E">
      <w:pPr>
        <w:jc w:val="right"/>
        <w:rPr>
          <w:rFonts w:ascii="Liberation Serif" w:hAnsi="Liberation Serif"/>
          <w:sz w:val="28"/>
        </w:rPr>
      </w:pPr>
      <w:r w:rsidRPr="00E17A5E">
        <w:rPr>
          <w:rFonts w:ascii="Liberation Serif" w:hAnsi="Liberation Serif"/>
          <w:sz w:val="28"/>
        </w:rPr>
        <w:t>городского округа</w:t>
      </w:r>
    </w:p>
    <w:p w:rsidR="00E17A5E" w:rsidRPr="00E17A5E" w:rsidRDefault="00E17A5E" w:rsidP="00E17A5E">
      <w:pPr>
        <w:jc w:val="right"/>
        <w:rPr>
          <w:rFonts w:ascii="Liberation Serif" w:hAnsi="Liberation Serif"/>
          <w:sz w:val="28"/>
        </w:rPr>
      </w:pPr>
      <w:r w:rsidRPr="00E17A5E">
        <w:rPr>
          <w:rFonts w:ascii="Liberation Serif" w:hAnsi="Liberation Serif"/>
          <w:sz w:val="28"/>
        </w:rPr>
        <w:t xml:space="preserve"> по жилищному хозяйству </w:t>
      </w:r>
    </w:p>
    <w:p w:rsidR="00E17A5E" w:rsidRPr="00E17A5E" w:rsidRDefault="00E17A5E" w:rsidP="00E17A5E">
      <w:pPr>
        <w:jc w:val="right"/>
        <w:rPr>
          <w:rFonts w:ascii="Liberation Serif" w:hAnsi="Liberation Serif"/>
          <w:sz w:val="28"/>
        </w:rPr>
      </w:pPr>
      <w:r w:rsidRPr="00E17A5E">
        <w:rPr>
          <w:rFonts w:ascii="Liberation Serif" w:hAnsi="Liberation Serif"/>
          <w:sz w:val="28"/>
        </w:rPr>
        <w:t xml:space="preserve">от </w:t>
      </w:r>
      <w:r w:rsidR="006661EA">
        <w:rPr>
          <w:rFonts w:ascii="Liberation Serif" w:hAnsi="Liberation Serif"/>
          <w:sz w:val="28"/>
        </w:rPr>
        <w:t>10.12.2020</w:t>
      </w:r>
      <w:r w:rsidRPr="00E17A5E">
        <w:rPr>
          <w:rFonts w:ascii="Liberation Serif" w:hAnsi="Liberation Serif"/>
          <w:sz w:val="28"/>
        </w:rPr>
        <w:t xml:space="preserve"> № </w:t>
      </w:r>
      <w:r w:rsidR="006661EA">
        <w:rPr>
          <w:rFonts w:ascii="Liberation Serif" w:hAnsi="Liberation Serif"/>
          <w:sz w:val="28"/>
        </w:rPr>
        <w:t>9</w:t>
      </w:r>
    </w:p>
    <w:p w:rsidR="00E17A5E" w:rsidRPr="00E17A5E" w:rsidRDefault="00E17A5E" w:rsidP="00E17A5E">
      <w:pPr>
        <w:jc w:val="center"/>
        <w:rPr>
          <w:rFonts w:ascii="Liberation Serif" w:hAnsi="Liberation Serif"/>
          <w:sz w:val="28"/>
          <w:szCs w:val="28"/>
        </w:rPr>
      </w:pPr>
    </w:p>
    <w:p w:rsidR="00E17A5E" w:rsidRDefault="00E17A5E" w:rsidP="00E17A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7A5E" w:rsidRPr="00E17A5E" w:rsidRDefault="00E17A5E" w:rsidP="00E17A5E">
      <w:pPr>
        <w:jc w:val="center"/>
        <w:rPr>
          <w:rFonts w:ascii="Liberation Serif" w:hAnsi="Liberation Serif"/>
          <w:b/>
          <w:sz w:val="28"/>
          <w:szCs w:val="28"/>
        </w:rPr>
      </w:pPr>
      <w:r w:rsidRPr="00E17A5E">
        <w:rPr>
          <w:rFonts w:ascii="Liberation Serif" w:hAnsi="Liberation Serif"/>
          <w:b/>
          <w:sz w:val="28"/>
          <w:szCs w:val="28"/>
        </w:rPr>
        <w:t>ПРОГРАММА</w:t>
      </w:r>
    </w:p>
    <w:p w:rsidR="00E17A5E" w:rsidRPr="00E17A5E" w:rsidRDefault="00E17A5E" w:rsidP="00E17A5E">
      <w:pPr>
        <w:jc w:val="center"/>
        <w:rPr>
          <w:rFonts w:ascii="Liberation Serif" w:eastAsia="Calibri" w:hAnsi="Liberation Serif"/>
          <w:b/>
          <w:bCs/>
          <w:iCs/>
          <w:sz w:val="28"/>
          <w:szCs w:val="28"/>
        </w:rPr>
      </w:pPr>
      <w:r w:rsidRPr="00E17A5E">
        <w:rPr>
          <w:rFonts w:ascii="Liberation Serif" w:hAnsi="Liberation Serif"/>
          <w:b/>
          <w:sz w:val="28"/>
          <w:szCs w:val="28"/>
        </w:rPr>
        <w:t xml:space="preserve">профилактики нарушений обязательных требований, </w:t>
      </w:r>
      <w:r w:rsidRPr="00E17A5E">
        <w:rPr>
          <w:rFonts w:ascii="Liberation Serif" w:eastAsia="Calibri" w:hAnsi="Liberation Serif"/>
          <w:b/>
          <w:bCs/>
          <w:iCs/>
          <w:sz w:val="28"/>
          <w:szCs w:val="28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при осуществлении муниципального жилищного контроля</w:t>
      </w:r>
    </w:p>
    <w:p w:rsidR="00E17A5E" w:rsidRPr="00E17A5E" w:rsidRDefault="00E17A5E" w:rsidP="00E17A5E">
      <w:pPr>
        <w:jc w:val="center"/>
        <w:rPr>
          <w:rFonts w:ascii="Liberation Serif" w:eastAsia="Calibri" w:hAnsi="Liberation Serif"/>
          <w:b/>
          <w:bCs/>
          <w:iCs/>
          <w:sz w:val="28"/>
          <w:szCs w:val="28"/>
        </w:rPr>
      </w:pPr>
      <w:r w:rsidRPr="00E17A5E">
        <w:rPr>
          <w:rFonts w:ascii="Liberation Serif" w:eastAsia="Calibri" w:hAnsi="Liberation Serif"/>
          <w:b/>
          <w:bCs/>
          <w:iCs/>
          <w:sz w:val="28"/>
          <w:szCs w:val="28"/>
        </w:rPr>
        <w:t xml:space="preserve">на территории Каменск-Уральского городского округа </w:t>
      </w:r>
    </w:p>
    <w:p w:rsidR="00E17A5E" w:rsidRPr="00E17A5E" w:rsidRDefault="00E17A5E" w:rsidP="00E17A5E">
      <w:pPr>
        <w:jc w:val="center"/>
        <w:rPr>
          <w:rFonts w:ascii="Liberation Serif" w:eastAsia="Calibri" w:hAnsi="Liberation Serif"/>
          <w:b/>
          <w:bCs/>
          <w:iCs/>
          <w:sz w:val="28"/>
          <w:szCs w:val="28"/>
        </w:rPr>
      </w:pPr>
      <w:r w:rsidRPr="00E17A5E">
        <w:rPr>
          <w:rFonts w:ascii="Liberation Serif" w:eastAsia="Calibri" w:hAnsi="Liberation Serif"/>
          <w:b/>
          <w:bCs/>
          <w:iCs/>
          <w:sz w:val="28"/>
          <w:szCs w:val="28"/>
        </w:rPr>
        <w:t>на 2021 год</w:t>
      </w:r>
    </w:p>
    <w:p w:rsidR="00E17A5E" w:rsidRPr="00E17A5E" w:rsidRDefault="00E17A5E" w:rsidP="00E17A5E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7A5E">
        <w:rPr>
          <w:rFonts w:ascii="Liberation Serif" w:hAnsi="Liberation Serif"/>
          <w:sz w:val="28"/>
          <w:szCs w:val="28"/>
        </w:rPr>
        <w:t>Программа профилактики 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при осуществлении муниципального жилищного контроля на территории Каменск-Уральского городского округа на 2021 год, разработана в соответствии с постановлением Правительства Российской Федерации от 26.12.2018 № 1680 «Об утверждении общих требований к организации и осуществлению органами</w:t>
      </w:r>
      <w:proofErr w:type="gramEnd"/>
      <w:r w:rsidRPr="00E17A5E">
        <w:rPr>
          <w:rFonts w:ascii="Liberation Serif" w:hAnsi="Liberation Serif"/>
          <w:sz w:val="28"/>
          <w:szCs w:val="28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Раздел I. Анализ и оценка состояния подконтрольной сферы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1. Вид осуществляемого муниципального контроля: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1.1. В соответствии с постановлением Администрации города Каменска-Уральского от 08.10.2018 № 867 «Об утверждении перечня видов муниципального контроля, осуществляемых на территории муниципального образования город Каменск-Уральский, и органов местного самоуправления, ответственных за их осуществление» отраслевой орган Администрации Каменск-Уральского городского округа по жилищному хозяйству осуществляет муниципальный жилищный контроль на территории муниципального образования Каменск-Уральский городской округ (далее - муниципальный жилищный контроль).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1.2. Предметом муниципального жилищного контроля является 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</w:t>
      </w:r>
      <w:r w:rsidRPr="00E17A5E">
        <w:rPr>
          <w:rFonts w:ascii="Liberation Serif" w:hAnsi="Liberation Serif"/>
          <w:sz w:val="28"/>
          <w:szCs w:val="28"/>
        </w:rPr>
        <w:lastRenderedPageBreak/>
        <w:t>федеральными законами и законами субъекта Российской Федерации в области жилищных отношений, муниципальными правовыми актами, а также организация и проведение мероприятий по профилактике нарушений обязательных требований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2. Обзор. Муниципальный жилищный контроль.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2.1. Мероприятия программы реализуются органом муниципального жилищного контроля в отношении юридических лиц, либо индивидуальных предпринимателей, осуществляющих деятельность по управлению многоквартирными домами на территории муниципального образования Каменск-Уральский городской округ. В настоящее время на территории Каменск-Уральского городского округа деятельность по управлению многоквартирными домами, в состав которых входят муниципальные жилые помещения, осуществляют 9 юридических лиц. 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2.2. Основной функцией при осуществлении муниципального жилищного контроля является проверка соблюдения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В 2020 году отраслевым органом Администрации Каменск-Уральского городского округа по жилищному хозяйству в связи с </w:t>
      </w:r>
      <w:proofErr w:type="gramStart"/>
      <w:r w:rsidRPr="00E17A5E">
        <w:rPr>
          <w:rFonts w:ascii="Liberation Serif" w:hAnsi="Liberation Serif"/>
          <w:sz w:val="28"/>
          <w:szCs w:val="28"/>
        </w:rPr>
        <w:t>введенными</w:t>
      </w:r>
      <w:proofErr w:type="gramEnd"/>
      <w:r w:rsidRPr="00E17A5E">
        <w:rPr>
          <w:rFonts w:ascii="Liberation Serif" w:hAnsi="Liberation Serif"/>
          <w:sz w:val="28"/>
          <w:szCs w:val="28"/>
        </w:rPr>
        <w:t xml:space="preserve"> Правительством России ограничений проверки юридических лиц и индивидуальных предпринимателей не проводились. 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В рамках проведения работы по профилактике нарушений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 были разработаны и размещены для ознакомления на сайте Администрации города Каменска-Уральского: 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1)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2) реестр подконтрольных субъектов и история их проверок при осуществлении муниципального жилищного контроля.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Проверки в отношении субъектов малого предпринимательства не проводились.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С юридическими лицами и индивидуальными предпринимателями в 2020 году проводилась информационно-разъяснительная работа, направленная на предотвращение нарушений с их стороны.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2.3. Анализ и оценка рисков причинения вреда охраняемым законом ценностям и (или) анализ и оценка причиненного ущерба.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В результате проведенного анализа выявленных в рамках муниципального жилищного контроля нарушений обязательных требований в 2018-2020 годах, установлены следующие типичные нарушения: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lastRenderedPageBreak/>
        <w:t>- ненадлежащее содержание общего имущества, выразившееся в несвоевременном устранении неисправностей и нарушений, возникших вследствие физического износа инженерного оборудования и несанкционированного вмешательства человека;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- отсутствие договоров  о поставке коммунальных ресурсов;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E17A5E">
        <w:rPr>
          <w:rFonts w:ascii="Liberation Serif" w:hAnsi="Liberation Serif"/>
          <w:sz w:val="28"/>
          <w:szCs w:val="28"/>
        </w:rPr>
        <w:t>неразмещение</w:t>
      </w:r>
      <w:proofErr w:type="spellEnd"/>
      <w:r w:rsidRPr="00E17A5E">
        <w:rPr>
          <w:rFonts w:ascii="Liberation Serif" w:hAnsi="Liberation Serif"/>
          <w:sz w:val="28"/>
          <w:szCs w:val="28"/>
        </w:rPr>
        <w:t xml:space="preserve"> информации, предусмотренной действующим законодательством, в доступном для ознакомления месте;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E17A5E">
        <w:rPr>
          <w:rFonts w:ascii="Liberation Serif" w:hAnsi="Liberation Serif"/>
          <w:sz w:val="28"/>
          <w:szCs w:val="28"/>
        </w:rPr>
        <w:t>непроведение</w:t>
      </w:r>
      <w:proofErr w:type="spellEnd"/>
      <w:r w:rsidRPr="00E17A5E">
        <w:rPr>
          <w:rFonts w:ascii="Liberation Serif" w:hAnsi="Liberation Serif"/>
          <w:sz w:val="28"/>
          <w:szCs w:val="28"/>
        </w:rPr>
        <w:t xml:space="preserve"> общих собраний членов ТСЖ с целью планирования и утверждения отчетности о деятельности ТСЖ.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субъектов контроля об обязательных требованиях и формирования мотивации к добросовестному поведению при ведении деятельности по управлению многоквартирными домами.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7A5E">
        <w:rPr>
          <w:rFonts w:ascii="Liberation Serif" w:hAnsi="Liberation Serif"/>
          <w:sz w:val="28"/>
          <w:szCs w:val="28"/>
        </w:rPr>
        <w:t>Случаи причинения ущерба, возникшие в результате нарушения юридическими лицами и индивидуальными предпринимателями обязательных требований по отношению к муниципальному жилищному фонду не выявлены</w:t>
      </w:r>
      <w:proofErr w:type="gramEnd"/>
      <w:r w:rsidRPr="00E17A5E">
        <w:rPr>
          <w:rFonts w:ascii="Liberation Serif" w:hAnsi="Liberation Serif"/>
          <w:sz w:val="28"/>
          <w:szCs w:val="28"/>
        </w:rPr>
        <w:t>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Цели программы профилактики: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1) предупреждение нарушений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2) повышение правосознания и правовой культуры юридических лиц и индивидуальных предпринимателей в области жилищных отношений.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Задачи программы профилактики: 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1) выявление причин, факторов и условий, способствующих нарушению требований федерального и регионального законодательства, а также  нормативных правовых актов муниципального образования Каменск-Уральский городской округ по отношению к муниципальному жилищному фонду, определение способов устранения или снижения рисков их возникновения;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2) устранение причин, факторов и условий, способствующих нарушению требований федерального и регионального законодательства, нормативных правовых актов муниципального образования Каменск-Уральский городской округ; 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 xml:space="preserve">3) формирование единого понимания обязательных требований в сфере жилищных отношений как у должностных лиц, осуществляющих муниципальный жилищный контроль, так и у подконтрольных субъектов; 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4) создание системы консультирования подконтрольных субъектов;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lastRenderedPageBreak/>
        <w:t>5) создание мотивации к добросовестному поведению у юридических лиц и индивидуальных предпринимателей;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6) мониторинг организаций и индивидуальных предпринимателей, осуществляющих деятельность по управлению многоквартирными домами на территории муниципального образования Каменск-Уральский городской округ.</w:t>
      </w: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17A5E" w:rsidRPr="00E17A5E" w:rsidRDefault="00E17A5E" w:rsidP="00E17A5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A5E">
        <w:rPr>
          <w:rFonts w:ascii="Liberation Serif" w:hAnsi="Liberation Serif"/>
          <w:sz w:val="28"/>
          <w:szCs w:val="28"/>
        </w:rPr>
        <w:t>Раздел II. План мероприятий по профилактике нарушений на 2021 год</w:t>
      </w:r>
    </w:p>
    <w:p w:rsidR="00E17A5E" w:rsidRPr="00E17A5E" w:rsidRDefault="00E17A5E" w:rsidP="00E17A5E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1"/>
        <w:tblW w:w="10137" w:type="dxa"/>
        <w:tblLayout w:type="fixed"/>
        <w:tblLook w:val="04A0" w:firstRow="1" w:lastRow="0" w:firstColumn="1" w:lastColumn="0" w:noHBand="0" w:noVBand="1"/>
      </w:tblPr>
      <w:tblGrid>
        <w:gridCol w:w="573"/>
        <w:gridCol w:w="3504"/>
        <w:gridCol w:w="1701"/>
        <w:gridCol w:w="1985"/>
        <w:gridCol w:w="2374"/>
      </w:tblGrid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№ </w:t>
            </w:r>
            <w:proofErr w:type="gramStart"/>
            <w:r w:rsidRPr="00E17A5E">
              <w:rPr>
                <w:rFonts w:ascii="Liberation Serif" w:hAnsi="Liberation Serif"/>
              </w:rPr>
              <w:t>п</w:t>
            </w:r>
            <w:proofErr w:type="gramEnd"/>
            <w:r w:rsidRPr="00E17A5E">
              <w:rPr>
                <w:rFonts w:ascii="Liberation Serif" w:hAnsi="Liberation Serif"/>
              </w:rPr>
              <w:t>/п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Срок выполнения</w:t>
            </w:r>
          </w:p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Место реализации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Ответственное лицо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4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5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Своевременная актуализа</w:t>
            </w:r>
            <w:r w:rsidRPr="00E17A5E">
              <w:rPr>
                <w:rFonts w:ascii="Liberation Serif" w:hAnsi="Liberation Serif"/>
              </w:rPr>
              <w:softHyphen/>
              <w:t>ция перечня федеральных, региональных и муници</w:t>
            </w:r>
            <w:r w:rsidRPr="00E17A5E">
              <w:rPr>
                <w:rFonts w:ascii="Liberation Serif" w:hAnsi="Liberation Serif"/>
              </w:rPr>
              <w:softHyphen/>
              <w:t>пальных нормативных пра</w:t>
            </w:r>
            <w:r w:rsidRPr="00E17A5E">
              <w:rPr>
                <w:rFonts w:ascii="Liberation Serif" w:hAnsi="Liberation Serif"/>
              </w:rPr>
              <w:softHyphen/>
              <w:t>вовых актов или их отдель</w:t>
            </w:r>
            <w:r w:rsidRPr="00E17A5E">
              <w:rPr>
                <w:rFonts w:ascii="Liberation Serif" w:hAnsi="Liberation Serif"/>
              </w:rPr>
              <w:softHyphen/>
              <w:t>ных частей, содержащих обязательные требования, требования, установленные муниципальными право</w:t>
            </w:r>
            <w:r w:rsidRPr="00E17A5E">
              <w:rPr>
                <w:rFonts w:ascii="Liberation Serif" w:hAnsi="Liberation Serif"/>
              </w:rPr>
              <w:softHyphen/>
              <w:t>выми актами, оценка со</w:t>
            </w:r>
            <w:r w:rsidRPr="00E17A5E">
              <w:rPr>
                <w:rFonts w:ascii="Liberation Serif" w:hAnsi="Liberation Serif"/>
              </w:rPr>
              <w:softHyphen/>
              <w:t>блюдения которых является предметом муници</w:t>
            </w:r>
            <w:r w:rsidRPr="00E17A5E">
              <w:rPr>
                <w:rFonts w:ascii="Liberation Serif" w:hAnsi="Liberation Serif"/>
              </w:rPr>
              <w:softHyphen/>
              <w:t>пального жилищного контроля, а также текстов соответствующих нормативных правовых ак</w:t>
            </w:r>
            <w:r w:rsidRPr="00E17A5E">
              <w:rPr>
                <w:rFonts w:ascii="Liberation Serif" w:hAnsi="Liberation Serif"/>
              </w:rPr>
              <w:softHyphen/>
              <w:t>тов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официальный сайт органов муниципаль</w:t>
            </w:r>
            <w:r w:rsidRPr="00E17A5E">
              <w:rPr>
                <w:rFonts w:ascii="Liberation Serif" w:hAnsi="Liberation Serif"/>
              </w:rPr>
              <w:softHyphen/>
              <w:t>ного контроля в информаци</w:t>
            </w:r>
            <w:r w:rsidRPr="00E17A5E">
              <w:rPr>
                <w:rFonts w:ascii="Liberation Serif" w:hAnsi="Liberation Serif"/>
              </w:rPr>
              <w:softHyphen/>
              <w:t>онно-телеком</w:t>
            </w:r>
            <w:r w:rsidRPr="00E17A5E">
              <w:rPr>
                <w:rFonts w:ascii="Liberation Serif" w:hAnsi="Liberation Serif"/>
              </w:rPr>
              <w:softHyphen/>
              <w:t>муникацион</w:t>
            </w:r>
            <w:r w:rsidRPr="00E17A5E">
              <w:rPr>
                <w:rFonts w:ascii="Liberation Serif" w:hAnsi="Liberation Serif"/>
              </w:rPr>
              <w:softHyphen/>
              <w:t>ной сети «Ин</w:t>
            </w:r>
            <w:r w:rsidRPr="00E17A5E">
              <w:rPr>
                <w:rFonts w:ascii="Liberation Serif" w:hAnsi="Liberation Serif"/>
              </w:rPr>
              <w:softHyphen/>
              <w:t>тернет»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Информирование подкон</w:t>
            </w:r>
            <w:r w:rsidRPr="00E17A5E">
              <w:rPr>
                <w:rFonts w:ascii="Liberation Serif" w:hAnsi="Liberation Serif"/>
              </w:rPr>
              <w:softHyphen/>
              <w:t>трольных субъектов по во</w:t>
            </w:r>
            <w:r w:rsidRPr="00E17A5E">
              <w:rPr>
                <w:rFonts w:ascii="Liberation Serif" w:hAnsi="Liberation Serif"/>
              </w:rPr>
              <w:softHyphen/>
              <w:t>просам соблюдения обяза</w:t>
            </w:r>
            <w:r w:rsidRPr="00E17A5E">
              <w:rPr>
                <w:rFonts w:ascii="Liberation Serif" w:hAnsi="Liberation Serif"/>
              </w:rPr>
              <w:softHyphen/>
              <w:t>тельных требований, уста</w:t>
            </w:r>
            <w:r w:rsidRPr="00E17A5E">
              <w:rPr>
                <w:rFonts w:ascii="Liberation Serif" w:hAnsi="Liberation Serif"/>
              </w:rPr>
              <w:softHyphen/>
              <w:t xml:space="preserve">новленных в отношении муниципального жилищного фонда 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системати</w:t>
            </w:r>
            <w:r w:rsidRPr="00E17A5E">
              <w:rPr>
                <w:rFonts w:ascii="Liberation Serif" w:hAnsi="Liberation Serif"/>
              </w:rPr>
              <w:softHyphen/>
              <w:t>чески при возникнове</w:t>
            </w:r>
            <w:r w:rsidRPr="00E17A5E">
              <w:rPr>
                <w:rFonts w:ascii="Liberation Serif" w:hAnsi="Liberation Serif"/>
              </w:rPr>
              <w:softHyphen/>
              <w:t>нии инфор</w:t>
            </w:r>
            <w:r w:rsidRPr="00E17A5E">
              <w:rPr>
                <w:rFonts w:ascii="Liberation Serif" w:hAnsi="Liberation Serif"/>
              </w:rPr>
              <w:softHyphen/>
              <w:t>мационного повода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Обобщение практики осуществления муниципального жилищного кон</w:t>
            </w:r>
            <w:r w:rsidRPr="00E17A5E">
              <w:rPr>
                <w:rFonts w:ascii="Liberation Serif" w:hAnsi="Liberation Serif"/>
              </w:rPr>
              <w:softHyphen/>
              <w:t>троля и размещение на официальных сайтах в сети «Интернет» соответствую</w:t>
            </w:r>
            <w:r w:rsidRPr="00E17A5E">
              <w:rPr>
                <w:rFonts w:ascii="Liberation Serif" w:hAnsi="Liberation Serif"/>
              </w:rPr>
              <w:softHyphen/>
              <w:t>щих обобщений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до 05.02.2021г.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официальный сайт органов муниципаль</w:t>
            </w:r>
            <w:r w:rsidRPr="00E17A5E">
              <w:rPr>
                <w:rFonts w:ascii="Liberation Serif" w:hAnsi="Liberation Serif"/>
              </w:rPr>
              <w:softHyphen/>
              <w:t>ного контроля в информаци</w:t>
            </w:r>
            <w:r w:rsidRPr="00E17A5E">
              <w:rPr>
                <w:rFonts w:ascii="Liberation Serif" w:hAnsi="Liberation Serif"/>
              </w:rPr>
              <w:softHyphen/>
              <w:t>онно-телеком</w:t>
            </w:r>
            <w:r w:rsidRPr="00E17A5E">
              <w:rPr>
                <w:rFonts w:ascii="Liberation Serif" w:hAnsi="Liberation Serif"/>
              </w:rPr>
              <w:softHyphen/>
              <w:t>муникацион</w:t>
            </w:r>
            <w:r w:rsidRPr="00E17A5E">
              <w:rPr>
                <w:rFonts w:ascii="Liberation Serif" w:hAnsi="Liberation Serif"/>
              </w:rPr>
              <w:softHyphen/>
              <w:t>ной сети «Ин</w:t>
            </w:r>
            <w:r w:rsidRPr="00E17A5E">
              <w:rPr>
                <w:rFonts w:ascii="Liberation Serif" w:hAnsi="Liberation Serif"/>
              </w:rPr>
              <w:softHyphen/>
              <w:t>тернет»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4.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Выдача предостережений о </w:t>
            </w:r>
            <w:r w:rsidRPr="00E17A5E">
              <w:rPr>
                <w:rFonts w:ascii="Liberation Serif" w:hAnsi="Liberation Serif"/>
              </w:rPr>
              <w:lastRenderedPageBreak/>
              <w:t>недопустимости нарушения обязательных требований, требований, установленных муниципальными право</w:t>
            </w:r>
            <w:r w:rsidRPr="00E17A5E">
              <w:rPr>
                <w:rFonts w:ascii="Liberation Serif" w:hAnsi="Liberation Serif"/>
              </w:rPr>
              <w:softHyphen/>
              <w:t>выми актами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lastRenderedPageBreak/>
              <w:t xml:space="preserve">в случаях, </w:t>
            </w:r>
            <w:r w:rsidRPr="00E17A5E">
              <w:rPr>
                <w:rFonts w:ascii="Liberation Serif" w:hAnsi="Liberation Serif"/>
              </w:rPr>
              <w:lastRenderedPageBreak/>
              <w:t>установлен</w:t>
            </w:r>
            <w:r w:rsidRPr="00E17A5E">
              <w:rPr>
                <w:rFonts w:ascii="Liberation Serif" w:hAnsi="Liberation Serif"/>
              </w:rPr>
              <w:softHyphen/>
              <w:t>ных Феде</w:t>
            </w:r>
            <w:r w:rsidRPr="00E17A5E">
              <w:rPr>
                <w:rFonts w:ascii="Liberation Serif" w:hAnsi="Liberation Serif"/>
              </w:rPr>
              <w:softHyphen/>
              <w:t>ральным за</w:t>
            </w:r>
            <w:r w:rsidRPr="00E17A5E">
              <w:rPr>
                <w:rFonts w:ascii="Liberation Serif" w:hAnsi="Liberation Serif"/>
              </w:rPr>
              <w:softHyphen/>
              <w:t>коном № 294-ФЗ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Сотрудники </w:t>
            </w:r>
            <w:r w:rsidRPr="00E17A5E">
              <w:rPr>
                <w:rFonts w:ascii="Liberation Serif" w:hAnsi="Liberation Serif"/>
              </w:rPr>
              <w:lastRenderedPageBreak/>
              <w:t>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  <w:lang w:val="en-US"/>
              </w:rPr>
              <w:lastRenderedPageBreak/>
              <w:t>5.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Организация и проведение</w:t>
            </w:r>
          </w:p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специальных профилакти</w:t>
            </w:r>
            <w:r w:rsidRPr="00E17A5E">
              <w:rPr>
                <w:rFonts w:ascii="Liberation Serif" w:hAnsi="Liberation Serif"/>
              </w:rPr>
              <w:softHyphen/>
              <w:t>ческих мероприятий, направлен</w:t>
            </w:r>
            <w:r w:rsidRPr="00E17A5E">
              <w:rPr>
                <w:rFonts w:ascii="Liberation Serif" w:hAnsi="Liberation Serif"/>
              </w:rPr>
              <w:softHyphen/>
              <w:t>ных на предупреждение причине</w:t>
            </w:r>
            <w:r w:rsidRPr="00E17A5E">
              <w:rPr>
                <w:rFonts w:ascii="Liberation Serif" w:hAnsi="Liberation Serif"/>
              </w:rPr>
              <w:softHyphen/>
              <w:t>ния вреда, возникновение</w:t>
            </w:r>
          </w:p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чрезвычайных ситуаций</w:t>
            </w:r>
          </w:p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природного и техногенного характера, проведение </w:t>
            </w:r>
            <w:proofErr w:type="gramStart"/>
            <w:r w:rsidRPr="00E17A5E">
              <w:rPr>
                <w:rFonts w:ascii="Liberation Serif" w:hAnsi="Liberation Serif"/>
              </w:rPr>
              <w:t>которых</w:t>
            </w:r>
            <w:proofErr w:type="gramEnd"/>
            <w:r w:rsidRPr="00E17A5E">
              <w:rPr>
                <w:rFonts w:ascii="Liberation Serif" w:hAnsi="Liberation Serif"/>
              </w:rPr>
              <w:t xml:space="preserve"> предусмотрено порядками организации и осуществле</w:t>
            </w:r>
            <w:r w:rsidRPr="00E17A5E">
              <w:rPr>
                <w:rFonts w:ascii="Liberation Serif" w:hAnsi="Liberation Serif"/>
              </w:rPr>
              <w:softHyphen/>
              <w:t>ния муниципального кон</w:t>
            </w:r>
            <w:r w:rsidRPr="00E17A5E">
              <w:rPr>
                <w:rFonts w:ascii="Liberation Serif" w:hAnsi="Liberation Serif"/>
              </w:rPr>
              <w:softHyphen/>
              <w:t>троля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 мере необходи</w:t>
            </w:r>
            <w:r w:rsidRPr="00E17A5E">
              <w:rPr>
                <w:rFonts w:ascii="Liberation Serif" w:hAnsi="Liberation Serif"/>
              </w:rPr>
              <w:softHyphen/>
              <w:t>мости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</w:tbl>
    <w:p w:rsidR="00E17A5E" w:rsidRPr="00E17A5E" w:rsidRDefault="00E17A5E" w:rsidP="00E17A5E">
      <w:pPr>
        <w:jc w:val="both"/>
        <w:rPr>
          <w:rFonts w:ascii="Liberation Serif" w:hAnsi="Liberation Serif"/>
          <w:b/>
        </w:rPr>
      </w:pPr>
    </w:p>
    <w:p w:rsidR="00E17A5E" w:rsidRPr="00E17A5E" w:rsidRDefault="00E17A5E" w:rsidP="00E17A5E">
      <w:pPr>
        <w:ind w:firstLine="709"/>
        <w:jc w:val="center"/>
        <w:rPr>
          <w:rFonts w:ascii="Liberation Serif" w:hAnsi="Liberation Serif"/>
          <w:b/>
        </w:rPr>
      </w:pPr>
      <w:r w:rsidRPr="00E17A5E">
        <w:rPr>
          <w:rFonts w:ascii="Liberation Serif" w:hAnsi="Liberation Serif"/>
          <w:b/>
        </w:rPr>
        <w:t xml:space="preserve">Раздел </w:t>
      </w:r>
      <w:r w:rsidRPr="00E17A5E">
        <w:rPr>
          <w:rFonts w:ascii="Liberation Serif" w:hAnsi="Liberation Serif"/>
          <w:b/>
          <w:lang w:val="en-US"/>
        </w:rPr>
        <w:t>III</w:t>
      </w:r>
      <w:r w:rsidRPr="00E17A5E">
        <w:rPr>
          <w:rFonts w:ascii="Liberation Serif" w:hAnsi="Liberation Serif"/>
          <w:b/>
        </w:rPr>
        <w:t>. Проект плана мероприятий по профилактике нарушений на 2022 и 2023 годы</w:t>
      </w:r>
    </w:p>
    <w:p w:rsidR="00E17A5E" w:rsidRPr="00E17A5E" w:rsidRDefault="00E17A5E" w:rsidP="00E17A5E">
      <w:pPr>
        <w:ind w:firstLine="851"/>
        <w:jc w:val="both"/>
        <w:rPr>
          <w:rFonts w:ascii="Liberation Serif" w:hAnsi="Liberation Serif"/>
          <w:b/>
        </w:rPr>
      </w:pPr>
    </w:p>
    <w:tbl>
      <w:tblPr>
        <w:tblStyle w:val="1"/>
        <w:tblW w:w="10137" w:type="dxa"/>
        <w:tblLayout w:type="fixed"/>
        <w:tblLook w:val="04A0" w:firstRow="1" w:lastRow="0" w:firstColumn="1" w:lastColumn="0" w:noHBand="0" w:noVBand="1"/>
      </w:tblPr>
      <w:tblGrid>
        <w:gridCol w:w="573"/>
        <w:gridCol w:w="3504"/>
        <w:gridCol w:w="1701"/>
        <w:gridCol w:w="1985"/>
        <w:gridCol w:w="2374"/>
      </w:tblGrid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№ </w:t>
            </w:r>
            <w:proofErr w:type="gramStart"/>
            <w:r w:rsidRPr="00E17A5E">
              <w:rPr>
                <w:rFonts w:ascii="Liberation Serif" w:hAnsi="Liberation Serif"/>
              </w:rPr>
              <w:t>п</w:t>
            </w:r>
            <w:proofErr w:type="gramEnd"/>
            <w:r w:rsidRPr="00E17A5E">
              <w:rPr>
                <w:rFonts w:ascii="Liberation Serif" w:hAnsi="Liberation Serif"/>
              </w:rPr>
              <w:t>/п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Срок выполнения</w:t>
            </w:r>
          </w:p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Место реализации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Ответственное лицо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4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5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Своевременная актуализа</w:t>
            </w:r>
            <w:r w:rsidRPr="00E17A5E">
              <w:rPr>
                <w:rFonts w:ascii="Liberation Serif" w:hAnsi="Liberation Serif"/>
              </w:rPr>
              <w:softHyphen/>
              <w:t>ция перечня федеральных, региональных и муници</w:t>
            </w:r>
            <w:r w:rsidRPr="00E17A5E">
              <w:rPr>
                <w:rFonts w:ascii="Liberation Serif" w:hAnsi="Liberation Serif"/>
              </w:rPr>
              <w:softHyphen/>
              <w:t>пальных нормативных пра</w:t>
            </w:r>
            <w:r w:rsidRPr="00E17A5E">
              <w:rPr>
                <w:rFonts w:ascii="Liberation Serif" w:hAnsi="Liberation Serif"/>
              </w:rPr>
              <w:softHyphen/>
              <w:t>вовых актов или их отдель</w:t>
            </w:r>
            <w:r w:rsidRPr="00E17A5E">
              <w:rPr>
                <w:rFonts w:ascii="Liberation Serif" w:hAnsi="Liberation Serif"/>
              </w:rPr>
              <w:softHyphen/>
              <w:t>ных частей, содержащих обязательные требования, требования, установленные муниципальными право</w:t>
            </w:r>
            <w:r w:rsidRPr="00E17A5E">
              <w:rPr>
                <w:rFonts w:ascii="Liberation Serif" w:hAnsi="Liberation Serif"/>
              </w:rPr>
              <w:softHyphen/>
              <w:t>выми актами, оценка со</w:t>
            </w:r>
            <w:r w:rsidRPr="00E17A5E">
              <w:rPr>
                <w:rFonts w:ascii="Liberation Serif" w:hAnsi="Liberation Serif"/>
              </w:rPr>
              <w:softHyphen/>
              <w:t>блюдения которых является предметом муници</w:t>
            </w:r>
            <w:r w:rsidRPr="00E17A5E">
              <w:rPr>
                <w:rFonts w:ascii="Liberation Serif" w:hAnsi="Liberation Serif"/>
              </w:rPr>
              <w:softHyphen/>
              <w:t>пального жилищного контроля, а также текстов соответствующих нормативных правовых ак</w:t>
            </w:r>
            <w:r w:rsidRPr="00E17A5E">
              <w:rPr>
                <w:rFonts w:ascii="Liberation Serif" w:hAnsi="Liberation Serif"/>
              </w:rPr>
              <w:softHyphen/>
              <w:t>тов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официальный сайт органов муниципаль</w:t>
            </w:r>
            <w:r w:rsidRPr="00E17A5E">
              <w:rPr>
                <w:rFonts w:ascii="Liberation Serif" w:hAnsi="Liberation Serif"/>
              </w:rPr>
              <w:softHyphen/>
              <w:t>ного контроля в информаци</w:t>
            </w:r>
            <w:r w:rsidRPr="00E17A5E">
              <w:rPr>
                <w:rFonts w:ascii="Liberation Serif" w:hAnsi="Liberation Serif"/>
              </w:rPr>
              <w:softHyphen/>
              <w:t>онно-телеком</w:t>
            </w:r>
            <w:r w:rsidRPr="00E17A5E">
              <w:rPr>
                <w:rFonts w:ascii="Liberation Serif" w:hAnsi="Liberation Serif"/>
              </w:rPr>
              <w:softHyphen/>
              <w:t>муникацион</w:t>
            </w:r>
            <w:r w:rsidRPr="00E17A5E">
              <w:rPr>
                <w:rFonts w:ascii="Liberation Serif" w:hAnsi="Liberation Serif"/>
              </w:rPr>
              <w:softHyphen/>
              <w:t>ной сети «Ин</w:t>
            </w:r>
            <w:r w:rsidRPr="00E17A5E">
              <w:rPr>
                <w:rFonts w:ascii="Liberation Serif" w:hAnsi="Liberation Serif"/>
              </w:rPr>
              <w:softHyphen/>
              <w:t>тернет»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Информирование подкон</w:t>
            </w:r>
            <w:r w:rsidRPr="00E17A5E">
              <w:rPr>
                <w:rFonts w:ascii="Liberation Serif" w:hAnsi="Liberation Serif"/>
              </w:rPr>
              <w:softHyphen/>
              <w:t>трольных субъектов по во</w:t>
            </w:r>
            <w:r w:rsidRPr="00E17A5E">
              <w:rPr>
                <w:rFonts w:ascii="Liberation Serif" w:hAnsi="Liberation Serif"/>
              </w:rPr>
              <w:softHyphen/>
              <w:t>просам соблюдения обяза</w:t>
            </w:r>
            <w:r w:rsidRPr="00E17A5E">
              <w:rPr>
                <w:rFonts w:ascii="Liberation Serif" w:hAnsi="Liberation Serif"/>
              </w:rPr>
              <w:softHyphen/>
              <w:t>тельных требований, уста</w:t>
            </w:r>
            <w:r w:rsidRPr="00E17A5E">
              <w:rPr>
                <w:rFonts w:ascii="Liberation Serif" w:hAnsi="Liberation Serif"/>
              </w:rPr>
              <w:softHyphen/>
              <w:t xml:space="preserve">новленных в отношении муниципального жилищного </w:t>
            </w:r>
            <w:r w:rsidRPr="00E17A5E">
              <w:rPr>
                <w:rFonts w:ascii="Liberation Serif" w:hAnsi="Liberation Serif"/>
              </w:rPr>
              <w:lastRenderedPageBreak/>
              <w:t xml:space="preserve">фонда 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lastRenderedPageBreak/>
              <w:t>системати</w:t>
            </w:r>
            <w:r w:rsidRPr="00E17A5E">
              <w:rPr>
                <w:rFonts w:ascii="Liberation Serif" w:hAnsi="Liberation Serif"/>
              </w:rPr>
              <w:softHyphen/>
              <w:t>чески при возникнове</w:t>
            </w:r>
            <w:r w:rsidRPr="00E17A5E">
              <w:rPr>
                <w:rFonts w:ascii="Liberation Serif" w:hAnsi="Liberation Serif"/>
              </w:rPr>
              <w:softHyphen/>
              <w:t>нии инфор</w:t>
            </w:r>
            <w:r w:rsidRPr="00E17A5E">
              <w:rPr>
                <w:rFonts w:ascii="Liberation Serif" w:hAnsi="Liberation Serif"/>
              </w:rPr>
              <w:softHyphen/>
              <w:t>мационного повода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Сотрудники отраслевого органа Администрации городского округа по жилищному хозяйству, </w:t>
            </w:r>
            <w:r w:rsidRPr="00E17A5E">
              <w:rPr>
                <w:rFonts w:ascii="Liberation Serif" w:hAnsi="Liberation Serif"/>
              </w:rPr>
              <w:lastRenderedPageBreak/>
              <w:t>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Обобщение практики осуществления муниципального жилищного кон</w:t>
            </w:r>
            <w:r w:rsidRPr="00E17A5E">
              <w:rPr>
                <w:rFonts w:ascii="Liberation Serif" w:hAnsi="Liberation Serif"/>
              </w:rPr>
              <w:softHyphen/>
              <w:t>троля и размещение на официальных сайтах в сети «Интернет» соответствую</w:t>
            </w:r>
            <w:r w:rsidRPr="00E17A5E">
              <w:rPr>
                <w:rFonts w:ascii="Liberation Serif" w:hAnsi="Liberation Serif"/>
              </w:rPr>
              <w:softHyphen/>
              <w:t>щих обобщений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до 05.02.2022г.</w:t>
            </w:r>
          </w:p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до 05.02.2023г. 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официальный сайт органов муниципаль</w:t>
            </w:r>
            <w:r w:rsidRPr="00E17A5E">
              <w:rPr>
                <w:rFonts w:ascii="Liberation Serif" w:hAnsi="Liberation Serif"/>
              </w:rPr>
              <w:softHyphen/>
              <w:t>ного контроля в информаци</w:t>
            </w:r>
            <w:r w:rsidRPr="00E17A5E">
              <w:rPr>
                <w:rFonts w:ascii="Liberation Serif" w:hAnsi="Liberation Serif"/>
              </w:rPr>
              <w:softHyphen/>
              <w:t>онно-телеком</w:t>
            </w:r>
            <w:r w:rsidRPr="00E17A5E">
              <w:rPr>
                <w:rFonts w:ascii="Liberation Serif" w:hAnsi="Liberation Serif"/>
              </w:rPr>
              <w:softHyphen/>
              <w:t>муникацион</w:t>
            </w:r>
            <w:r w:rsidRPr="00E17A5E">
              <w:rPr>
                <w:rFonts w:ascii="Liberation Serif" w:hAnsi="Liberation Serif"/>
              </w:rPr>
              <w:softHyphen/>
              <w:t>ной сети «Ин</w:t>
            </w:r>
            <w:r w:rsidRPr="00E17A5E">
              <w:rPr>
                <w:rFonts w:ascii="Liberation Serif" w:hAnsi="Liberation Serif"/>
              </w:rPr>
              <w:softHyphen/>
              <w:t>тернет»</w:t>
            </w: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4.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</w:t>
            </w:r>
            <w:r w:rsidRPr="00E17A5E">
              <w:rPr>
                <w:rFonts w:ascii="Liberation Serif" w:hAnsi="Liberation Serif"/>
              </w:rPr>
              <w:softHyphen/>
              <w:t>выми актами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в случаях, установлен</w:t>
            </w:r>
            <w:r w:rsidRPr="00E17A5E">
              <w:rPr>
                <w:rFonts w:ascii="Liberation Serif" w:hAnsi="Liberation Serif"/>
              </w:rPr>
              <w:softHyphen/>
              <w:t>ных Феде</w:t>
            </w:r>
            <w:r w:rsidRPr="00E17A5E">
              <w:rPr>
                <w:rFonts w:ascii="Liberation Serif" w:hAnsi="Liberation Serif"/>
              </w:rPr>
              <w:softHyphen/>
              <w:t>ральным за</w:t>
            </w:r>
            <w:r w:rsidRPr="00E17A5E">
              <w:rPr>
                <w:rFonts w:ascii="Liberation Serif" w:hAnsi="Liberation Serif"/>
              </w:rPr>
              <w:softHyphen/>
              <w:t>коном № 294-ФЗ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  <w:tr w:rsidR="00E17A5E" w:rsidRPr="00E17A5E" w:rsidTr="00C076B0">
        <w:tc>
          <w:tcPr>
            <w:tcW w:w="573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  <w:lang w:val="en-US"/>
              </w:rPr>
              <w:t>5.</w:t>
            </w:r>
          </w:p>
        </w:tc>
        <w:tc>
          <w:tcPr>
            <w:tcW w:w="350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Организация и проведение</w:t>
            </w:r>
          </w:p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специальных профилакти</w:t>
            </w:r>
            <w:r w:rsidRPr="00E17A5E">
              <w:rPr>
                <w:rFonts w:ascii="Liberation Serif" w:hAnsi="Liberation Serif"/>
              </w:rPr>
              <w:softHyphen/>
              <w:t>ческих мероприятий, направлен</w:t>
            </w:r>
            <w:r w:rsidRPr="00E17A5E">
              <w:rPr>
                <w:rFonts w:ascii="Liberation Serif" w:hAnsi="Liberation Serif"/>
              </w:rPr>
              <w:softHyphen/>
              <w:t>ных на предупреждение причине</w:t>
            </w:r>
            <w:r w:rsidRPr="00E17A5E">
              <w:rPr>
                <w:rFonts w:ascii="Liberation Serif" w:hAnsi="Liberation Serif"/>
              </w:rPr>
              <w:softHyphen/>
              <w:t>ния вреда, возникновение</w:t>
            </w:r>
          </w:p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чрезвычайных ситуаций</w:t>
            </w:r>
          </w:p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природного и техногенного характера, проведение </w:t>
            </w:r>
            <w:proofErr w:type="gramStart"/>
            <w:r w:rsidRPr="00E17A5E">
              <w:rPr>
                <w:rFonts w:ascii="Liberation Serif" w:hAnsi="Liberation Serif"/>
              </w:rPr>
              <w:t>которых</w:t>
            </w:r>
            <w:proofErr w:type="gramEnd"/>
            <w:r w:rsidRPr="00E17A5E">
              <w:rPr>
                <w:rFonts w:ascii="Liberation Serif" w:hAnsi="Liberation Serif"/>
              </w:rPr>
              <w:t xml:space="preserve"> предусмотрено порядками организации и осуществле</w:t>
            </w:r>
            <w:r w:rsidRPr="00E17A5E">
              <w:rPr>
                <w:rFonts w:ascii="Liberation Serif" w:hAnsi="Liberation Serif"/>
              </w:rPr>
              <w:softHyphen/>
              <w:t>ния муниципального кон</w:t>
            </w:r>
            <w:r w:rsidRPr="00E17A5E">
              <w:rPr>
                <w:rFonts w:ascii="Liberation Serif" w:hAnsi="Liberation Serif"/>
              </w:rPr>
              <w:softHyphen/>
              <w:t>троля</w:t>
            </w:r>
          </w:p>
        </w:tc>
        <w:tc>
          <w:tcPr>
            <w:tcW w:w="1701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 мере необходи</w:t>
            </w:r>
            <w:r w:rsidRPr="00E17A5E">
              <w:rPr>
                <w:rFonts w:ascii="Liberation Serif" w:hAnsi="Liberation Serif"/>
              </w:rPr>
              <w:softHyphen/>
              <w:t>мости</w:t>
            </w:r>
          </w:p>
        </w:tc>
        <w:tc>
          <w:tcPr>
            <w:tcW w:w="1985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7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Сотрудники отраслевого органа Администрации городского округа по жилищному хозяйству, уполномоченные на осуществление муниципального жилищного контроля</w:t>
            </w:r>
          </w:p>
        </w:tc>
      </w:tr>
    </w:tbl>
    <w:p w:rsidR="00E17A5E" w:rsidRPr="00E17A5E" w:rsidRDefault="00E17A5E" w:rsidP="00E17A5E">
      <w:pPr>
        <w:ind w:firstLine="851"/>
        <w:jc w:val="both"/>
        <w:rPr>
          <w:rFonts w:ascii="Liberation Serif" w:hAnsi="Liberation Serif"/>
          <w:b/>
        </w:rPr>
      </w:pPr>
    </w:p>
    <w:p w:rsidR="00E17A5E" w:rsidRPr="00E17A5E" w:rsidRDefault="00E17A5E" w:rsidP="00E17A5E">
      <w:pPr>
        <w:ind w:firstLine="851"/>
        <w:jc w:val="both"/>
        <w:rPr>
          <w:rFonts w:ascii="Liberation Serif" w:hAnsi="Liberation Serif"/>
          <w:b/>
        </w:rPr>
      </w:pPr>
    </w:p>
    <w:p w:rsidR="00E17A5E" w:rsidRPr="00E17A5E" w:rsidRDefault="00E17A5E" w:rsidP="00E17A5E">
      <w:pPr>
        <w:jc w:val="both"/>
        <w:rPr>
          <w:rFonts w:ascii="Liberation Serif" w:hAnsi="Liberation Serif"/>
          <w:b/>
        </w:rPr>
      </w:pPr>
    </w:p>
    <w:p w:rsidR="00E17A5E" w:rsidRPr="00E17A5E" w:rsidRDefault="00E17A5E" w:rsidP="00E17A5E">
      <w:pPr>
        <w:ind w:firstLine="709"/>
        <w:jc w:val="center"/>
        <w:rPr>
          <w:rFonts w:ascii="Liberation Serif" w:hAnsi="Liberation Serif"/>
          <w:b/>
        </w:rPr>
      </w:pPr>
      <w:r w:rsidRPr="00E17A5E">
        <w:rPr>
          <w:rFonts w:ascii="Liberation Serif" w:hAnsi="Liberation Serif"/>
          <w:b/>
        </w:rPr>
        <w:t xml:space="preserve">Раздел </w:t>
      </w:r>
      <w:r w:rsidRPr="00E17A5E">
        <w:rPr>
          <w:rFonts w:ascii="Liberation Serif" w:hAnsi="Liberation Serif"/>
          <w:b/>
          <w:lang w:val="en-US"/>
        </w:rPr>
        <w:t>IV</w:t>
      </w:r>
      <w:r w:rsidRPr="00E17A5E">
        <w:rPr>
          <w:rFonts w:ascii="Liberation Serif" w:hAnsi="Liberation Serif"/>
          <w:b/>
        </w:rPr>
        <w:t>. Отчетные показатели программы профилактики на 2021 год</w:t>
      </w:r>
    </w:p>
    <w:p w:rsidR="00E17A5E" w:rsidRPr="00E17A5E" w:rsidRDefault="00E17A5E" w:rsidP="00E17A5E">
      <w:pPr>
        <w:ind w:firstLine="851"/>
        <w:jc w:val="both"/>
        <w:rPr>
          <w:rFonts w:ascii="Liberation Serif" w:hAnsi="Liberation Serif"/>
          <w:b/>
        </w:rPr>
      </w:pPr>
    </w:p>
    <w:tbl>
      <w:tblPr>
        <w:tblStyle w:val="1"/>
        <w:tblW w:w="9977" w:type="dxa"/>
        <w:tblLook w:val="04A0" w:firstRow="1" w:lastRow="0" w:firstColumn="1" w:lastColumn="0" w:noHBand="0" w:noVBand="1"/>
      </w:tblPr>
      <w:tblGrid>
        <w:gridCol w:w="674"/>
        <w:gridCol w:w="3516"/>
        <w:gridCol w:w="2373"/>
        <w:gridCol w:w="1689"/>
        <w:gridCol w:w="1725"/>
      </w:tblGrid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№ </w:t>
            </w:r>
            <w:proofErr w:type="gramStart"/>
            <w:r w:rsidRPr="00E17A5E">
              <w:rPr>
                <w:rFonts w:ascii="Liberation Serif" w:hAnsi="Liberation Serif"/>
              </w:rPr>
              <w:t>п</w:t>
            </w:r>
            <w:proofErr w:type="gramEnd"/>
            <w:r w:rsidRPr="00E17A5E">
              <w:rPr>
                <w:rFonts w:ascii="Liberation Serif" w:hAnsi="Liberation Serif"/>
              </w:rPr>
              <w:t>/п</w:t>
            </w:r>
          </w:p>
        </w:tc>
        <w:tc>
          <w:tcPr>
            <w:tcW w:w="356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2410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Методика расчета показателя</w:t>
            </w:r>
          </w:p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Базовый период</w:t>
            </w:r>
          </w:p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(целевые значения  </w:t>
            </w:r>
            <w:proofErr w:type="gramStart"/>
            <w:r w:rsidRPr="00E17A5E">
              <w:rPr>
                <w:rFonts w:ascii="Liberation Serif" w:hAnsi="Liberation Serif"/>
              </w:rPr>
              <w:t>предшествую-</w:t>
            </w:r>
            <w:proofErr w:type="spellStart"/>
            <w:r w:rsidRPr="00E17A5E">
              <w:rPr>
                <w:rFonts w:ascii="Liberation Serif" w:hAnsi="Liberation Serif"/>
              </w:rPr>
              <w:t>щего</w:t>
            </w:r>
            <w:proofErr w:type="spellEnd"/>
            <w:proofErr w:type="gramEnd"/>
            <w:r w:rsidRPr="00E17A5E">
              <w:rPr>
                <w:rFonts w:ascii="Liberation Serif" w:hAnsi="Liberation Serif"/>
              </w:rPr>
              <w:t xml:space="preserve"> года)</w:t>
            </w:r>
          </w:p>
        </w:tc>
        <w:tc>
          <w:tcPr>
            <w:tcW w:w="1760" w:type="dxa"/>
          </w:tcPr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Целевое значение </w:t>
            </w:r>
          </w:p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На 2021 год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</w:t>
            </w:r>
          </w:p>
        </w:tc>
        <w:tc>
          <w:tcPr>
            <w:tcW w:w="356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</w:t>
            </w:r>
          </w:p>
        </w:tc>
        <w:tc>
          <w:tcPr>
            <w:tcW w:w="2410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4</w:t>
            </w:r>
          </w:p>
        </w:tc>
        <w:tc>
          <w:tcPr>
            <w:tcW w:w="1760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5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lastRenderedPageBreak/>
              <w:t>1.</w:t>
            </w:r>
          </w:p>
        </w:tc>
        <w:tc>
          <w:tcPr>
            <w:tcW w:w="3569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</w:t>
            </w:r>
          </w:p>
        </w:tc>
        <w:tc>
          <w:tcPr>
            <w:tcW w:w="1760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2.</w:t>
            </w:r>
          </w:p>
        </w:tc>
        <w:tc>
          <w:tcPr>
            <w:tcW w:w="3569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410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</w:t>
            </w:r>
          </w:p>
        </w:tc>
        <w:tc>
          <w:tcPr>
            <w:tcW w:w="1760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0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3.</w:t>
            </w:r>
          </w:p>
        </w:tc>
        <w:tc>
          <w:tcPr>
            <w:tcW w:w="3569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410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9</w:t>
            </w:r>
          </w:p>
        </w:tc>
        <w:tc>
          <w:tcPr>
            <w:tcW w:w="1760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9</w:t>
            </w:r>
          </w:p>
        </w:tc>
      </w:tr>
    </w:tbl>
    <w:p w:rsidR="00E17A5E" w:rsidRPr="00E17A5E" w:rsidRDefault="00E17A5E" w:rsidP="00E17A5E">
      <w:pPr>
        <w:jc w:val="both"/>
        <w:rPr>
          <w:rFonts w:ascii="Liberation Serif" w:hAnsi="Liberation Serif"/>
          <w:b/>
          <w:lang w:val="en-US"/>
        </w:rPr>
      </w:pPr>
    </w:p>
    <w:p w:rsidR="00E17A5E" w:rsidRPr="00E17A5E" w:rsidRDefault="00E17A5E" w:rsidP="00E17A5E">
      <w:pPr>
        <w:ind w:firstLine="709"/>
        <w:jc w:val="center"/>
        <w:rPr>
          <w:rFonts w:ascii="Liberation Serif" w:hAnsi="Liberation Serif"/>
          <w:b/>
        </w:rPr>
      </w:pPr>
      <w:r w:rsidRPr="00E17A5E">
        <w:rPr>
          <w:rFonts w:ascii="Liberation Serif" w:hAnsi="Liberation Serif"/>
          <w:b/>
        </w:rPr>
        <w:t xml:space="preserve">Раздел V. Проект отчетных показателей программы профилактики </w:t>
      </w:r>
      <w:r w:rsidRPr="00E17A5E">
        <w:rPr>
          <w:rFonts w:ascii="Liberation Serif" w:hAnsi="Liberation Serif"/>
          <w:b/>
        </w:rPr>
        <w:br/>
        <w:t>на 2021 и 2022 годы</w:t>
      </w:r>
    </w:p>
    <w:p w:rsidR="00E17A5E" w:rsidRPr="00E17A5E" w:rsidRDefault="00E17A5E" w:rsidP="00E17A5E">
      <w:pPr>
        <w:ind w:firstLine="851"/>
        <w:jc w:val="both"/>
        <w:rPr>
          <w:rFonts w:ascii="Liberation Serif" w:hAnsi="Liberation Serif"/>
          <w:b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679"/>
        <w:gridCol w:w="3144"/>
        <w:gridCol w:w="1842"/>
        <w:gridCol w:w="1559"/>
        <w:gridCol w:w="1418"/>
        <w:gridCol w:w="1418"/>
      </w:tblGrid>
      <w:tr w:rsidR="00E17A5E" w:rsidRPr="00E17A5E" w:rsidTr="00C076B0">
        <w:tc>
          <w:tcPr>
            <w:tcW w:w="679" w:type="dxa"/>
            <w:vMerge w:val="restart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№ </w:t>
            </w:r>
            <w:proofErr w:type="gramStart"/>
            <w:r w:rsidRPr="00E17A5E">
              <w:rPr>
                <w:rFonts w:ascii="Liberation Serif" w:hAnsi="Liberation Serif"/>
              </w:rPr>
              <w:t>п</w:t>
            </w:r>
            <w:proofErr w:type="gramEnd"/>
            <w:r w:rsidRPr="00E17A5E">
              <w:rPr>
                <w:rFonts w:ascii="Liberation Serif" w:hAnsi="Liberation Serif"/>
              </w:rPr>
              <w:t>/п</w:t>
            </w:r>
          </w:p>
        </w:tc>
        <w:tc>
          <w:tcPr>
            <w:tcW w:w="3144" w:type="dxa"/>
            <w:vMerge w:val="restart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Методика расчета показателя</w:t>
            </w:r>
          </w:p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 w:val="restart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Базовый период</w:t>
            </w:r>
          </w:p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Целевое значение</w:t>
            </w:r>
          </w:p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показателей </w:t>
            </w:r>
          </w:p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</w:p>
        </w:tc>
      </w:tr>
      <w:tr w:rsidR="00E17A5E" w:rsidRPr="00E17A5E" w:rsidTr="00C076B0">
        <w:tc>
          <w:tcPr>
            <w:tcW w:w="679" w:type="dxa"/>
            <w:vMerge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44" w:type="dxa"/>
            <w:vMerge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на </w:t>
            </w:r>
          </w:p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2022 год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 xml:space="preserve">на </w:t>
            </w:r>
          </w:p>
          <w:p w:rsidR="00E17A5E" w:rsidRPr="00E17A5E" w:rsidRDefault="00E17A5E" w:rsidP="00C076B0">
            <w:pPr>
              <w:ind w:left="-190" w:right="-108"/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2023 год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</w:t>
            </w:r>
          </w:p>
        </w:tc>
        <w:tc>
          <w:tcPr>
            <w:tcW w:w="3144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6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1.</w:t>
            </w:r>
          </w:p>
        </w:tc>
        <w:tc>
          <w:tcPr>
            <w:tcW w:w="314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2.</w:t>
            </w:r>
          </w:p>
        </w:tc>
        <w:tc>
          <w:tcPr>
            <w:tcW w:w="314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842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0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1</w:t>
            </w:r>
          </w:p>
        </w:tc>
      </w:tr>
      <w:tr w:rsidR="00E17A5E" w:rsidRPr="00E17A5E" w:rsidTr="00C076B0">
        <w:tc>
          <w:tcPr>
            <w:tcW w:w="67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3.</w:t>
            </w:r>
          </w:p>
        </w:tc>
        <w:tc>
          <w:tcPr>
            <w:tcW w:w="3144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E17A5E" w:rsidRPr="00E17A5E" w:rsidRDefault="00E17A5E" w:rsidP="00C076B0">
            <w:pPr>
              <w:jc w:val="both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9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9</w:t>
            </w:r>
          </w:p>
        </w:tc>
        <w:tc>
          <w:tcPr>
            <w:tcW w:w="1418" w:type="dxa"/>
          </w:tcPr>
          <w:p w:rsidR="00E17A5E" w:rsidRPr="00E17A5E" w:rsidRDefault="00E17A5E" w:rsidP="00C076B0">
            <w:pPr>
              <w:jc w:val="center"/>
              <w:rPr>
                <w:rFonts w:ascii="Liberation Serif" w:hAnsi="Liberation Serif"/>
              </w:rPr>
            </w:pPr>
            <w:r w:rsidRPr="00E17A5E">
              <w:rPr>
                <w:rFonts w:ascii="Liberation Serif" w:hAnsi="Liberation Serif"/>
              </w:rPr>
              <w:t>9</w:t>
            </w:r>
          </w:p>
        </w:tc>
      </w:tr>
    </w:tbl>
    <w:p w:rsidR="00E17A5E" w:rsidRPr="00E17A5E" w:rsidRDefault="00E17A5E" w:rsidP="00E17A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7A5E" w:rsidRPr="00E17A5E" w:rsidRDefault="00E17A5E" w:rsidP="00E17A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7A5E" w:rsidRPr="00E17A5E" w:rsidRDefault="00E17A5E" w:rsidP="00E17A5E">
      <w:pPr>
        <w:jc w:val="center"/>
        <w:rPr>
          <w:rFonts w:ascii="Liberation Serif" w:hAnsi="Liberation Serif"/>
        </w:rPr>
      </w:pPr>
    </w:p>
    <w:p w:rsidR="00E17A5E" w:rsidRPr="00E17A5E" w:rsidRDefault="00E17A5E" w:rsidP="00E17A5E">
      <w:pPr>
        <w:rPr>
          <w:rFonts w:ascii="Liberation Serif" w:hAnsi="Liberation Serif"/>
        </w:rPr>
      </w:pPr>
    </w:p>
    <w:p w:rsidR="00E17A5E" w:rsidRPr="00E17A5E" w:rsidRDefault="00E17A5E" w:rsidP="00E17A5E">
      <w:pPr>
        <w:jc w:val="both"/>
        <w:rPr>
          <w:rFonts w:ascii="Liberation Serif" w:hAnsi="Liberation Serif"/>
          <w:sz w:val="28"/>
        </w:rPr>
      </w:pPr>
    </w:p>
    <w:sectPr w:rsidR="00E17A5E" w:rsidRPr="00E17A5E" w:rsidSect="007E2206">
      <w:headerReference w:type="default" r:id="rId8"/>
      <w:footerReference w:type="default" r:id="rId9"/>
      <w:headerReference w:type="firs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00" w:rsidRDefault="00031100" w:rsidP="00881FE1">
      <w:r>
        <w:separator/>
      </w:r>
    </w:p>
  </w:endnote>
  <w:endnote w:type="continuationSeparator" w:id="0">
    <w:p w:rsidR="00031100" w:rsidRDefault="00031100" w:rsidP="0088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71329"/>
      <w:docPartObj>
        <w:docPartGallery w:val="Page Numbers (Bottom of Page)"/>
        <w:docPartUnique/>
      </w:docPartObj>
    </w:sdtPr>
    <w:sdtEndPr/>
    <w:sdtContent>
      <w:p w:rsidR="007E2206" w:rsidRDefault="007E2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D2">
          <w:rPr>
            <w:noProof/>
          </w:rPr>
          <w:t>5</w:t>
        </w:r>
        <w:r>
          <w:fldChar w:fldCharType="end"/>
        </w:r>
      </w:p>
    </w:sdtContent>
  </w:sdt>
  <w:p w:rsidR="007E2206" w:rsidRDefault="007E22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00" w:rsidRDefault="00031100" w:rsidP="00881FE1">
      <w:r>
        <w:separator/>
      </w:r>
    </w:p>
  </w:footnote>
  <w:footnote w:type="continuationSeparator" w:id="0">
    <w:p w:rsidR="00031100" w:rsidRDefault="00031100" w:rsidP="0088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38" w:rsidRPr="004E61BC" w:rsidRDefault="00A03738">
    <w:pPr>
      <w:pStyle w:val="a3"/>
      <w:rPr>
        <w:color w:val="FFFFFF"/>
      </w:rPr>
    </w:pPr>
    <w:r w:rsidRPr="004E61BC">
      <w:rPr>
        <w:color w:val="FFFFFF"/>
      </w:rPr>
      <w:t>[Введите текст]</w:t>
    </w:r>
  </w:p>
  <w:p w:rsidR="00A03738" w:rsidRDefault="00A03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38" w:rsidRDefault="00A03738" w:rsidP="00CA2CC6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3"/>
    <w:rsid w:val="00001EA5"/>
    <w:rsid w:val="00015203"/>
    <w:rsid w:val="00031100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29BE"/>
    <w:rsid w:val="000E6F70"/>
    <w:rsid w:val="000F30B5"/>
    <w:rsid w:val="00103DF9"/>
    <w:rsid w:val="00104197"/>
    <w:rsid w:val="00132CE1"/>
    <w:rsid w:val="00141730"/>
    <w:rsid w:val="001648FC"/>
    <w:rsid w:val="00174568"/>
    <w:rsid w:val="001E3D92"/>
    <w:rsid w:val="001F00B6"/>
    <w:rsid w:val="002127B1"/>
    <w:rsid w:val="00213E3C"/>
    <w:rsid w:val="00214118"/>
    <w:rsid w:val="0023440C"/>
    <w:rsid w:val="002347C8"/>
    <w:rsid w:val="00235CF7"/>
    <w:rsid w:val="00242A39"/>
    <w:rsid w:val="0024772D"/>
    <w:rsid w:val="0025511F"/>
    <w:rsid w:val="0025552B"/>
    <w:rsid w:val="00256915"/>
    <w:rsid w:val="00260EAA"/>
    <w:rsid w:val="002676F5"/>
    <w:rsid w:val="00276554"/>
    <w:rsid w:val="0028218E"/>
    <w:rsid w:val="00283CF1"/>
    <w:rsid w:val="00285FE9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3B3C"/>
    <w:rsid w:val="0032550D"/>
    <w:rsid w:val="00330816"/>
    <w:rsid w:val="0034262C"/>
    <w:rsid w:val="003461DD"/>
    <w:rsid w:val="0035598E"/>
    <w:rsid w:val="0036064E"/>
    <w:rsid w:val="0039692F"/>
    <w:rsid w:val="003A220E"/>
    <w:rsid w:val="003C05FD"/>
    <w:rsid w:val="003D0DAC"/>
    <w:rsid w:val="003D77AE"/>
    <w:rsid w:val="003E64B6"/>
    <w:rsid w:val="003F05AE"/>
    <w:rsid w:val="003F203F"/>
    <w:rsid w:val="00403EC9"/>
    <w:rsid w:val="004143D0"/>
    <w:rsid w:val="0041719F"/>
    <w:rsid w:val="0044386E"/>
    <w:rsid w:val="004812EB"/>
    <w:rsid w:val="00482CD8"/>
    <w:rsid w:val="00483B66"/>
    <w:rsid w:val="004E61BC"/>
    <w:rsid w:val="0053139D"/>
    <w:rsid w:val="00551A17"/>
    <w:rsid w:val="00553AE3"/>
    <w:rsid w:val="00555F0F"/>
    <w:rsid w:val="00571405"/>
    <w:rsid w:val="00574F12"/>
    <w:rsid w:val="00587B4B"/>
    <w:rsid w:val="005A08A9"/>
    <w:rsid w:val="005C2C5F"/>
    <w:rsid w:val="005E02D0"/>
    <w:rsid w:val="006355A3"/>
    <w:rsid w:val="00653143"/>
    <w:rsid w:val="00663C21"/>
    <w:rsid w:val="006661EA"/>
    <w:rsid w:val="00680C27"/>
    <w:rsid w:val="0069722E"/>
    <w:rsid w:val="006C23A8"/>
    <w:rsid w:val="006C34C8"/>
    <w:rsid w:val="006D2E77"/>
    <w:rsid w:val="006D4D8A"/>
    <w:rsid w:val="006E0367"/>
    <w:rsid w:val="006E380C"/>
    <w:rsid w:val="006F2D51"/>
    <w:rsid w:val="007050D9"/>
    <w:rsid w:val="00705634"/>
    <w:rsid w:val="00705AD2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E2206"/>
    <w:rsid w:val="00840484"/>
    <w:rsid w:val="00842AAE"/>
    <w:rsid w:val="00843902"/>
    <w:rsid w:val="00851B53"/>
    <w:rsid w:val="00856096"/>
    <w:rsid w:val="00861D74"/>
    <w:rsid w:val="00872B77"/>
    <w:rsid w:val="00881FE1"/>
    <w:rsid w:val="0088457C"/>
    <w:rsid w:val="008A58F2"/>
    <w:rsid w:val="008B3EFC"/>
    <w:rsid w:val="008C4082"/>
    <w:rsid w:val="008D2D53"/>
    <w:rsid w:val="008F3C1D"/>
    <w:rsid w:val="009002C5"/>
    <w:rsid w:val="00910C4C"/>
    <w:rsid w:val="00954C19"/>
    <w:rsid w:val="0096464B"/>
    <w:rsid w:val="0098116E"/>
    <w:rsid w:val="0098257D"/>
    <w:rsid w:val="00995324"/>
    <w:rsid w:val="009A4C82"/>
    <w:rsid w:val="009B4A61"/>
    <w:rsid w:val="009B5FF0"/>
    <w:rsid w:val="009D55A8"/>
    <w:rsid w:val="009D62F4"/>
    <w:rsid w:val="009E5C46"/>
    <w:rsid w:val="009E63EE"/>
    <w:rsid w:val="009E6516"/>
    <w:rsid w:val="009E68B3"/>
    <w:rsid w:val="009F026F"/>
    <w:rsid w:val="00A03738"/>
    <w:rsid w:val="00A048AF"/>
    <w:rsid w:val="00A10C52"/>
    <w:rsid w:val="00A26568"/>
    <w:rsid w:val="00A33614"/>
    <w:rsid w:val="00A66967"/>
    <w:rsid w:val="00A74128"/>
    <w:rsid w:val="00AA6908"/>
    <w:rsid w:val="00AA729B"/>
    <w:rsid w:val="00AA75F0"/>
    <w:rsid w:val="00AB0660"/>
    <w:rsid w:val="00AB467D"/>
    <w:rsid w:val="00AF6574"/>
    <w:rsid w:val="00B032FF"/>
    <w:rsid w:val="00B04159"/>
    <w:rsid w:val="00B15E76"/>
    <w:rsid w:val="00B2524A"/>
    <w:rsid w:val="00B63EF7"/>
    <w:rsid w:val="00B6426C"/>
    <w:rsid w:val="00B87502"/>
    <w:rsid w:val="00BA2707"/>
    <w:rsid w:val="00BB5CD6"/>
    <w:rsid w:val="00BC787A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64982"/>
    <w:rsid w:val="00C7705B"/>
    <w:rsid w:val="00C77A3D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539BD"/>
    <w:rsid w:val="00D67202"/>
    <w:rsid w:val="00D716CD"/>
    <w:rsid w:val="00D71C1B"/>
    <w:rsid w:val="00DA15CC"/>
    <w:rsid w:val="00DE19E9"/>
    <w:rsid w:val="00E17A5E"/>
    <w:rsid w:val="00E30506"/>
    <w:rsid w:val="00E37EBA"/>
    <w:rsid w:val="00E43157"/>
    <w:rsid w:val="00E4736A"/>
    <w:rsid w:val="00E742B8"/>
    <w:rsid w:val="00E74617"/>
    <w:rsid w:val="00E807FC"/>
    <w:rsid w:val="00E909B6"/>
    <w:rsid w:val="00EC77F4"/>
    <w:rsid w:val="00EE2787"/>
    <w:rsid w:val="00EF27A1"/>
    <w:rsid w:val="00EF5078"/>
    <w:rsid w:val="00F506FC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Yurkov</cp:lastModifiedBy>
  <cp:revision>3</cp:revision>
  <cp:lastPrinted>2019-12-02T05:49:00Z</cp:lastPrinted>
  <dcterms:created xsi:type="dcterms:W3CDTF">2020-12-14T08:41:00Z</dcterms:created>
  <dcterms:modified xsi:type="dcterms:W3CDTF">2020-12-14T08:46:00Z</dcterms:modified>
</cp:coreProperties>
</file>