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42" w:rsidRDefault="003A6020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Председатель Каменск-Уральской ГТИК ответила на вопросы о правилах агитации.</w:t>
      </w:r>
    </w:p>
    <w:p w:rsidR="003A6020" w:rsidRPr="00AA4942" w:rsidRDefault="003A6020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</w:p>
    <w:p w:rsidR="00AA4942" w:rsidRPr="00AA4942" w:rsidRDefault="00AA4942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3A6020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>Выборы </w:t>
      </w:r>
      <w:r w:rsidR="0040200D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 xml:space="preserve"> </w:t>
      </w:r>
      <w:r w:rsidR="000253F8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 xml:space="preserve">- </w:t>
      </w:r>
      <w:r w:rsidRPr="003A6020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>время, когда избирателей атакуют предвыборные программы и обещания кандидатов, почтовые ящики наполняются агитационными газетами и листовками, стены и стенды заклеиваются плакатами-агитками, с </w:t>
      </w:r>
      <w:proofErr w:type="spellStart"/>
      <w:r w:rsidRPr="003A6020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>билбордов</w:t>
      </w:r>
      <w:proofErr w:type="spellEnd"/>
      <w:r w:rsidRPr="003A6020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 xml:space="preserve"> на нас смотрят кандидаты, звучат эффектные слоганы и лозунги. Это период предвыборной агитации.</w:t>
      </w:r>
      <w:r w:rsidR="005573BB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 xml:space="preserve"> </w:t>
      </w:r>
      <w:r w:rsidR="000253F8">
        <w:rPr>
          <w:rFonts w:ascii="Liberation Serif" w:eastAsia="Times New Roman" w:hAnsi="Liberation Serif" w:cs="Liberation Serif"/>
          <w:color w:val="040300"/>
          <w:sz w:val="28"/>
          <w:szCs w:val="28"/>
        </w:rPr>
        <w:t>Б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ез нее невозможно представить </w:t>
      </w:r>
      <w:r w:rsidR="005573BB">
        <w:rPr>
          <w:rFonts w:ascii="Liberation Serif" w:eastAsia="Times New Roman" w:hAnsi="Liberation Serif" w:cs="Liberation Serif"/>
          <w:color w:val="040300"/>
          <w:sz w:val="28"/>
          <w:szCs w:val="28"/>
        </w:rPr>
        <w:t>избирательную кампанию</w:t>
      </w:r>
      <w:r w:rsidR="000253F8">
        <w:rPr>
          <w:rFonts w:ascii="Liberation Serif" w:eastAsia="Times New Roman" w:hAnsi="Liberation Serif" w:cs="Liberation Serif"/>
          <w:color w:val="040300"/>
          <w:sz w:val="28"/>
          <w:szCs w:val="28"/>
        </w:rPr>
        <w:t>,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ведь с ее помощью мы знакомимся с кандидатами, самостоятельно определяемся с симпатиями и предпочтениями и, в результате, делаем свой выбор осознанно. Иногда ее бывает слишком много и она слишком навязчива. Какой же должна быть предвыборная агитация с точки зрения закона</w:t>
      </w:r>
      <w:r w:rsid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, об этом расскажет председатель Каменск-Уральской ГТИК Ольга Дегтярева.</w:t>
      </w:r>
    </w:p>
    <w:p w:rsidR="00AA4942" w:rsidRDefault="00AA4942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t>Что такое предвыборная агитация с точки зрения закона?</w:t>
      </w:r>
    </w:p>
    <w:p w:rsid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Предвыборная агитация это деятельность, осуществляемая в период избирательной кампании гражданами Российской Федерации и общественными объединениями, имеющая цель побудить или побуждающая избирателей к голосованию за тех или иных кандидатов, списки кандидатов или против них. Самыми активными участниками агитации являются кандидаты и их доверенные лица.</w:t>
      </w:r>
    </w:p>
    <w:p w:rsid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t>Каковы методы и формы агитации?</w:t>
      </w:r>
    </w:p>
    <w:p w:rsid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0253F8" w:rsidRPr="00AA4942" w:rsidRDefault="000253F8" w:rsidP="000253F8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Закон позволяет кандидатам самостоятельно определять содержание, формы и методы своей агитации, однако только в допускаемых законом формах и законными методами, а также дает право привлекать для ее проведения иных лиц.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Предвыборная агитация может проводиться: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на каналах организаций телерадиовещания, в периодических печатных изданиях, в сетевых изданиях;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путем проведения публичных мероприятий, в том числе собраний и встреч с избирателями, митингов, демонстраций, шествий, пикетирований;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посредством выпуска и распространения агитационных печатных, аудиовизуальных и иных агитационных материалов;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иными не запрещенными законом методами.</w:t>
      </w:r>
    </w:p>
    <w:p w:rsid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lastRenderedPageBreak/>
        <w:t>Когда для кандидатов наступает агитационный период?</w:t>
      </w:r>
    </w:p>
    <w:p w:rsid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63419B" w:rsidRPr="00AA4942" w:rsidRDefault="00AA4942" w:rsidP="0063419B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Кандидаты имеют право проводить предвыборную агитацию с момента выдвижения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, 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но некоторые гарантии и льготы при ее проведении </w:t>
      </w:r>
      <w:proofErr w:type="gramStart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становятся им доступны</w:t>
      </w:r>
      <w:proofErr w:type="gramEnd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только после регистрации.</w:t>
      </w:r>
      <w:r w:rsidR="0063419B" w:rsidRPr="0063419B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63419B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Кроме того, агитация через средства массовой информации всегда начинается за 28 дней до дня голосования.</w:t>
      </w:r>
    </w:p>
    <w:p w:rsidR="00AA4942" w:rsidRDefault="0063419B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Так, н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апример, со дня выдвижения, дня представления в избирательную комиссию заявления о согласии баллотироваться, кандидаты имеют право встречаться с избирателями и распространять печатные агитационные материалы.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А после регистрации кандидаты имеют право бесплатно размещать печатные агитационные материалы на специально оборудованных </w:t>
      </w:r>
      <w:r w:rsidR="00AA4942" w:rsidRPr="0040200D">
        <w:rPr>
          <w:rFonts w:ascii="Liberation Serif" w:eastAsia="Times New Roman" w:hAnsi="Liberation Serif" w:cs="Liberation Serif"/>
          <w:sz w:val="28"/>
          <w:szCs w:val="28"/>
        </w:rPr>
        <w:t>стендах</w:t>
      </w:r>
      <w:r w:rsidR="00AA4942" w:rsidRPr="0040200D">
        <w:rPr>
          <w:rFonts w:ascii="Liberation Serif" w:eastAsia="Times New Roman" w:hAnsi="Liberation Serif" w:cs="Liberation Serif"/>
          <w:color w:val="040300"/>
          <w:sz w:val="28"/>
          <w:szCs w:val="28"/>
        </w:rPr>
        <w:t>,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подготовленных органами местного самоуправления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,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или 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также бесплатно 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использовать для проведения встреч с избирателями </w:t>
      </w:r>
      <w:r w:rsidR="00AA4942" w:rsidRPr="0040200D">
        <w:rPr>
          <w:rFonts w:ascii="Liberation Serif" w:eastAsia="Times New Roman" w:hAnsi="Liberation Serif" w:cs="Liberation Serif"/>
          <w:sz w:val="28"/>
          <w:szCs w:val="28"/>
        </w:rPr>
        <w:t>муниципальные помещения</w:t>
      </w:r>
      <w:r w:rsid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AA4942" w:rsidRDefault="00AA4942" w:rsidP="00AA4942">
      <w:pPr>
        <w:spacing w:after="0"/>
        <w:ind w:firstLine="851"/>
        <w:jc w:val="center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</w:p>
    <w:p w:rsidR="00AA4942" w:rsidRDefault="00D856D1" w:rsidP="00D856D1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 xml:space="preserve">Каковы правила проведения агитации </w:t>
      </w:r>
      <w:r w:rsidR="00AA4942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через средства массовой информации</w:t>
      </w: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?</w:t>
      </w:r>
    </w:p>
    <w:p w:rsidR="00D856D1" w:rsidRDefault="00D856D1" w:rsidP="00D856D1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D856D1" w:rsidRPr="00AA4942" w:rsidRDefault="00D856D1" w:rsidP="00D856D1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А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гитация через средства массовой информации всегда начинается за 28 дней до дня голосования.</w:t>
      </w:r>
    </w:p>
    <w:p w:rsidR="00AA4942" w:rsidRDefault="00D856D1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Организации, выпускающие теле-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и радиопередачи, газеты и журналы, сетевые издания сами 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-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по своей инициативе 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-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не имеют права проводить предвыборную агитацию за или против тех или иных кандидатов. Они предоставляют эфир или печатную площадь для размещения агитационных материалов исключительно зарегистрированным кандидатам.</w:t>
      </w:r>
    </w:p>
    <w:p w:rsidR="00D856D1" w:rsidRPr="00AA4942" w:rsidRDefault="00D856D1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Эфир</w:t>
      </w:r>
      <w:r w:rsidR="00823E03">
        <w:rPr>
          <w:rFonts w:ascii="Liberation Serif" w:eastAsia="Times New Roman" w:hAnsi="Liberation Serif" w:cs="Liberation Serif"/>
          <w:color w:val="040300"/>
          <w:sz w:val="28"/>
          <w:szCs w:val="28"/>
        </w:rPr>
        <w:t>ное время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и печатная площадь муниципальными СМИ предоставляются кандидатам бесплатно</w:t>
      </w:r>
      <w:r w:rsidR="0063419B">
        <w:rPr>
          <w:rFonts w:ascii="Liberation Serif" w:eastAsia="Times New Roman" w:hAnsi="Liberation Serif" w:cs="Liberation Serif"/>
          <w:color w:val="040300"/>
          <w:sz w:val="28"/>
          <w:szCs w:val="28"/>
        </w:rPr>
        <w:t>, по результатам проведенной жеребьевки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. Что касается частных СМИ, то </w:t>
      </w:r>
      <w:r w:rsidR="00823E03">
        <w:rPr>
          <w:rFonts w:ascii="Liberation Serif" w:eastAsia="Times New Roman" w:hAnsi="Liberation Serif" w:cs="Liberation Serif"/>
          <w:color w:val="040300"/>
          <w:sz w:val="28"/>
          <w:szCs w:val="28"/>
        </w:rPr>
        <w:t>они вправе предоставлять эфирное время и печатную площадь за плату</w:t>
      </w:r>
      <w:r w:rsidR="0063419B">
        <w:rPr>
          <w:rFonts w:ascii="Liberation Serif" w:eastAsia="Times New Roman" w:hAnsi="Liberation Serif" w:cs="Liberation Serif"/>
          <w:color w:val="040300"/>
          <w:sz w:val="28"/>
          <w:szCs w:val="28"/>
        </w:rPr>
        <w:t>, но</w:t>
      </w:r>
      <w:r w:rsidR="00823E03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только при условии предварительного уведомления избирательной комиссии о своей готовности оказывать такого рода услуги.</w:t>
      </w:r>
      <w:r w:rsidR="0063419B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Избирательная комиссия составляет </w:t>
      </w:r>
      <w:r w:rsidR="0063419B" w:rsidRPr="0040200D">
        <w:rPr>
          <w:rFonts w:ascii="Liberation Serif" w:eastAsia="Times New Roman" w:hAnsi="Liberation Serif" w:cs="Liberation Serif"/>
          <w:sz w:val="28"/>
          <w:szCs w:val="28"/>
        </w:rPr>
        <w:t xml:space="preserve">перечень </w:t>
      </w:r>
      <w:r w:rsidR="0063419B">
        <w:rPr>
          <w:rFonts w:ascii="Liberation Serif" w:eastAsia="Times New Roman" w:hAnsi="Liberation Serif" w:cs="Liberation Serif"/>
          <w:color w:val="040300"/>
          <w:sz w:val="28"/>
          <w:szCs w:val="28"/>
        </w:rPr>
        <w:t>таких СМИ, которые уведомили и, соответственно, имеют право размещать у себя агитационные материалы.</w:t>
      </w:r>
    </w:p>
    <w:p w:rsidR="00AA4942" w:rsidRDefault="0063419B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На выборах 13 сентября 2020 года т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елерадиокомпании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и 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редакции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газет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начнут предоставлять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за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регистрированным кандидатам 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в депутаты Городской Думы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свои «площадки» для размещения агитационных материалов с 1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5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 августа.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Э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то </w:t>
      </w:r>
      <w:r w:rsidR="006D38CD">
        <w:rPr>
          <w:rFonts w:ascii="Liberation Serif" w:eastAsia="Times New Roman" w:hAnsi="Liberation Serif" w:cs="Liberation Serif"/>
          <w:color w:val="040300"/>
          <w:sz w:val="28"/>
          <w:szCs w:val="28"/>
        </w:rPr>
        <w:t>могут быть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видеоролики, статьи, иные материалы, которые предоставят сами кандидаты, оплатив их из своих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lastRenderedPageBreak/>
        <w:t>избирательных фондов или получив возможность разметить их бесплатно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в муниципальных СМИ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63419B" w:rsidRPr="00AA4942" w:rsidRDefault="0063419B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Default="00EE71DB" w:rsidP="00EE71DB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Что такое а</w:t>
      </w:r>
      <w:r w:rsidR="00AA4942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гитационные публичные мероприятия</w:t>
      </w: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? Какие условия для агитации они предполагают?</w:t>
      </w:r>
    </w:p>
    <w:p w:rsidR="00EE71DB" w:rsidRPr="00AA4942" w:rsidRDefault="00EE71DB" w:rsidP="00EE71DB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EE71DB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Право на организацию митинга, демонстрации, шествия, пикетирования в соответствии с требованиями закона о собраниях, митингах, демонстрациях, шествиях и пикетированиях имеют только зарегистрированные кандидаты (кстати, закон допускает пикетирование с использованием быстровозводимых сборно-разборных конструкций, например, палаток, шатров). Массовые мероприятия согласовываются </w:t>
      </w:r>
      <w:proofErr w:type="gramStart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в</w:t>
      </w:r>
      <w:proofErr w:type="gramEnd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 </w:t>
      </w:r>
      <w:proofErr w:type="gramStart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органами</w:t>
      </w:r>
      <w:proofErr w:type="gramEnd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EE71DB">
        <w:rPr>
          <w:rFonts w:ascii="Liberation Serif" w:eastAsia="Times New Roman" w:hAnsi="Liberation Serif" w:cs="Liberation Serif"/>
          <w:color w:val="040300"/>
          <w:sz w:val="28"/>
          <w:szCs w:val="28"/>
        </w:rPr>
        <w:t>местного самоуправления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и проводятся по строго определенным правилам в целях обеспечения общественной безопасности.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Что касается собраний и встреч с избирателями, то для этих целей, во-первых, администрацией</w:t>
      </w:r>
      <w:r w:rsidR="00EE71DB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города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определены помещения, находящиеся в муниципальной собственности и пригодные для таких собраний, в каждом из которых каждый зарегистрированный кандидат может провести встречу с избирателями на безвозмездной основе. </w:t>
      </w:r>
      <w:r w:rsidR="00EE71DB">
        <w:rPr>
          <w:rFonts w:ascii="Liberation Serif" w:eastAsia="Times New Roman" w:hAnsi="Liberation Serif" w:cs="Liberation Serif"/>
          <w:color w:val="040300"/>
          <w:sz w:val="28"/>
          <w:szCs w:val="28"/>
        </w:rPr>
        <w:t>Организацию этих встреч, а также п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риглашения на эти встречи распространяют сами кандидаты и их помощники.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Во-вторых, кандидаты на </w:t>
      </w:r>
      <w:r w:rsidR="00EE71DB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платной договорной 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основе вправе арендовать здания и помещения у граждан и организаций, которым они принадлежат, и проводить в них собрания и встречи. На такой платной договорной основе встречи с избирателями могут организовать и не зарегистрированные кандидаты.</w:t>
      </w:r>
    </w:p>
    <w:p w:rsidR="00EE71DB" w:rsidRDefault="00EE71DB" w:rsidP="002C03D6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</w:p>
    <w:p w:rsidR="00AA4942" w:rsidRPr="00AA4942" w:rsidRDefault="002C03D6" w:rsidP="002C03D6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2C03D6"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t>Самый распространенный способ агитации – листовки и плакаты.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</w:t>
      </w:r>
      <w:r w:rsidR="000253F8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К</w:t>
      </w: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аковы условия их р</w:t>
      </w:r>
      <w:r w:rsidR="00AA4942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аспространени</w:t>
      </w: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я?</w:t>
      </w:r>
    </w:p>
    <w:p w:rsidR="002C03D6" w:rsidRDefault="002C03D6" w:rsidP="002C03D6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</w:p>
    <w:p w:rsidR="00AA4942" w:rsidRDefault="002C03D6" w:rsidP="002C03D6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2C03D6">
        <w:rPr>
          <w:rFonts w:ascii="Liberation Serif" w:eastAsia="Times New Roman" w:hAnsi="Liberation Serif" w:cs="Liberation Serif"/>
          <w:bCs/>
          <w:color w:val="040300"/>
          <w:sz w:val="28"/>
          <w:szCs w:val="28"/>
        </w:rPr>
        <w:t>Действительно, печатные агитационные материалы -</w:t>
      </w:r>
      <w:r w:rsidR="00AA4942" w:rsidRPr="002C03D6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самый распространенный способ, с помощью которого кандидаты могут рассказать избирателям о себе и о своих программах. Но и самый «</w:t>
      </w:r>
      <w:proofErr w:type="spellStart"/>
      <w:r w:rsidR="00AA4942" w:rsidRPr="002C03D6">
        <w:rPr>
          <w:rFonts w:ascii="Liberation Serif" w:eastAsia="Times New Roman" w:hAnsi="Liberation Serif" w:cs="Liberation Serif"/>
          <w:color w:val="040300"/>
          <w:sz w:val="28"/>
          <w:szCs w:val="28"/>
        </w:rPr>
        <w:t>мусорообразующий</w:t>
      </w:r>
      <w:proofErr w:type="spellEnd"/>
      <w:r w:rsidR="00AA4942" w:rsidRPr="002C03D6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». К печатным, аудиовизуальным и иным агитационным материалам относятся листовки, агитационные газеты, брошюры, </w:t>
      </w:r>
      <w:proofErr w:type="spellStart"/>
      <w:r w:rsidR="00AA4942" w:rsidRPr="002C03D6">
        <w:rPr>
          <w:rFonts w:ascii="Liberation Serif" w:eastAsia="Times New Roman" w:hAnsi="Liberation Serif" w:cs="Liberation Serif"/>
          <w:color w:val="040300"/>
          <w:sz w:val="28"/>
          <w:szCs w:val="28"/>
        </w:rPr>
        <w:t>календарики</w:t>
      </w:r>
      <w:proofErr w:type="spellEnd"/>
      <w:r w:rsidR="00AA4942" w:rsidRPr="002C03D6">
        <w:rPr>
          <w:rFonts w:ascii="Liberation Serif" w:eastAsia="Times New Roman" w:hAnsi="Liberation Serif" w:cs="Liberation Serif"/>
          <w:color w:val="040300"/>
          <w:sz w:val="28"/>
          <w:szCs w:val="28"/>
        </w:rPr>
        <w:t>, плакаты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, </w:t>
      </w:r>
      <w:proofErr w:type="spellStart"/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билборды</w:t>
      </w:r>
      <w:proofErr w:type="spellEnd"/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, растяжки-перетяжки, аудио- и видеофайлы, записанные на любые носители или размещенные на сайтах. Эту бумажную и не только бумажную продукцию распространяют через почтовые ящики, рассылку, оставляют в организациях и общественных местах, расклеивают и прибивают</w:t>
      </w:r>
      <w:proofErr w:type="gramStart"/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… Э</w:t>
      </w:r>
      <w:proofErr w:type="gramEnd"/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то </w:t>
      </w:r>
      <w:r w:rsidR="00AA4942"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lastRenderedPageBreak/>
        <w:t>нашествие печатной агитации напоминает бумажный хаос, но условия и правила выпуска и распространения этих материалов определены законом и должны соблюдаться.</w:t>
      </w:r>
    </w:p>
    <w:p w:rsidR="0008062F" w:rsidRPr="00AA4942" w:rsidRDefault="0008062F" w:rsidP="002C03D6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Во-первых, заказывать изготовление печатных агитационных материалов можно только у тех организаций, которые уведомили избирательную комиссию о готовности выполнять полиграфические работы. </w:t>
      </w:r>
      <w:r w:rsidRPr="0040200D">
        <w:rPr>
          <w:rFonts w:ascii="Liberation Serif" w:eastAsia="Times New Roman" w:hAnsi="Liberation Serif" w:cs="Liberation Serif"/>
          <w:sz w:val="28"/>
          <w:szCs w:val="28"/>
        </w:rPr>
        <w:t>Перечень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та</w:t>
      </w:r>
      <w:bookmarkStart w:id="0" w:name="_GoBack"/>
      <w:bookmarkEnd w:id="0"/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ких организаций, также как перечень СМИ, определяется избирательной комиссией.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В</w:t>
      </w:r>
      <w:r w:rsidR="0008062F">
        <w:rPr>
          <w:rFonts w:ascii="Liberation Serif" w:eastAsia="Times New Roman" w:hAnsi="Liberation Serif" w:cs="Liberation Serif"/>
          <w:color w:val="040300"/>
          <w:sz w:val="28"/>
          <w:szCs w:val="28"/>
        </w:rPr>
        <w:t>о-вторых, в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се печатные и аудиовизуальные агитационные материалы должны содержать так называемые «выходные» данные: данные организации, которая их изготовила, полное имя кандидата, который заказал их выпуск, тираж, дату выпуска и указание, за счет средств избирательного фонда какого кандидата оплачено их изготовление. Баннеры, растяжки и другие «большеформатные» материалы таких данных могут и не содержать.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Разнос агитационных материалов допустим в любых формах </w:t>
      </w:r>
      <w:r w:rsidR="0008062F">
        <w:rPr>
          <w:rFonts w:ascii="Liberation Serif" w:eastAsia="Times New Roman" w:hAnsi="Liberation Serif" w:cs="Liberation Serif"/>
          <w:color w:val="040300"/>
          <w:sz w:val="28"/>
          <w:szCs w:val="28"/>
        </w:rPr>
        <w:t>-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через почтовые ящики, из рук в руки, при проведении пикетов и встреч с избирателями </w:t>
      </w:r>
      <w:r w:rsidR="0008062F">
        <w:rPr>
          <w:rFonts w:ascii="Liberation Serif" w:eastAsia="Times New Roman" w:hAnsi="Liberation Serif" w:cs="Liberation Serif"/>
          <w:color w:val="040300"/>
          <w:sz w:val="28"/>
          <w:szCs w:val="28"/>
        </w:rPr>
        <w:t>-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главное, чтобы эти материалы не превращались в мусор, который лежит пачками в подъездах или на остановках.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А вот расклеивание и размещение наглядной агитации на недвижимых и движимых объектах подчиняется главному требованию </w:t>
      </w:r>
      <w:r w:rsidR="0008062F">
        <w:rPr>
          <w:rFonts w:ascii="Liberation Serif" w:eastAsia="Times New Roman" w:hAnsi="Liberation Serif" w:cs="Liberation Serif"/>
          <w:color w:val="040300"/>
          <w:sz w:val="28"/>
          <w:szCs w:val="28"/>
        </w:rPr>
        <w:t>-</w:t>
      </w: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с согласия и на условиях собственников, владельцев этих объектов. Собственник сам решит, разрешать или отказывать кандидату или его представителю, требовать ли за размещение плату или предоставлять объекты безвозмездно, заключать какое-либо письменное соглашение или договариваться устно. Это относится и к размещению материалов на фасадах и досках объявлений многоквартирных домов. Только за размещение с разрешения владельца агитационных материалов на объектах, находящихся в муниципальной или государственной собственности, плата не взимается, но разрешение все-таки требуется.</w:t>
      </w: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«Частник» определяет сам, кому из кандидатов он разрешит размещать агитацию. Владельцы муниципальных и государственных объектов должны либо разрешать размещение на них агитационных материалов всем кандидатам без исключения, либо не разрешать никому.</w:t>
      </w:r>
    </w:p>
    <w:p w:rsidR="00AA4942" w:rsidRPr="00776E2D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В нашем городе есть специальные стенды, которые постановлением администрации города определены как места, на которых безвозмездно и без какого-либо разрешения всем зарегистрированным кандидатам можно </w:t>
      </w:r>
      <w:r w:rsidRPr="00776E2D">
        <w:rPr>
          <w:rFonts w:ascii="Liberation Serif" w:eastAsia="Times New Roman" w:hAnsi="Liberation Serif" w:cs="Liberation Serif"/>
          <w:color w:val="040300"/>
          <w:sz w:val="28"/>
          <w:szCs w:val="28"/>
        </w:rPr>
        <w:t>расклеивать печатные агитационные материалы. Важно, что это разрешено только зарегистрированным кандидатам.</w:t>
      </w:r>
    </w:p>
    <w:p w:rsidR="00776E2D" w:rsidRPr="00776E2D" w:rsidRDefault="00776E2D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776E2D">
        <w:rPr>
          <w:rFonts w:ascii="Liberation Serif" w:eastAsia="Times New Roman" w:hAnsi="Liberation Serif" w:cs="Liberation Serif"/>
          <w:color w:val="040300"/>
          <w:sz w:val="28"/>
          <w:szCs w:val="28"/>
        </w:rPr>
        <w:lastRenderedPageBreak/>
        <w:t xml:space="preserve">Помимо этого существует запрет на размещение агитационных материалов на </w:t>
      </w:r>
      <w:r w:rsidRPr="00776E2D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памятниках, обелисках, зданиях, сооружениях и в помещениях, имеющих историческую, культурную или архитектурную ценность, а также в зданиях избирательных комиссий, помещениях для голосования, и на расстоянии менее 50 метров от входа в них.</w:t>
      </w:r>
    </w:p>
    <w:p w:rsidR="00776E2D" w:rsidRDefault="00776E2D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AA4942" w:rsidRPr="00AA4942" w:rsidRDefault="00AA4942" w:rsidP="00AA4942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776E2D" w:rsidRDefault="003A6020" w:rsidP="00776E2D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Какие еще запреты с</w:t>
      </w:r>
      <w:r w:rsidR="00776E2D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уществу</w:t>
      </w:r>
      <w:r w:rsidR="00776E2D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ю</w:t>
      </w:r>
      <w:r w:rsidR="00776E2D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 xml:space="preserve">т </w:t>
      </w:r>
      <w:r w:rsidR="00776E2D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в</w:t>
      </w:r>
      <w:r w:rsidR="00AA4942" w:rsidRPr="00AA4942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 правилах проведения предвыборной агитации</w:t>
      </w:r>
      <w:r w:rsidR="00776E2D"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  <w:t>?</w:t>
      </w:r>
    </w:p>
    <w:p w:rsidR="00776E2D" w:rsidRDefault="00776E2D" w:rsidP="00AA4942">
      <w:pPr>
        <w:spacing w:after="0"/>
        <w:ind w:firstLine="851"/>
        <w:jc w:val="center"/>
        <w:rPr>
          <w:rFonts w:ascii="Liberation Serif" w:eastAsia="Times New Roman" w:hAnsi="Liberation Serif" w:cs="Liberation Serif"/>
          <w:b/>
          <w:bCs/>
          <w:color w:val="040300"/>
          <w:sz w:val="28"/>
          <w:szCs w:val="28"/>
        </w:rPr>
      </w:pPr>
    </w:p>
    <w:p w:rsidR="00AA4942" w:rsidRPr="003A6020" w:rsidRDefault="00AA4942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Самые важные из </w:t>
      </w:r>
      <w:r w:rsid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запретов следующие.</w:t>
      </w:r>
    </w:p>
    <w:p w:rsidR="00AA4942" w:rsidRPr="003A6020" w:rsidRDefault="00AA4942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 </w:t>
      </w:r>
      <w:r w:rsid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В </w:t>
      </w:r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предвыборной </w:t>
      </w:r>
      <w:proofErr w:type="gramStart"/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агитации</w:t>
      </w:r>
      <w:proofErr w:type="gramEnd"/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безусловно не могут участвовать избирательные комиссии и члены избирательных комиссий с правом решающего голоса, органы власти, воинские части и военные организации, благотворительные и религиозные организации (при совершении обрядов и церемоний), иностранные граждане и юридические лица, представители организаций, осуществляющих выпуск СМИ, при осуществлении профессиональной деятельности</w:t>
      </w:r>
      <w:r w:rsid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AA4942" w:rsidRPr="003A6020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Д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олжностным лицам органов власти, государственным и муниципальным служащим, лицам, являющимся членами органов управления любых организаций, нельзя проводить предвыборную агитацию при исполнении ими своих должностных или служебных обязанностей и с использованием преимуще</w:t>
      </w:r>
      <w:proofErr w:type="gramStart"/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ств св</w:t>
      </w:r>
      <w:proofErr w:type="gramEnd"/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оего должностного или служебного положения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AA4942" w:rsidRPr="003A6020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З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апрещается привлекать к предвыборной агитации лиц, не достигших на день голосования возраста 18 лет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AA4942" w:rsidRPr="003A6020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З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апрещается распространение анонимных агитационных материалов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.</w:t>
      </w:r>
    </w:p>
    <w:p w:rsidR="003A6020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Установлен запрет на п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редвыборн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ую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агитаци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>ю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 за сутки до дня голосования</w:t>
      </w:r>
      <w:r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, </w:t>
      </w:r>
      <w:r w:rsidR="00AA4942"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 xml:space="preserve">что позволяет избирателям обдуманно сделать свой выбор, не подвергаясь непосредственному агитационному воздействию перед голосованием. </w:t>
      </w:r>
    </w:p>
    <w:p w:rsidR="00AA4942" w:rsidRPr="003A6020" w:rsidRDefault="00AA4942" w:rsidP="003A6020">
      <w:pPr>
        <w:spacing w:after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3A6020" w:rsidRPr="00776E2D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</w:pPr>
      <w:r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t>У</w:t>
      </w:r>
      <w:r w:rsidRPr="00776E2D">
        <w:rPr>
          <w:rFonts w:ascii="Liberation Serif" w:eastAsia="Times New Roman" w:hAnsi="Liberation Serif" w:cs="Liberation Serif"/>
          <w:b/>
          <w:color w:val="040300"/>
          <w:sz w:val="28"/>
          <w:szCs w:val="28"/>
        </w:rPr>
        <w:t>становлена ли ответственность за нарушение правил агитации?</w:t>
      </w:r>
    </w:p>
    <w:p w:rsidR="003A6020" w:rsidRPr="00AA4942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</w:p>
    <w:p w:rsidR="003A6020" w:rsidRPr="00776E2D" w:rsidRDefault="003A6020" w:rsidP="003A6020">
      <w:pPr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A4942">
        <w:rPr>
          <w:rFonts w:ascii="Liberation Serif" w:eastAsia="Times New Roman" w:hAnsi="Liberation Serif" w:cs="Liberation Serif"/>
          <w:color w:val="040300"/>
          <w:sz w:val="28"/>
          <w:szCs w:val="28"/>
        </w:rPr>
        <w:t>Р</w:t>
      </w:r>
      <w:r w:rsidRPr="00AA4942">
        <w:rPr>
          <w:rFonts w:ascii="Liberation Serif" w:hAnsi="Liberation Serif" w:cs="Liberation Serif"/>
          <w:sz w:val="28"/>
          <w:szCs w:val="28"/>
        </w:rPr>
        <w:t xml:space="preserve">азмещение печатных агитационных материалов в местах, где это </w:t>
      </w:r>
      <w:r w:rsidRPr="00776E2D">
        <w:rPr>
          <w:rFonts w:ascii="Liberation Serif" w:hAnsi="Liberation Serif" w:cs="Liberation Serif"/>
          <w:sz w:val="28"/>
          <w:szCs w:val="28"/>
        </w:rPr>
        <w:t>запрещено законом,</w:t>
      </w:r>
      <w:r w:rsidRPr="00AA4942">
        <w:rPr>
          <w:rFonts w:ascii="Liberation Serif" w:hAnsi="Liberation Serif" w:cs="Liberation Serif"/>
          <w:sz w:val="28"/>
          <w:szCs w:val="28"/>
        </w:rPr>
        <w:t xml:space="preserve"> либо размещение материалов в помещениях, зданиях, на сооружениях и иных объектах без разрешения собственников или владельцев указанных объектов - влечет наложение административного штрафа на граждан в размере от пятисот до одной тысячи рублей</w:t>
      </w:r>
      <w:r w:rsidRPr="00AA4942">
        <w:rPr>
          <w:rFonts w:ascii="Liberation Serif" w:hAnsi="Liberation Serif" w:cs="Liberation Serif"/>
          <w:i/>
          <w:sz w:val="28"/>
          <w:szCs w:val="28"/>
        </w:rPr>
        <w:t xml:space="preserve">; </w:t>
      </w:r>
      <w:r w:rsidRPr="00776E2D">
        <w:rPr>
          <w:rFonts w:ascii="Liberation Serif" w:hAnsi="Liberation Serif" w:cs="Liberation Serif"/>
          <w:sz w:val="28"/>
          <w:szCs w:val="28"/>
        </w:rPr>
        <w:t xml:space="preserve">на должностных лиц - </w:t>
      </w:r>
      <w:r w:rsidRPr="00776E2D">
        <w:rPr>
          <w:rFonts w:ascii="Liberation Serif" w:hAnsi="Liberation Serif" w:cs="Liberation Serif"/>
          <w:sz w:val="28"/>
          <w:szCs w:val="28"/>
        </w:rPr>
        <w:lastRenderedPageBreak/>
        <w:t>от одной тысячи пятисот до двух тысяч рублей;</w:t>
      </w:r>
      <w:proofErr w:type="gramEnd"/>
      <w:r w:rsidRPr="00776E2D">
        <w:rPr>
          <w:rFonts w:ascii="Liberation Serif" w:hAnsi="Liberation Serif" w:cs="Liberation Serif"/>
          <w:sz w:val="28"/>
          <w:szCs w:val="28"/>
        </w:rPr>
        <w:t xml:space="preserve"> на юридических лиц - от двадцати тысяч до тридцати тысяч рублей.</w:t>
      </w:r>
    </w:p>
    <w:p w:rsidR="003A6020" w:rsidRPr="00AA4942" w:rsidRDefault="003A6020" w:rsidP="003A6020">
      <w:pPr>
        <w:pStyle w:val="a4"/>
        <w:spacing w:before="0" w:line="276" w:lineRule="auto"/>
        <w:ind w:firstLine="851"/>
        <w:rPr>
          <w:rFonts w:ascii="Liberation Serif" w:hAnsi="Liberation Serif" w:cs="Liberation Serif"/>
          <w:bCs/>
        </w:rPr>
      </w:pPr>
      <w:r w:rsidRPr="00AA4942">
        <w:rPr>
          <w:rFonts w:ascii="Liberation Serif" w:hAnsi="Liberation Serif" w:cs="Liberation Serif"/>
          <w:bCs/>
        </w:rPr>
        <w:t>Также ответственность за причинение ущерба имуществу собственника предусмотрена гражданским законодательством.</w:t>
      </w:r>
    </w:p>
    <w:p w:rsidR="003A6020" w:rsidRPr="00AA4942" w:rsidRDefault="003A6020" w:rsidP="003A6020">
      <w:pPr>
        <w:pStyle w:val="a4"/>
        <w:spacing w:before="0" w:line="276" w:lineRule="auto"/>
        <w:ind w:firstLine="851"/>
        <w:rPr>
          <w:rFonts w:ascii="Liberation Serif" w:hAnsi="Liberation Serif" w:cs="Liberation Serif"/>
        </w:rPr>
      </w:pPr>
      <w:r w:rsidRPr="00AA4942">
        <w:rPr>
          <w:rFonts w:ascii="Liberation Serif" w:hAnsi="Liberation Serif" w:cs="Liberation Serif"/>
        </w:rPr>
        <w:t xml:space="preserve">Собственник имущества может требовать от лица, которое повредило его имущество, полного возмещения причиненных ему убытков,  в том числе требовать возмещения расходов, которые были </w:t>
      </w:r>
      <w:proofErr w:type="gramStart"/>
      <w:r w:rsidRPr="00AA4942">
        <w:rPr>
          <w:rFonts w:ascii="Liberation Serif" w:hAnsi="Liberation Serif" w:cs="Liberation Serif"/>
        </w:rPr>
        <w:t>им</w:t>
      </w:r>
      <w:proofErr w:type="gramEnd"/>
      <w:r w:rsidRPr="00AA4942">
        <w:rPr>
          <w:rFonts w:ascii="Liberation Serif" w:hAnsi="Liberation Serif" w:cs="Liberation Serif"/>
        </w:rPr>
        <w:t xml:space="preserve"> произведены или должны будут быть произведены для восстановления поврежденного имущества.</w:t>
      </w:r>
    </w:p>
    <w:p w:rsidR="003A6020" w:rsidRPr="00AA4942" w:rsidRDefault="003A6020" w:rsidP="003A6020">
      <w:pPr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AA4942">
        <w:rPr>
          <w:rFonts w:ascii="Liberation Serif" w:hAnsi="Liberation Serif" w:cs="Liberation Serif"/>
          <w:sz w:val="28"/>
          <w:szCs w:val="28"/>
        </w:rPr>
        <w:t xml:space="preserve"> Привлечь к административной </w:t>
      </w:r>
      <w:proofErr w:type="gramStart"/>
      <w:r w:rsidRPr="00AA4942">
        <w:rPr>
          <w:rFonts w:ascii="Liberation Serif" w:hAnsi="Liberation Serif" w:cs="Liberation Serif"/>
          <w:sz w:val="28"/>
          <w:szCs w:val="28"/>
        </w:rPr>
        <w:t>ответственности</w:t>
      </w:r>
      <w:proofErr w:type="gramEnd"/>
      <w:r w:rsidRPr="00AA4942">
        <w:rPr>
          <w:rFonts w:ascii="Liberation Serif" w:hAnsi="Liberation Serif" w:cs="Liberation Serif"/>
          <w:sz w:val="28"/>
          <w:szCs w:val="28"/>
        </w:rPr>
        <w:t xml:space="preserve"> возможно тех, кто достиг 16-летнего возраста. Противоправные деяния лиц, не достигших 16 лет, чреваты постановкой таких подростков на учет в комиссию по делам несовершеннолетних. В случаях же, когда неправомерными действиями подростки причинили ущерб имуществу собственника, ответственность возместить прич</w:t>
      </w:r>
      <w:r>
        <w:rPr>
          <w:rFonts w:ascii="Liberation Serif" w:hAnsi="Liberation Serif" w:cs="Liberation Serif"/>
          <w:sz w:val="28"/>
          <w:szCs w:val="28"/>
        </w:rPr>
        <w:t>ин</w:t>
      </w:r>
      <w:r w:rsidRPr="00AA4942">
        <w:rPr>
          <w:rFonts w:ascii="Liberation Serif" w:hAnsi="Liberation Serif" w:cs="Liberation Serif"/>
          <w:sz w:val="28"/>
          <w:szCs w:val="28"/>
        </w:rPr>
        <w:t>енный ущерб перекладывается на родителей.</w:t>
      </w:r>
    </w:p>
    <w:p w:rsidR="003A6020" w:rsidRPr="003A6020" w:rsidRDefault="003A6020" w:rsidP="003A6020">
      <w:pPr>
        <w:spacing w:after="0"/>
        <w:ind w:firstLine="851"/>
        <w:jc w:val="both"/>
        <w:rPr>
          <w:rFonts w:ascii="Liberation Serif" w:eastAsia="Times New Roman" w:hAnsi="Liberation Serif" w:cs="Liberation Serif"/>
          <w:color w:val="040300"/>
          <w:sz w:val="28"/>
          <w:szCs w:val="28"/>
        </w:rPr>
      </w:pPr>
      <w:proofErr w:type="gramStart"/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Контроль за</w:t>
      </w:r>
      <w:proofErr w:type="gramEnd"/>
      <w:r w:rsidRPr="003A6020">
        <w:rPr>
          <w:rFonts w:ascii="Liberation Serif" w:eastAsia="Times New Roman" w:hAnsi="Liberation Serif" w:cs="Liberation Serif"/>
          <w:color w:val="040300"/>
          <w:sz w:val="28"/>
          <w:szCs w:val="28"/>
        </w:rPr>
        <w:t> соблюдением установленного порядка проведения предвыборной агитации осуществляют избирательные комиссии, которые вправе привлекать к пресечению противоправной агитационной деятельности правоохранительные органы и иные органы власти.</w:t>
      </w:r>
    </w:p>
    <w:p w:rsidR="00AA4942" w:rsidRPr="003A6020" w:rsidRDefault="00AA4942" w:rsidP="003A6020">
      <w:pPr>
        <w:spacing w:after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sectPr w:rsidR="00AA4942" w:rsidRPr="003A6020" w:rsidSect="00D72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42"/>
    <w:rsid w:val="000253F8"/>
    <w:rsid w:val="0008062F"/>
    <w:rsid w:val="00091961"/>
    <w:rsid w:val="002C03D6"/>
    <w:rsid w:val="003A6020"/>
    <w:rsid w:val="0040200D"/>
    <w:rsid w:val="005573BB"/>
    <w:rsid w:val="0063419B"/>
    <w:rsid w:val="006D38CD"/>
    <w:rsid w:val="00776E2D"/>
    <w:rsid w:val="00823E03"/>
    <w:rsid w:val="00AA4942"/>
    <w:rsid w:val="00D856D1"/>
    <w:rsid w:val="00EE71DB"/>
    <w:rsid w:val="00F5200F"/>
    <w:rsid w:val="00FB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Документ ИКСО"/>
    <w:basedOn w:val="a"/>
    <w:rsid w:val="00AA4942"/>
    <w:pPr>
      <w:spacing w:before="120"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Документ ИКСО"/>
    <w:basedOn w:val="a"/>
    <w:rsid w:val="00AA4942"/>
    <w:pPr>
      <w:spacing w:before="120"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NiX</dc:creator>
  <cp:lastModifiedBy>kna</cp:lastModifiedBy>
  <cp:revision>2</cp:revision>
  <dcterms:created xsi:type="dcterms:W3CDTF">2020-08-04T03:40:00Z</dcterms:created>
  <dcterms:modified xsi:type="dcterms:W3CDTF">2020-08-04T03:40:00Z</dcterms:modified>
</cp:coreProperties>
</file>