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94C" w:rsidRDefault="00E2494C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E2494C" w:rsidRDefault="00E2494C">
      <w:pPr>
        <w:pStyle w:val="ConsPlusNormal"/>
        <w:jc w:val="both"/>
        <w:outlineLvl w:val="0"/>
      </w:pPr>
    </w:p>
    <w:p w:rsidR="00E2494C" w:rsidRDefault="00E2494C">
      <w:pPr>
        <w:pStyle w:val="ConsPlusTitle"/>
        <w:jc w:val="center"/>
      </w:pPr>
      <w:r>
        <w:t>ГОРОДСКАЯ ДУМА ГОРОДА КАМЕНСКА-УРАЛЬСКОГО</w:t>
      </w:r>
    </w:p>
    <w:p w:rsidR="00E2494C" w:rsidRDefault="00E2494C">
      <w:pPr>
        <w:pStyle w:val="ConsPlusTitle"/>
        <w:jc w:val="center"/>
      </w:pPr>
      <w:r>
        <w:t>ШЕСТОЙ СОЗЫВ</w:t>
      </w:r>
    </w:p>
    <w:p w:rsidR="00E2494C" w:rsidRDefault="00E2494C">
      <w:pPr>
        <w:pStyle w:val="ConsPlusTitle"/>
        <w:jc w:val="center"/>
      </w:pPr>
    </w:p>
    <w:p w:rsidR="00E2494C" w:rsidRDefault="00E2494C">
      <w:pPr>
        <w:pStyle w:val="ConsPlusTitle"/>
        <w:jc w:val="center"/>
      </w:pPr>
      <w:r>
        <w:t>РЕШЕНИЕ</w:t>
      </w:r>
    </w:p>
    <w:p w:rsidR="00E2494C" w:rsidRDefault="00E2494C">
      <w:pPr>
        <w:pStyle w:val="ConsPlusTitle"/>
        <w:jc w:val="center"/>
      </w:pPr>
      <w:r>
        <w:t>от 17 июня 2015 г. N 441</w:t>
      </w:r>
    </w:p>
    <w:p w:rsidR="00E2494C" w:rsidRDefault="00E2494C">
      <w:pPr>
        <w:pStyle w:val="ConsPlusTitle"/>
        <w:jc w:val="center"/>
      </w:pPr>
    </w:p>
    <w:p w:rsidR="00E2494C" w:rsidRDefault="00E2494C">
      <w:pPr>
        <w:pStyle w:val="ConsPlusTitle"/>
        <w:jc w:val="center"/>
      </w:pPr>
      <w:r>
        <w:t>О ПЛАТЕ ЗА ПОЛЬЗОВАНИЕ ЖИЛЫМ ПОМЕЩЕНИЕМ (ПЛАТЕ ЗА НАЕМ)</w:t>
      </w:r>
    </w:p>
    <w:p w:rsidR="00E2494C" w:rsidRDefault="00E2494C">
      <w:pPr>
        <w:pStyle w:val="ConsPlusTitle"/>
        <w:jc w:val="center"/>
      </w:pPr>
      <w:r>
        <w:t>ПО ДОГОВОРАМ СОЦИАЛЬНОГО НАЙМА И ДОГОВОРАМ НАЙМА</w:t>
      </w:r>
    </w:p>
    <w:p w:rsidR="00E2494C" w:rsidRDefault="00E2494C">
      <w:pPr>
        <w:pStyle w:val="ConsPlusTitle"/>
        <w:jc w:val="center"/>
      </w:pPr>
      <w:r>
        <w:t xml:space="preserve">ЖИЛЫХ ПОМЕЩЕНИЙ </w:t>
      </w:r>
      <w:proofErr w:type="gramStart"/>
      <w:r>
        <w:t>ГОСУДАРСТВЕННОГО</w:t>
      </w:r>
      <w:proofErr w:type="gramEnd"/>
      <w:r>
        <w:t xml:space="preserve"> И</w:t>
      </w:r>
    </w:p>
    <w:p w:rsidR="00E2494C" w:rsidRDefault="00E2494C">
      <w:pPr>
        <w:pStyle w:val="ConsPlusTitle"/>
        <w:jc w:val="center"/>
      </w:pPr>
      <w:r>
        <w:t>МУНИЦИПАЛЬНОГО ЖИЛИЩНОГО ФОНДА</w:t>
      </w:r>
    </w:p>
    <w:p w:rsidR="00E2494C" w:rsidRDefault="00E2494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E2494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2494C" w:rsidRDefault="00E2494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2494C" w:rsidRDefault="00E2494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Решений Городской Думы г. Каменска-Уральского от 22.06.2016 </w:t>
            </w:r>
            <w:hyperlink r:id="rId5" w:history="1">
              <w:r>
                <w:rPr>
                  <w:color w:val="0000FF"/>
                </w:rPr>
                <w:t>N 578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E2494C" w:rsidRDefault="00E2494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16.11.2016 </w:t>
            </w:r>
            <w:hyperlink r:id="rId6" w:history="1">
              <w:r>
                <w:rPr>
                  <w:color w:val="0000FF"/>
                </w:rPr>
                <w:t>N 39</w:t>
              </w:r>
            </w:hyperlink>
            <w:r>
              <w:rPr>
                <w:color w:val="392C69"/>
              </w:rPr>
              <w:t xml:space="preserve">, от 22.11.2017 </w:t>
            </w:r>
            <w:hyperlink r:id="rId7" w:history="1">
              <w:r>
                <w:rPr>
                  <w:color w:val="0000FF"/>
                </w:rPr>
                <w:t>N 275</w:t>
              </w:r>
            </w:hyperlink>
            <w:r>
              <w:rPr>
                <w:color w:val="392C69"/>
              </w:rPr>
              <w:t xml:space="preserve">, от 19.04.2018 </w:t>
            </w:r>
            <w:hyperlink r:id="rId8" w:history="1">
              <w:r>
                <w:rPr>
                  <w:color w:val="0000FF"/>
                </w:rPr>
                <w:t>N 326</w:t>
              </w:r>
            </w:hyperlink>
            <w:r>
              <w:rPr>
                <w:color w:val="392C69"/>
              </w:rPr>
              <w:t>,</w:t>
            </w:r>
          </w:p>
          <w:p w:rsidR="00E2494C" w:rsidRDefault="00E2494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19.09.2018 </w:t>
            </w:r>
            <w:hyperlink r:id="rId9" w:history="1">
              <w:r>
                <w:rPr>
                  <w:color w:val="0000FF"/>
                </w:rPr>
                <w:t>N 396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2494C" w:rsidRDefault="00E2494C">
      <w:pPr>
        <w:pStyle w:val="ConsPlusNormal"/>
        <w:jc w:val="both"/>
      </w:pPr>
    </w:p>
    <w:p w:rsidR="00E2494C" w:rsidRDefault="00E2494C">
      <w:pPr>
        <w:pStyle w:val="ConsPlusNormal"/>
        <w:ind w:firstLine="540"/>
        <w:jc w:val="both"/>
      </w:pPr>
      <w:r>
        <w:t xml:space="preserve">Руководствуясь </w:t>
      </w:r>
      <w:hyperlink r:id="rId10" w:history="1">
        <w:r>
          <w:rPr>
            <w:color w:val="0000FF"/>
          </w:rPr>
          <w:t>статьями 154</w:t>
        </w:r>
      </w:hyperlink>
      <w:r>
        <w:t xml:space="preserve">, </w:t>
      </w:r>
      <w:hyperlink r:id="rId11" w:history="1">
        <w:r>
          <w:rPr>
            <w:color w:val="0000FF"/>
          </w:rPr>
          <w:t>156</w:t>
        </w:r>
      </w:hyperlink>
      <w:r>
        <w:t xml:space="preserve"> Жилищного кодекса Российской Федерации, </w:t>
      </w:r>
      <w:hyperlink r:id="rId12" w:history="1">
        <w:r>
          <w:rPr>
            <w:color w:val="0000FF"/>
          </w:rPr>
          <w:t>статьями 41</w:t>
        </w:r>
      </w:hyperlink>
      <w:r>
        <w:t xml:space="preserve">, </w:t>
      </w:r>
      <w:hyperlink r:id="rId13" w:history="1">
        <w:r>
          <w:rPr>
            <w:color w:val="0000FF"/>
          </w:rPr>
          <w:t>42</w:t>
        </w:r>
      </w:hyperlink>
      <w:r>
        <w:t xml:space="preserve"> Бюджетного кодекса Российской Федерации, </w:t>
      </w:r>
      <w:hyperlink r:id="rId14" w:history="1">
        <w:r>
          <w:rPr>
            <w:color w:val="0000FF"/>
          </w:rPr>
          <w:t>статьей 22</w:t>
        </w:r>
      </w:hyperlink>
      <w:r>
        <w:t xml:space="preserve"> Устава муниципального образования город Каменск-Уральский, Городская Дума города Каменска-Уральского решила:</w:t>
      </w:r>
    </w:p>
    <w:p w:rsidR="00E2494C" w:rsidRDefault="00E2494C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>Установить с 01.01.2018 базовую ставку платы за пользование жилым помещением (платы за наем)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в размере 53,0 рублей в месяц за 1 кв. метр занимаемой общей площади жилого помещения (квартиры, комнаты) (далее - базовая ставка).</w:t>
      </w:r>
      <w:proofErr w:type="gramEnd"/>
    </w:p>
    <w:p w:rsidR="00E2494C" w:rsidRDefault="00E2494C">
      <w:pPr>
        <w:pStyle w:val="ConsPlusNormal"/>
        <w:jc w:val="both"/>
      </w:pPr>
      <w:r>
        <w:t xml:space="preserve">(п. 1 в ред. </w:t>
      </w:r>
      <w:hyperlink r:id="rId15" w:history="1">
        <w:r>
          <w:rPr>
            <w:color w:val="0000FF"/>
          </w:rPr>
          <w:t>Решения</w:t>
        </w:r>
      </w:hyperlink>
      <w:r>
        <w:t xml:space="preserve"> Городской Думы </w:t>
      </w:r>
      <w:proofErr w:type="gramStart"/>
      <w:r>
        <w:t>г</w:t>
      </w:r>
      <w:proofErr w:type="gramEnd"/>
      <w:r>
        <w:t>. Каменска-Уральского от 22.11.2017 N 275)</w:t>
      </w:r>
    </w:p>
    <w:p w:rsidR="00E2494C" w:rsidRDefault="00E2494C">
      <w:pPr>
        <w:pStyle w:val="ConsPlusNormal"/>
        <w:spacing w:before="220"/>
        <w:ind w:firstLine="540"/>
        <w:jc w:val="both"/>
      </w:pPr>
      <w:r>
        <w:t>2. Установить, что размер платы за пользование жилым помещением (платы за наем) в расчете на 1 кв. метр в месяц определяется как произведение базовой ставки и корректирующего коэффициента (корректирующих коэффициентов).</w:t>
      </w:r>
    </w:p>
    <w:p w:rsidR="00E2494C" w:rsidRDefault="00E2494C">
      <w:pPr>
        <w:pStyle w:val="ConsPlusNormal"/>
        <w:spacing w:before="220"/>
        <w:ind w:firstLine="540"/>
        <w:jc w:val="both"/>
      </w:pPr>
      <w:r>
        <w:t>3. Установить следующие корректирующие коэффициенты в зависимости от степени благоустройства жилого помещения и месторасположения дома, в котором находится такое помещение:</w:t>
      </w:r>
    </w:p>
    <w:p w:rsidR="00E2494C" w:rsidRDefault="00E2494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143"/>
        <w:gridCol w:w="1928"/>
      </w:tblGrid>
      <w:tr w:rsidR="00E2494C">
        <w:tc>
          <w:tcPr>
            <w:tcW w:w="7143" w:type="dxa"/>
          </w:tcPr>
          <w:p w:rsidR="00E2494C" w:rsidRDefault="00E2494C">
            <w:pPr>
              <w:pStyle w:val="ConsPlusNormal"/>
              <w:jc w:val="center"/>
            </w:pPr>
            <w:r>
              <w:t>Категория жилого помещения в зависимости от степени его благоустройства и месторасположения дома</w:t>
            </w:r>
          </w:p>
        </w:tc>
        <w:tc>
          <w:tcPr>
            <w:tcW w:w="1928" w:type="dxa"/>
          </w:tcPr>
          <w:p w:rsidR="00E2494C" w:rsidRDefault="00E2494C">
            <w:pPr>
              <w:pStyle w:val="ConsPlusNormal"/>
              <w:jc w:val="center"/>
            </w:pPr>
            <w:r>
              <w:t>Корректирующий коэффициент</w:t>
            </w:r>
          </w:p>
        </w:tc>
      </w:tr>
      <w:tr w:rsidR="00E2494C">
        <w:tc>
          <w:tcPr>
            <w:tcW w:w="7143" w:type="dxa"/>
          </w:tcPr>
          <w:p w:rsidR="00E2494C" w:rsidRDefault="00E2494C">
            <w:pPr>
              <w:pStyle w:val="ConsPlusNormal"/>
            </w:pPr>
            <w:r>
              <w:t>1. Жилые помещения в домах, оборудованных лифтами и мусоропроводами</w:t>
            </w:r>
          </w:p>
        </w:tc>
        <w:tc>
          <w:tcPr>
            <w:tcW w:w="1928" w:type="dxa"/>
          </w:tcPr>
          <w:p w:rsidR="00E2494C" w:rsidRDefault="00E2494C">
            <w:pPr>
              <w:pStyle w:val="ConsPlusNormal"/>
              <w:jc w:val="center"/>
            </w:pPr>
            <w:r>
              <w:t>1,3</w:t>
            </w:r>
          </w:p>
        </w:tc>
      </w:tr>
      <w:tr w:rsidR="00E2494C">
        <w:tc>
          <w:tcPr>
            <w:tcW w:w="7143" w:type="dxa"/>
          </w:tcPr>
          <w:p w:rsidR="00E2494C" w:rsidRDefault="00E2494C">
            <w:pPr>
              <w:pStyle w:val="ConsPlusNormal"/>
            </w:pPr>
            <w:r>
              <w:t>2. Жилые помещения в домах, не оборудованных лифтами и мусоропроводами</w:t>
            </w:r>
          </w:p>
        </w:tc>
        <w:tc>
          <w:tcPr>
            <w:tcW w:w="1928" w:type="dxa"/>
          </w:tcPr>
          <w:p w:rsidR="00E2494C" w:rsidRDefault="00E2494C">
            <w:pPr>
              <w:pStyle w:val="ConsPlusNormal"/>
              <w:jc w:val="center"/>
            </w:pPr>
            <w:r>
              <w:t>1,0</w:t>
            </w:r>
          </w:p>
        </w:tc>
      </w:tr>
      <w:tr w:rsidR="00E2494C">
        <w:tblPrEx>
          <w:tblBorders>
            <w:insideH w:val="nil"/>
          </w:tblBorders>
        </w:tblPrEx>
        <w:tc>
          <w:tcPr>
            <w:tcW w:w="7143" w:type="dxa"/>
            <w:tcBorders>
              <w:bottom w:val="nil"/>
            </w:tcBorders>
          </w:tcPr>
          <w:p w:rsidR="00E2494C" w:rsidRDefault="00E2494C">
            <w:pPr>
              <w:pStyle w:val="ConsPlusNormal"/>
            </w:pPr>
            <w:r>
              <w:t>3. Жилые помещения в домах при отсутствии одного или нескольких видов благоустройства:</w:t>
            </w:r>
          </w:p>
        </w:tc>
        <w:tc>
          <w:tcPr>
            <w:tcW w:w="1928" w:type="dxa"/>
            <w:tcBorders>
              <w:bottom w:val="nil"/>
            </w:tcBorders>
          </w:tcPr>
          <w:p w:rsidR="00E2494C" w:rsidRDefault="00E2494C">
            <w:pPr>
              <w:pStyle w:val="ConsPlusNormal"/>
            </w:pPr>
          </w:p>
        </w:tc>
      </w:tr>
      <w:tr w:rsidR="00E2494C">
        <w:tblPrEx>
          <w:tblBorders>
            <w:insideH w:val="nil"/>
          </w:tblBorders>
        </w:tblPrEx>
        <w:tc>
          <w:tcPr>
            <w:tcW w:w="7143" w:type="dxa"/>
            <w:tcBorders>
              <w:top w:val="nil"/>
              <w:bottom w:val="nil"/>
            </w:tcBorders>
          </w:tcPr>
          <w:p w:rsidR="00E2494C" w:rsidRDefault="00E2494C">
            <w:pPr>
              <w:pStyle w:val="ConsPlusNormal"/>
            </w:pPr>
            <w:r>
              <w:t>- горячего водоснабжения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E2494C" w:rsidRDefault="00E2494C">
            <w:pPr>
              <w:pStyle w:val="ConsPlusNormal"/>
              <w:jc w:val="center"/>
            </w:pPr>
            <w:r>
              <w:t>0,95</w:t>
            </w:r>
          </w:p>
        </w:tc>
      </w:tr>
      <w:tr w:rsidR="00E2494C">
        <w:tblPrEx>
          <w:tblBorders>
            <w:insideH w:val="nil"/>
          </w:tblBorders>
        </w:tblPrEx>
        <w:tc>
          <w:tcPr>
            <w:tcW w:w="7143" w:type="dxa"/>
            <w:tcBorders>
              <w:top w:val="nil"/>
              <w:bottom w:val="nil"/>
            </w:tcBorders>
          </w:tcPr>
          <w:p w:rsidR="00E2494C" w:rsidRDefault="00E2494C">
            <w:pPr>
              <w:pStyle w:val="ConsPlusNormal"/>
            </w:pPr>
            <w:r>
              <w:t>- холодного водоснабжения и канализации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E2494C" w:rsidRDefault="00E2494C">
            <w:pPr>
              <w:pStyle w:val="ConsPlusNormal"/>
              <w:jc w:val="center"/>
            </w:pPr>
            <w:r>
              <w:t>0,9</w:t>
            </w:r>
          </w:p>
        </w:tc>
      </w:tr>
      <w:tr w:rsidR="00E2494C">
        <w:tblPrEx>
          <w:tblBorders>
            <w:insideH w:val="nil"/>
          </w:tblBorders>
        </w:tblPrEx>
        <w:tc>
          <w:tcPr>
            <w:tcW w:w="7143" w:type="dxa"/>
            <w:tcBorders>
              <w:top w:val="nil"/>
            </w:tcBorders>
          </w:tcPr>
          <w:p w:rsidR="00E2494C" w:rsidRDefault="00E2494C">
            <w:pPr>
              <w:pStyle w:val="ConsPlusNormal"/>
            </w:pPr>
            <w:r>
              <w:lastRenderedPageBreak/>
              <w:t>- централизованного или газового отопления</w:t>
            </w:r>
          </w:p>
        </w:tc>
        <w:tc>
          <w:tcPr>
            <w:tcW w:w="1928" w:type="dxa"/>
            <w:tcBorders>
              <w:top w:val="nil"/>
            </w:tcBorders>
          </w:tcPr>
          <w:p w:rsidR="00E2494C" w:rsidRDefault="00E2494C">
            <w:pPr>
              <w:pStyle w:val="ConsPlusNormal"/>
              <w:jc w:val="center"/>
            </w:pPr>
            <w:r>
              <w:t>0,85</w:t>
            </w:r>
          </w:p>
        </w:tc>
      </w:tr>
      <w:tr w:rsidR="00E2494C">
        <w:tc>
          <w:tcPr>
            <w:tcW w:w="7143" w:type="dxa"/>
          </w:tcPr>
          <w:p w:rsidR="00E2494C" w:rsidRDefault="00E2494C">
            <w:pPr>
              <w:pStyle w:val="ConsPlusNormal"/>
            </w:pPr>
            <w:r>
              <w:t>4. Жилые помещения в домах, расположенных в отдаленных районах города (микрорайон Чкалова, микрорайон Силикатный, микрорайон 2-й Рабочий, жилой район Северный, часть жилого района Октябрьский (территория, ограниченная улицами Грибоедова, Привокзальная, 100 км, Травянская, Зеленая), поселок Мирный, станция УАЗ)</w:t>
            </w:r>
          </w:p>
        </w:tc>
        <w:tc>
          <w:tcPr>
            <w:tcW w:w="1928" w:type="dxa"/>
          </w:tcPr>
          <w:p w:rsidR="00E2494C" w:rsidRDefault="00E2494C">
            <w:pPr>
              <w:pStyle w:val="ConsPlusNormal"/>
              <w:jc w:val="center"/>
            </w:pPr>
            <w:r>
              <w:t>0,9</w:t>
            </w:r>
          </w:p>
        </w:tc>
      </w:tr>
    </w:tbl>
    <w:p w:rsidR="00E2494C" w:rsidRDefault="00E2494C">
      <w:pPr>
        <w:pStyle w:val="ConsPlusNormal"/>
        <w:jc w:val="both"/>
      </w:pPr>
    </w:p>
    <w:p w:rsidR="00E2494C" w:rsidRDefault="00E2494C">
      <w:pPr>
        <w:pStyle w:val="ConsPlusNormal"/>
        <w:ind w:firstLine="540"/>
        <w:jc w:val="both"/>
      </w:pPr>
      <w:r>
        <w:t>3.1. Установить следующие корректирующие коэффициенты соответствия платы:</w:t>
      </w:r>
    </w:p>
    <w:p w:rsidR="00E2494C" w:rsidRDefault="00E2494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973"/>
        <w:gridCol w:w="2098"/>
      </w:tblGrid>
      <w:tr w:rsidR="00E2494C">
        <w:tc>
          <w:tcPr>
            <w:tcW w:w="69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494C" w:rsidRDefault="00E2494C">
            <w:pPr>
              <w:pStyle w:val="ConsPlusNormal"/>
              <w:jc w:val="center"/>
            </w:pPr>
            <w:r>
              <w:t>Вид жилого помещения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494C" w:rsidRDefault="00E2494C">
            <w:pPr>
              <w:pStyle w:val="ConsPlusNormal"/>
              <w:jc w:val="center"/>
            </w:pPr>
            <w:r>
              <w:t>Корректирующий коэффициент</w:t>
            </w:r>
          </w:p>
        </w:tc>
      </w:tr>
      <w:tr w:rsidR="00E2494C">
        <w:tblPrEx>
          <w:tblBorders>
            <w:insideH w:val="none" w:sz="0" w:space="0" w:color="auto"/>
          </w:tblBorders>
        </w:tblPrEx>
        <w:tc>
          <w:tcPr>
            <w:tcW w:w="6973" w:type="dxa"/>
            <w:tcBorders>
              <w:top w:val="single" w:sz="4" w:space="0" w:color="auto"/>
              <w:bottom w:val="nil"/>
            </w:tcBorders>
          </w:tcPr>
          <w:p w:rsidR="00E2494C" w:rsidRDefault="00E2494C">
            <w:pPr>
              <w:pStyle w:val="ConsPlusNormal"/>
            </w:pPr>
            <w:r>
              <w:t>1. Жилые помещения специализированного жилищного фонда:</w:t>
            </w:r>
          </w:p>
        </w:tc>
        <w:tc>
          <w:tcPr>
            <w:tcW w:w="2098" w:type="dxa"/>
            <w:tcBorders>
              <w:top w:val="single" w:sz="4" w:space="0" w:color="auto"/>
              <w:bottom w:val="nil"/>
            </w:tcBorders>
          </w:tcPr>
          <w:p w:rsidR="00E2494C" w:rsidRDefault="00E2494C">
            <w:pPr>
              <w:pStyle w:val="ConsPlusNormal"/>
            </w:pPr>
          </w:p>
        </w:tc>
      </w:tr>
      <w:tr w:rsidR="00E2494C">
        <w:tblPrEx>
          <w:tblBorders>
            <w:insideH w:val="none" w:sz="0" w:space="0" w:color="auto"/>
          </w:tblBorders>
        </w:tblPrEx>
        <w:tc>
          <w:tcPr>
            <w:tcW w:w="6973" w:type="dxa"/>
            <w:tcBorders>
              <w:top w:val="nil"/>
              <w:bottom w:val="nil"/>
            </w:tcBorders>
          </w:tcPr>
          <w:p w:rsidR="00E2494C" w:rsidRDefault="00E2494C">
            <w:pPr>
              <w:pStyle w:val="ConsPlusNormal"/>
            </w:pPr>
            <w:r>
              <w:t>1) служебные жилые помещения;</w:t>
            </w:r>
          </w:p>
        </w:tc>
        <w:tc>
          <w:tcPr>
            <w:tcW w:w="2098" w:type="dxa"/>
            <w:tcBorders>
              <w:top w:val="nil"/>
              <w:bottom w:val="nil"/>
            </w:tcBorders>
          </w:tcPr>
          <w:p w:rsidR="00E2494C" w:rsidRDefault="00E2494C">
            <w:pPr>
              <w:pStyle w:val="ConsPlusNormal"/>
              <w:jc w:val="center"/>
            </w:pPr>
            <w:r>
              <w:t>0,3</w:t>
            </w:r>
          </w:p>
        </w:tc>
      </w:tr>
      <w:tr w:rsidR="00E2494C">
        <w:tblPrEx>
          <w:tblBorders>
            <w:insideH w:val="none" w:sz="0" w:space="0" w:color="auto"/>
          </w:tblBorders>
        </w:tblPrEx>
        <w:tc>
          <w:tcPr>
            <w:tcW w:w="6973" w:type="dxa"/>
            <w:tcBorders>
              <w:top w:val="nil"/>
              <w:bottom w:val="nil"/>
            </w:tcBorders>
          </w:tcPr>
          <w:p w:rsidR="00E2494C" w:rsidRDefault="00E2494C">
            <w:pPr>
              <w:pStyle w:val="ConsPlusNormal"/>
            </w:pPr>
            <w:r>
              <w:t>2) жилые помещения в общежитиях;</w:t>
            </w:r>
          </w:p>
        </w:tc>
        <w:tc>
          <w:tcPr>
            <w:tcW w:w="2098" w:type="dxa"/>
            <w:tcBorders>
              <w:top w:val="nil"/>
              <w:bottom w:val="nil"/>
            </w:tcBorders>
          </w:tcPr>
          <w:p w:rsidR="00E2494C" w:rsidRDefault="00E2494C">
            <w:pPr>
              <w:pStyle w:val="ConsPlusNormal"/>
              <w:jc w:val="center"/>
            </w:pPr>
            <w:r>
              <w:t>0,2</w:t>
            </w:r>
          </w:p>
        </w:tc>
      </w:tr>
      <w:tr w:rsidR="00E2494C">
        <w:tblPrEx>
          <w:tblBorders>
            <w:insideH w:val="none" w:sz="0" w:space="0" w:color="auto"/>
          </w:tblBorders>
        </w:tblPrEx>
        <w:tc>
          <w:tcPr>
            <w:tcW w:w="6973" w:type="dxa"/>
            <w:tcBorders>
              <w:top w:val="nil"/>
              <w:bottom w:val="nil"/>
            </w:tcBorders>
          </w:tcPr>
          <w:p w:rsidR="00E2494C" w:rsidRDefault="00E2494C">
            <w:pPr>
              <w:pStyle w:val="ConsPlusNormal"/>
            </w:pPr>
            <w:r>
              <w:t>3) жилые помещения маневренного фонда;</w:t>
            </w:r>
          </w:p>
        </w:tc>
        <w:tc>
          <w:tcPr>
            <w:tcW w:w="2098" w:type="dxa"/>
            <w:tcBorders>
              <w:top w:val="nil"/>
              <w:bottom w:val="nil"/>
            </w:tcBorders>
          </w:tcPr>
          <w:p w:rsidR="00E2494C" w:rsidRDefault="00E2494C">
            <w:pPr>
              <w:pStyle w:val="ConsPlusNormal"/>
              <w:jc w:val="center"/>
            </w:pPr>
            <w:r>
              <w:t>0,2</w:t>
            </w:r>
          </w:p>
        </w:tc>
      </w:tr>
      <w:tr w:rsidR="00E2494C">
        <w:tblPrEx>
          <w:tblBorders>
            <w:insideH w:val="none" w:sz="0" w:space="0" w:color="auto"/>
          </w:tblBorders>
        </w:tblPrEx>
        <w:tc>
          <w:tcPr>
            <w:tcW w:w="6973" w:type="dxa"/>
            <w:tcBorders>
              <w:top w:val="nil"/>
              <w:bottom w:val="single" w:sz="4" w:space="0" w:color="auto"/>
            </w:tcBorders>
          </w:tcPr>
          <w:p w:rsidR="00E2494C" w:rsidRDefault="00E2494C">
            <w:pPr>
              <w:pStyle w:val="ConsPlusNormal"/>
            </w:pPr>
            <w:r>
              <w:t>4) жилые помещения для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2098" w:type="dxa"/>
            <w:tcBorders>
              <w:top w:val="nil"/>
              <w:bottom w:val="single" w:sz="4" w:space="0" w:color="auto"/>
            </w:tcBorders>
          </w:tcPr>
          <w:p w:rsidR="00E2494C" w:rsidRDefault="00E2494C">
            <w:pPr>
              <w:pStyle w:val="ConsPlusNormal"/>
              <w:jc w:val="center"/>
            </w:pPr>
            <w:r>
              <w:t>0,2</w:t>
            </w:r>
          </w:p>
        </w:tc>
      </w:tr>
      <w:tr w:rsidR="00E2494C">
        <w:tc>
          <w:tcPr>
            <w:tcW w:w="6973" w:type="dxa"/>
            <w:tcBorders>
              <w:top w:val="single" w:sz="4" w:space="0" w:color="auto"/>
              <w:bottom w:val="single" w:sz="4" w:space="0" w:color="auto"/>
            </w:tcBorders>
          </w:tcPr>
          <w:p w:rsidR="00E2494C" w:rsidRDefault="00E2494C">
            <w:pPr>
              <w:pStyle w:val="ConsPlusNormal"/>
            </w:pPr>
            <w:r>
              <w:t>2. Жилые помещения в многоквартирном доме, расположенном по адресу: ул. Лермонтова, 133а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E2494C" w:rsidRDefault="00E2494C">
            <w:pPr>
              <w:pStyle w:val="ConsPlusNormal"/>
              <w:jc w:val="center"/>
            </w:pPr>
            <w:r>
              <w:t>0,2</w:t>
            </w:r>
          </w:p>
        </w:tc>
      </w:tr>
      <w:tr w:rsidR="00E2494C">
        <w:tc>
          <w:tcPr>
            <w:tcW w:w="6973" w:type="dxa"/>
            <w:tcBorders>
              <w:top w:val="single" w:sz="4" w:space="0" w:color="auto"/>
              <w:bottom w:val="single" w:sz="4" w:space="0" w:color="auto"/>
            </w:tcBorders>
          </w:tcPr>
          <w:p w:rsidR="00E2494C" w:rsidRDefault="00E2494C">
            <w:pPr>
              <w:pStyle w:val="ConsPlusNormal"/>
            </w:pPr>
            <w:r>
              <w:t>3. Жилые помещения в многоквартирных домах коридорного типа, расположенных по адресам:</w:t>
            </w:r>
          </w:p>
          <w:p w:rsidR="00E2494C" w:rsidRDefault="00E2494C">
            <w:pPr>
              <w:pStyle w:val="ConsPlusNormal"/>
            </w:pPr>
            <w:r>
              <w:t>проспект Победы, 77;</w:t>
            </w:r>
          </w:p>
          <w:p w:rsidR="00E2494C" w:rsidRDefault="00E2494C">
            <w:pPr>
              <w:pStyle w:val="ConsPlusNormal"/>
            </w:pPr>
            <w:r>
              <w:t>ул. Беляева, 5;</w:t>
            </w:r>
          </w:p>
          <w:p w:rsidR="00E2494C" w:rsidRDefault="00E2494C">
            <w:pPr>
              <w:pStyle w:val="ConsPlusNormal"/>
            </w:pPr>
            <w:r>
              <w:t>ул. Репина, 6;</w:t>
            </w:r>
          </w:p>
          <w:p w:rsidR="00E2494C" w:rsidRDefault="00E2494C">
            <w:pPr>
              <w:pStyle w:val="ConsPlusNormal"/>
            </w:pPr>
            <w:r>
              <w:t>ул. Репина, 15б;</w:t>
            </w:r>
          </w:p>
          <w:p w:rsidR="00E2494C" w:rsidRDefault="00E2494C">
            <w:pPr>
              <w:pStyle w:val="ConsPlusNormal"/>
            </w:pPr>
            <w:r>
              <w:t>ул. Олега Кошевого, 17;</w:t>
            </w:r>
          </w:p>
          <w:p w:rsidR="00E2494C" w:rsidRDefault="00E2494C">
            <w:pPr>
              <w:pStyle w:val="ConsPlusNormal"/>
            </w:pPr>
            <w:r>
              <w:t>ул. Уральская, 30;</w:t>
            </w:r>
          </w:p>
          <w:p w:rsidR="00E2494C" w:rsidRDefault="00E2494C">
            <w:pPr>
              <w:pStyle w:val="ConsPlusNormal"/>
            </w:pPr>
            <w:r>
              <w:t>ул. Белинского, 7;</w:t>
            </w:r>
          </w:p>
          <w:p w:rsidR="00E2494C" w:rsidRDefault="00E2494C">
            <w:pPr>
              <w:pStyle w:val="ConsPlusNormal"/>
            </w:pPr>
            <w:r>
              <w:t>ул. Силикатная, 5;</w:t>
            </w:r>
          </w:p>
          <w:p w:rsidR="00E2494C" w:rsidRDefault="00E2494C">
            <w:pPr>
              <w:pStyle w:val="ConsPlusNormal"/>
            </w:pPr>
            <w:r>
              <w:t>поселок Первомайский, 27;</w:t>
            </w:r>
          </w:p>
          <w:p w:rsidR="00E2494C" w:rsidRDefault="00E2494C">
            <w:pPr>
              <w:pStyle w:val="ConsPlusNormal"/>
            </w:pPr>
            <w:r>
              <w:t>ул. Беляева, 19;</w:t>
            </w:r>
          </w:p>
          <w:p w:rsidR="00E2494C" w:rsidRDefault="00E2494C">
            <w:pPr>
              <w:pStyle w:val="ConsPlusNormal"/>
            </w:pPr>
            <w:r>
              <w:t>ул. Беляева, 6;</w:t>
            </w:r>
          </w:p>
          <w:p w:rsidR="00E2494C" w:rsidRDefault="00E2494C">
            <w:pPr>
              <w:pStyle w:val="ConsPlusNormal"/>
            </w:pPr>
            <w:r>
              <w:t>ул. Карла Маркса, 83;</w:t>
            </w:r>
          </w:p>
          <w:p w:rsidR="00E2494C" w:rsidRDefault="00E2494C">
            <w:pPr>
              <w:pStyle w:val="ConsPlusNormal"/>
            </w:pPr>
            <w:r>
              <w:t>ул. Пугачева, 31;</w:t>
            </w:r>
          </w:p>
          <w:p w:rsidR="00E2494C" w:rsidRDefault="00E2494C">
            <w:pPr>
              <w:pStyle w:val="ConsPlusNormal"/>
            </w:pPr>
            <w:r>
              <w:t>ул. Белинского, 16;</w:t>
            </w:r>
          </w:p>
          <w:p w:rsidR="00E2494C" w:rsidRDefault="00E2494C">
            <w:pPr>
              <w:pStyle w:val="ConsPlusNormal"/>
            </w:pPr>
            <w:r>
              <w:t>ул. Бугарева, 3;</w:t>
            </w:r>
          </w:p>
          <w:p w:rsidR="00E2494C" w:rsidRDefault="00E2494C">
            <w:pPr>
              <w:pStyle w:val="ConsPlusNormal"/>
            </w:pPr>
            <w:r>
              <w:t>ул. Железнодорожная, 36;</w:t>
            </w:r>
          </w:p>
          <w:p w:rsidR="00E2494C" w:rsidRDefault="00E2494C">
            <w:pPr>
              <w:pStyle w:val="ConsPlusNormal"/>
            </w:pPr>
            <w:r>
              <w:t>ул. Западная, 2;</w:t>
            </w:r>
          </w:p>
          <w:p w:rsidR="00E2494C" w:rsidRDefault="00E2494C">
            <w:pPr>
              <w:pStyle w:val="ConsPlusNormal"/>
            </w:pPr>
            <w:r>
              <w:t>ул. Исетская, 24;</w:t>
            </w:r>
          </w:p>
          <w:p w:rsidR="00E2494C" w:rsidRDefault="00E2494C">
            <w:pPr>
              <w:pStyle w:val="ConsPlusNormal"/>
            </w:pPr>
            <w:r>
              <w:t>ул. Калинина, 33;</w:t>
            </w:r>
          </w:p>
          <w:p w:rsidR="00E2494C" w:rsidRDefault="00E2494C">
            <w:pPr>
              <w:pStyle w:val="ConsPlusNormal"/>
            </w:pPr>
            <w:r>
              <w:t>ул. Строителей, 32;</w:t>
            </w:r>
          </w:p>
          <w:p w:rsidR="00E2494C" w:rsidRDefault="00E2494C">
            <w:pPr>
              <w:pStyle w:val="ConsPlusNormal"/>
            </w:pPr>
            <w:r>
              <w:t>ул. Строителей, 33;</w:t>
            </w:r>
          </w:p>
          <w:p w:rsidR="00E2494C" w:rsidRDefault="00E2494C">
            <w:pPr>
              <w:pStyle w:val="ConsPlusNormal"/>
            </w:pPr>
            <w:r>
              <w:t>ул. Центральная, 14;</w:t>
            </w:r>
          </w:p>
          <w:p w:rsidR="00E2494C" w:rsidRDefault="00E2494C">
            <w:pPr>
              <w:pStyle w:val="ConsPlusNormal"/>
            </w:pPr>
            <w:r>
              <w:t>ул. Челябинская, 22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E2494C" w:rsidRDefault="00E2494C">
            <w:pPr>
              <w:pStyle w:val="ConsPlusNormal"/>
              <w:jc w:val="center"/>
            </w:pPr>
            <w:r>
              <w:t>0,2</w:t>
            </w:r>
          </w:p>
        </w:tc>
      </w:tr>
      <w:tr w:rsidR="00E2494C">
        <w:tc>
          <w:tcPr>
            <w:tcW w:w="6973" w:type="dxa"/>
            <w:tcBorders>
              <w:top w:val="single" w:sz="4" w:space="0" w:color="auto"/>
              <w:bottom w:val="single" w:sz="4" w:space="0" w:color="auto"/>
            </w:tcBorders>
          </w:tcPr>
          <w:p w:rsidR="00E2494C" w:rsidRDefault="00E2494C">
            <w:pPr>
              <w:pStyle w:val="ConsPlusNormal"/>
            </w:pPr>
            <w:r>
              <w:lastRenderedPageBreak/>
              <w:t>4. Прочие жилые помещения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E2494C" w:rsidRDefault="00E2494C">
            <w:pPr>
              <w:pStyle w:val="ConsPlusNormal"/>
              <w:jc w:val="center"/>
            </w:pPr>
            <w:r>
              <w:t>0,66</w:t>
            </w:r>
          </w:p>
        </w:tc>
      </w:tr>
    </w:tbl>
    <w:p w:rsidR="00E2494C" w:rsidRDefault="00E2494C">
      <w:pPr>
        <w:pStyle w:val="ConsPlusNormal"/>
        <w:jc w:val="both"/>
      </w:pPr>
    </w:p>
    <w:p w:rsidR="00E2494C" w:rsidRDefault="00E2494C">
      <w:pPr>
        <w:pStyle w:val="ConsPlusNormal"/>
        <w:jc w:val="both"/>
      </w:pPr>
      <w:r>
        <w:t xml:space="preserve">(таблица в ред. </w:t>
      </w:r>
      <w:hyperlink r:id="rId16" w:history="1">
        <w:r>
          <w:rPr>
            <w:color w:val="0000FF"/>
          </w:rPr>
          <w:t>Решения</w:t>
        </w:r>
      </w:hyperlink>
      <w:r>
        <w:t xml:space="preserve"> Городской Думы </w:t>
      </w:r>
      <w:proofErr w:type="gramStart"/>
      <w:r>
        <w:t>г</w:t>
      </w:r>
      <w:proofErr w:type="gramEnd"/>
      <w:r>
        <w:t>. Каменска-Уральского от 19.09.2018 N 396)</w:t>
      </w:r>
    </w:p>
    <w:p w:rsidR="00E2494C" w:rsidRDefault="00E2494C">
      <w:pPr>
        <w:pStyle w:val="ConsPlusNormal"/>
        <w:jc w:val="both"/>
      </w:pPr>
      <w:r>
        <w:t xml:space="preserve">(п. 3.1 </w:t>
      </w:r>
      <w:proofErr w:type="gramStart"/>
      <w:r>
        <w:t>введен</w:t>
      </w:r>
      <w:proofErr w:type="gramEnd"/>
      <w:r>
        <w:t xml:space="preserve"> </w:t>
      </w:r>
      <w:hyperlink r:id="rId17" w:history="1">
        <w:r>
          <w:rPr>
            <w:color w:val="0000FF"/>
          </w:rPr>
          <w:t>Решением</w:t>
        </w:r>
      </w:hyperlink>
      <w:r>
        <w:t xml:space="preserve"> Городской Думы г. Каменска-Уральского от 22.11.2017 N 275)</w:t>
      </w:r>
    </w:p>
    <w:p w:rsidR="00E2494C" w:rsidRDefault="00E2494C">
      <w:pPr>
        <w:pStyle w:val="ConsPlusNormal"/>
        <w:spacing w:before="220"/>
        <w:ind w:firstLine="540"/>
        <w:jc w:val="both"/>
      </w:pPr>
      <w:hyperlink r:id="rId18" w:history="1">
        <w:r>
          <w:rPr>
            <w:color w:val="0000FF"/>
          </w:rPr>
          <w:t>4</w:t>
        </w:r>
      </w:hyperlink>
      <w:r>
        <w:t>. Освобождаются от внесения платы за пользование жилым помещением (платы за наем):</w:t>
      </w:r>
    </w:p>
    <w:p w:rsidR="00E2494C" w:rsidRDefault="00E2494C">
      <w:pPr>
        <w:pStyle w:val="ConsPlusNormal"/>
        <w:spacing w:before="220"/>
        <w:ind w:firstLine="540"/>
        <w:jc w:val="both"/>
      </w:pPr>
      <w:r>
        <w:t>1) граждане, проживающие в общежитиях, входящих в состав муниципального жилищного фонда, в случае закрепления за ними койко-мест;</w:t>
      </w:r>
    </w:p>
    <w:p w:rsidR="00E2494C" w:rsidRDefault="00E2494C">
      <w:pPr>
        <w:pStyle w:val="ConsPlusNormal"/>
        <w:jc w:val="both"/>
      </w:pPr>
      <w:r>
        <w:t xml:space="preserve">(подп. 1 в ред. </w:t>
      </w:r>
      <w:hyperlink r:id="rId19" w:history="1">
        <w:r>
          <w:rPr>
            <w:color w:val="0000FF"/>
          </w:rPr>
          <w:t>Решения</w:t>
        </w:r>
      </w:hyperlink>
      <w:r>
        <w:t xml:space="preserve"> Городской Думы </w:t>
      </w:r>
      <w:proofErr w:type="gramStart"/>
      <w:r>
        <w:t>г</w:t>
      </w:r>
      <w:proofErr w:type="gramEnd"/>
      <w:r>
        <w:t>. Каменска-Уральского от 19.04.2018 N 326)</w:t>
      </w:r>
    </w:p>
    <w:p w:rsidR="00E2494C" w:rsidRDefault="00E2494C">
      <w:pPr>
        <w:pStyle w:val="ConsPlusNormal"/>
        <w:spacing w:before="220"/>
        <w:ind w:firstLine="540"/>
        <w:jc w:val="both"/>
      </w:pPr>
      <w:r>
        <w:t>2) граждане, проживающие в домах (квартирах, комнатах), признанных в установленном порядке непригодными для проживания;</w:t>
      </w:r>
    </w:p>
    <w:p w:rsidR="00E2494C" w:rsidRDefault="00E2494C">
      <w:pPr>
        <w:pStyle w:val="ConsPlusNormal"/>
        <w:spacing w:before="220"/>
        <w:ind w:firstLine="540"/>
        <w:jc w:val="both"/>
      </w:pPr>
      <w:r>
        <w:t xml:space="preserve">3) граждане, признанные в установленном Жилищным </w:t>
      </w:r>
      <w:hyperlink r:id="rId20" w:history="1">
        <w:r>
          <w:rPr>
            <w:color w:val="0000FF"/>
          </w:rPr>
          <w:t>кодексом</w:t>
        </w:r>
      </w:hyperlink>
      <w:r>
        <w:t xml:space="preserve"> Российской Федерации порядке малоимущими и занимающие жилые помещения по договорам социального найма.</w:t>
      </w:r>
    </w:p>
    <w:p w:rsidR="00E2494C" w:rsidRDefault="00E2494C">
      <w:pPr>
        <w:pStyle w:val="ConsPlusNormal"/>
        <w:spacing w:before="220"/>
        <w:ind w:firstLine="540"/>
        <w:jc w:val="both"/>
      </w:pPr>
      <w:hyperlink r:id="rId21" w:history="1">
        <w:r>
          <w:rPr>
            <w:color w:val="0000FF"/>
          </w:rPr>
          <w:t>5</w:t>
        </w:r>
      </w:hyperlink>
      <w:r>
        <w:t xml:space="preserve">. Считать утратившим силу </w:t>
      </w:r>
      <w:hyperlink r:id="rId22" w:history="1">
        <w:r>
          <w:rPr>
            <w:color w:val="0000FF"/>
          </w:rPr>
          <w:t>Решение</w:t>
        </w:r>
      </w:hyperlink>
      <w:r>
        <w:t xml:space="preserve"> Городской Думы города Каменска-Уральского от 22.10.2014 N 350 "О плате за пользование жилым помещением (плате за наем) государственного и муниципального жилищного фонда".</w:t>
      </w:r>
    </w:p>
    <w:p w:rsidR="00E2494C" w:rsidRDefault="00E2494C">
      <w:pPr>
        <w:pStyle w:val="ConsPlusNormal"/>
        <w:spacing w:before="220"/>
        <w:ind w:firstLine="540"/>
        <w:jc w:val="both"/>
      </w:pPr>
      <w:hyperlink r:id="rId23" w:history="1">
        <w:r>
          <w:rPr>
            <w:color w:val="0000FF"/>
          </w:rPr>
          <w:t>6</w:t>
        </w:r>
      </w:hyperlink>
      <w:r>
        <w:t xml:space="preserve">. </w:t>
      </w:r>
      <w:proofErr w:type="gramStart"/>
      <w:r>
        <w:t>Контроль за</w:t>
      </w:r>
      <w:proofErr w:type="gramEnd"/>
      <w:r>
        <w:t xml:space="preserve"> исполнением настоящего Решения возложить на комитет по экономической политике, бюджету и налогам (М.Ю. Голованов).</w:t>
      </w:r>
    </w:p>
    <w:p w:rsidR="00E2494C" w:rsidRDefault="00E2494C">
      <w:pPr>
        <w:pStyle w:val="ConsPlusNormal"/>
        <w:jc w:val="both"/>
      </w:pPr>
    </w:p>
    <w:p w:rsidR="00E2494C" w:rsidRDefault="00E2494C">
      <w:pPr>
        <w:pStyle w:val="ConsPlusNormal"/>
        <w:jc w:val="right"/>
      </w:pPr>
      <w:r>
        <w:t>Председатель</w:t>
      </w:r>
    </w:p>
    <w:p w:rsidR="00E2494C" w:rsidRDefault="00E2494C">
      <w:pPr>
        <w:pStyle w:val="ConsPlusNormal"/>
        <w:jc w:val="right"/>
      </w:pPr>
      <w:r>
        <w:t>Городской Думы</w:t>
      </w:r>
    </w:p>
    <w:p w:rsidR="00E2494C" w:rsidRDefault="00E2494C">
      <w:pPr>
        <w:pStyle w:val="ConsPlusNormal"/>
        <w:jc w:val="right"/>
      </w:pPr>
      <w:r>
        <w:t>города Каменска-Уральского</w:t>
      </w:r>
    </w:p>
    <w:p w:rsidR="00E2494C" w:rsidRDefault="00E2494C">
      <w:pPr>
        <w:pStyle w:val="ConsPlusNormal"/>
        <w:jc w:val="right"/>
      </w:pPr>
      <w:r>
        <w:t>В.И.ПЕРМЯКОВ</w:t>
      </w:r>
    </w:p>
    <w:p w:rsidR="00E2494C" w:rsidRDefault="00E2494C">
      <w:pPr>
        <w:pStyle w:val="ConsPlusNormal"/>
        <w:jc w:val="both"/>
      </w:pPr>
    </w:p>
    <w:p w:rsidR="00E2494C" w:rsidRDefault="00E2494C">
      <w:pPr>
        <w:pStyle w:val="ConsPlusNormal"/>
        <w:jc w:val="right"/>
      </w:pPr>
      <w:r>
        <w:t>Глава города</w:t>
      </w:r>
    </w:p>
    <w:p w:rsidR="00E2494C" w:rsidRDefault="00E2494C">
      <w:pPr>
        <w:pStyle w:val="ConsPlusNormal"/>
        <w:jc w:val="right"/>
      </w:pPr>
      <w:r>
        <w:t>М.С.АСТАХОВ</w:t>
      </w:r>
    </w:p>
    <w:p w:rsidR="00E2494C" w:rsidRDefault="00E2494C">
      <w:pPr>
        <w:pStyle w:val="ConsPlusNormal"/>
        <w:jc w:val="both"/>
      </w:pPr>
    </w:p>
    <w:p w:rsidR="00E2494C" w:rsidRDefault="00E2494C">
      <w:pPr>
        <w:pStyle w:val="ConsPlusNormal"/>
        <w:jc w:val="both"/>
      </w:pPr>
    </w:p>
    <w:p w:rsidR="00E2494C" w:rsidRDefault="00E2494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411A6" w:rsidRDefault="00D411A6"/>
    <w:sectPr w:rsidR="00D411A6" w:rsidSect="00A85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E2494C"/>
    <w:rsid w:val="00D411A6"/>
    <w:rsid w:val="00E24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49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249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2494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F2D246C6B31E233EBF766BC04C78ACE51AE478FFEBE8102A74AE7973719A37FA3E3E023529D19CAD73469DB7F6C433EAF13425A5DA2875CEBA0DF4Aw7uCI" TargetMode="External"/><Relationship Id="rId13" Type="http://schemas.openxmlformats.org/officeDocument/2006/relationships/hyperlink" Target="consultantplus://offline/ref=0F2D246C6B31E233EBF778B112ABD4C453A01882FFBD8957FD1BE1C06849A52AE3A3E67613DB1DC083652D8E77651271EB43515A58BEw8u7I" TargetMode="External"/><Relationship Id="rId18" Type="http://schemas.openxmlformats.org/officeDocument/2006/relationships/hyperlink" Target="consultantplus://offline/ref=0F2D246C6B31E233EBF766BC04C78ACE51AE478FFDBB8402A44AE7973719A37FA3E3E023529D19CAD73469DB726C433EAF13425A5DA2875CEBA0DF4Aw7uC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0F2D246C6B31E233EBF766BC04C78ACE51AE478FFDBB8402A44AE7973719A37FA3E3E023529D19CAD73469DB726C433EAF13425A5DA2875CEBA0DF4Aw7uCI" TargetMode="External"/><Relationship Id="rId7" Type="http://schemas.openxmlformats.org/officeDocument/2006/relationships/hyperlink" Target="consultantplus://offline/ref=0F2D246C6B31E233EBF766BC04C78ACE51AE478FFEBD8100A44DE7973719A37FA3E3E023529D19CAD73469DB7F6C433EAF13425A5DA2875CEBA0DF4Aw7uCI" TargetMode="External"/><Relationship Id="rId12" Type="http://schemas.openxmlformats.org/officeDocument/2006/relationships/hyperlink" Target="consultantplus://offline/ref=0F2D246C6B31E233EBF778B112ABD4C453A01882FFBD8957FD1BE1C06849A52AE3A3E67613D816C083652D8E77651271EB43515A58BEw8u7I" TargetMode="External"/><Relationship Id="rId17" Type="http://schemas.openxmlformats.org/officeDocument/2006/relationships/hyperlink" Target="consultantplus://offline/ref=0F2D246C6B31E233EBF766BC04C78ACE51AE478FFEBD8100A44DE7973719A37FA3E3E023529D19CAD73469DB726C433EAF13425A5DA2875CEBA0DF4Aw7uCI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F2D246C6B31E233EBF766BC04C78ACE51AE478FFEBF8402A04BE7973719A37FA3E3E023529D19CAD73469DB7F6C433EAF13425A5DA2875CEBA0DF4Aw7uCI" TargetMode="External"/><Relationship Id="rId20" Type="http://schemas.openxmlformats.org/officeDocument/2006/relationships/hyperlink" Target="consultantplus://offline/ref=0F2D246C6B31E233EBF778B112ABD4C453A01880FBB48957FD1BE1C06849A52AF1A3BE7A13DC0ACBD22A6BDB78w6u7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F2D246C6B31E233EBF766BC04C78ACE51AE478FFDB48408A54CE7973719A37FA3E3E023529D19CAD73469DB7F6C433EAF13425A5DA2875CEBA0DF4Aw7uCI" TargetMode="External"/><Relationship Id="rId11" Type="http://schemas.openxmlformats.org/officeDocument/2006/relationships/hyperlink" Target="consultantplus://offline/ref=0F2D246C6B31E233EBF778B112ABD4C453A01880FBB48957FD1BE1C06849A52AE3A3E67611D810C9DE3F3D8A3E321A6DEE584F5D46BE875BwFu5I" TargetMode="External"/><Relationship Id="rId24" Type="http://schemas.openxmlformats.org/officeDocument/2006/relationships/fontTable" Target="fontTable.xml"/><Relationship Id="rId5" Type="http://schemas.openxmlformats.org/officeDocument/2006/relationships/hyperlink" Target="consultantplus://offline/ref=0F2D246C6B31E233EBF766BC04C78ACE51AE478FFDBB8402A44AE7973719A37FA3E3E023529D19CAD73469DB7F6C433EAF13425A5DA2875CEBA0DF4Aw7uCI" TargetMode="External"/><Relationship Id="rId15" Type="http://schemas.openxmlformats.org/officeDocument/2006/relationships/hyperlink" Target="consultantplus://offline/ref=0F2D246C6B31E233EBF766BC04C78ACE51AE478FFEBD8100A44DE7973719A37FA3E3E023529D19CAD73469DB7C6C433EAF13425A5DA2875CEBA0DF4Aw7uCI" TargetMode="External"/><Relationship Id="rId23" Type="http://schemas.openxmlformats.org/officeDocument/2006/relationships/hyperlink" Target="consultantplus://offline/ref=0F2D246C6B31E233EBF766BC04C78ACE51AE478FFDBB8402A44AE7973719A37FA3E3E023529D19CAD73469DB726C433EAF13425A5DA2875CEBA0DF4Aw7uCI" TargetMode="External"/><Relationship Id="rId10" Type="http://schemas.openxmlformats.org/officeDocument/2006/relationships/hyperlink" Target="consultantplus://offline/ref=0F2D246C6B31E233EBF778B112ABD4C453A01880FBB48957FD1BE1C06849A52AE3A3E67611D91DCBD73F3D8A3E321A6DEE584F5D46BE875BwFu5I" TargetMode="External"/><Relationship Id="rId19" Type="http://schemas.openxmlformats.org/officeDocument/2006/relationships/hyperlink" Target="consultantplus://offline/ref=0F2D246C6B31E233EBF766BC04C78ACE51AE478FFEBE8102A74AE7973719A37FA3E3E023529D19CAD73469D97F6C433EAF13425A5DA2875CEBA0DF4Aw7uC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0F2D246C6B31E233EBF766BC04C78ACE51AE478FFEBF8402A04BE7973719A37FA3E3E023529D19CAD73469DB7F6C433EAF13425A5DA2875CEBA0DF4Aw7uCI" TargetMode="External"/><Relationship Id="rId14" Type="http://schemas.openxmlformats.org/officeDocument/2006/relationships/hyperlink" Target="consultantplus://offline/ref=0F2D246C6B31E233EBF766BC04C78ACE51AE478FFEBB8100A54CE7973719A37FA3E3E023529D19CAD73569DC7E6C433EAF13425A5DA2875CEBA0DF4Aw7uCI" TargetMode="External"/><Relationship Id="rId22" Type="http://schemas.openxmlformats.org/officeDocument/2006/relationships/hyperlink" Target="consultantplus://offline/ref=0F2D246C6B31E233EBF766BC04C78ACE51AE478FFDB88300A748E7973719A37FA3E3E023409D41C6D53177DB7F79156FE9w4u6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1171</Words>
  <Characters>6680</Characters>
  <Application>Microsoft Office Word</Application>
  <DocSecurity>0</DocSecurity>
  <Lines>55</Lines>
  <Paragraphs>15</Paragraphs>
  <ScaleCrop>false</ScaleCrop>
  <Company/>
  <LinksUpToDate>false</LinksUpToDate>
  <CharactersWithSpaces>7836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Yurkova</dc:creator>
  <cp:lastModifiedBy>Yurkova</cp:lastModifiedBy>
  <cp:revision>1</cp:revision>
  <dcterms:created xsi:type="dcterms:W3CDTF">2020-05-25T08:46:00Z</dcterms:created>
  <dcterms:modified xsi:type="dcterms:W3CDTF">2020-05-25T08:47:00Z</dcterms:modified>
</cp:coreProperties>
</file>