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8" w:rsidRDefault="00867EB5" w:rsidP="00256915">
      <w:pPr>
        <w:spacing w:before="120" w:line="232" w:lineRule="auto"/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A54" w:rsidRPr="00667B90" w:rsidRDefault="00FA4A54" w:rsidP="00FA4A54">
      <w:pPr>
        <w:spacing w:before="120" w:line="233" w:lineRule="auto"/>
        <w:jc w:val="center"/>
      </w:pPr>
      <w:r w:rsidRPr="00667B90">
        <w:t>Орган местного самоуправления</w:t>
      </w:r>
    </w:p>
    <w:p w:rsidR="00FA4A54" w:rsidRPr="00667B90" w:rsidRDefault="00FA4A54" w:rsidP="00FA4A54">
      <w:pPr>
        <w:spacing w:line="233" w:lineRule="auto"/>
        <w:jc w:val="center"/>
      </w:pPr>
      <w:r w:rsidRPr="00667B90">
        <w:t>«Администрация города Каменска-Уральского»</w:t>
      </w:r>
    </w:p>
    <w:p w:rsidR="00FA4A54" w:rsidRDefault="00FA4A54" w:rsidP="00FA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Отраслевой орган администрации города</w:t>
      </w:r>
    </w:p>
    <w:p w:rsidR="00FA4A54" w:rsidRDefault="00FA4A54" w:rsidP="00FA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Каменска-Уральского по городскому хозяйству </w:t>
      </w:r>
    </w:p>
    <w:p w:rsidR="00FA4A54" w:rsidRDefault="00DC30EE" w:rsidP="00FA4A54">
      <w:pPr>
        <w:spacing w:before="120" w:line="23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0B7CE9" w:rsidRPr="000B7CE9" w:rsidRDefault="002D3492" w:rsidP="00EE2787">
      <w:pPr>
        <w:spacing w:after="160" w:line="360" w:lineRule="auto"/>
        <w:contextualSpacing/>
        <w:jc w:val="both"/>
        <w:rPr>
          <w:b/>
          <w:sz w:val="16"/>
          <w:szCs w:val="16"/>
        </w:rPr>
      </w:pPr>
      <w:r w:rsidRPr="002D3492">
        <w:rPr>
          <w:b/>
          <w:noProof/>
          <w:sz w:val="32"/>
          <w:szCs w:val="32"/>
        </w:rPr>
        <w:pict>
          <v:line id="_x0000_s1026" style="position:absolute;left:0;text-align:left;z-index:251657728" from="10.1pt,2.15pt" to="501.9pt,2.15pt" strokeweight="4.5pt">
            <v:stroke linestyle="thinThick"/>
          </v:line>
        </w:pict>
      </w:r>
      <w:r w:rsidR="00256915">
        <w:rPr>
          <w:b/>
          <w:sz w:val="28"/>
          <w:szCs w:val="28"/>
        </w:rPr>
        <w:t xml:space="preserve"> </w:t>
      </w:r>
    </w:p>
    <w:p w:rsidR="00881FE1" w:rsidRPr="00934AD4" w:rsidRDefault="000B7CE9" w:rsidP="00EE2787">
      <w:pPr>
        <w:spacing w:after="160" w:line="360" w:lineRule="auto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253E67">
        <w:rPr>
          <w:sz w:val="28"/>
          <w:szCs w:val="28"/>
        </w:rPr>
        <w:t xml:space="preserve"> </w:t>
      </w:r>
      <w:r w:rsidR="00DC30EE" w:rsidRPr="00934AD4">
        <w:rPr>
          <w:sz w:val="26"/>
          <w:szCs w:val="26"/>
        </w:rPr>
        <w:t>О</w:t>
      </w:r>
      <w:r w:rsidR="00E35939" w:rsidRPr="00934AD4">
        <w:rPr>
          <w:sz w:val="26"/>
          <w:szCs w:val="26"/>
        </w:rPr>
        <w:t>т</w:t>
      </w:r>
      <w:r w:rsidR="00DC30EE" w:rsidRPr="00934AD4">
        <w:rPr>
          <w:sz w:val="26"/>
          <w:szCs w:val="26"/>
        </w:rPr>
        <w:t xml:space="preserve"> </w:t>
      </w:r>
      <w:r w:rsidR="00BE62FF">
        <w:rPr>
          <w:sz w:val="26"/>
          <w:szCs w:val="26"/>
        </w:rPr>
        <w:t>04.07.2019</w:t>
      </w:r>
      <w:r w:rsidR="00C07F07" w:rsidRPr="00934AD4">
        <w:rPr>
          <w:sz w:val="26"/>
          <w:szCs w:val="26"/>
        </w:rPr>
        <w:t xml:space="preserve"> г.</w:t>
      </w:r>
      <w:r w:rsidR="00DC30EE" w:rsidRPr="00934AD4">
        <w:rPr>
          <w:sz w:val="26"/>
          <w:szCs w:val="26"/>
        </w:rPr>
        <w:t xml:space="preserve"> </w:t>
      </w:r>
      <w:r w:rsidRPr="00934AD4">
        <w:rPr>
          <w:sz w:val="26"/>
          <w:szCs w:val="26"/>
        </w:rPr>
        <w:t xml:space="preserve"> </w:t>
      </w:r>
      <w:r w:rsidR="00881FE1" w:rsidRPr="00934AD4">
        <w:rPr>
          <w:sz w:val="26"/>
          <w:szCs w:val="26"/>
        </w:rPr>
        <w:t>№</w:t>
      </w:r>
      <w:r w:rsidR="000403F9" w:rsidRPr="00934AD4">
        <w:rPr>
          <w:sz w:val="26"/>
          <w:szCs w:val="26"/>
        </w:rPr>
        <w:t xml:space="preserve"> </w:t>
      </w:r>
      <w:r w:rsidR="00BE62FF">
        <w:rPr>
          <w:sz w:val="26"/>
          <w:szCs w:val="26"/>
        </w:rPr>
        <w:t>13</w:t>
      </w:r>
      <w:r w:rsidR="00FA4A54" w:rsidRPr="00934AD4">
        <w:rPr>
          <w:sz w:val="26"/>
          <w:szCs w:val="26"/>
        </w:rPr>
        <w:tab/>
      </w:r>
      <w:r w:rsidR="00FA4A54" w:rsidRPr="00934AD4">
        <w:rPr>
          <w:sz w:val="26"/>
          <w:szCs w:val="26"/>
        </w:rPr>
        <w:tab/>
      </w:r>
      <w:r w:rsidR="00FA4A54" w:rsidRPr="00934AD4">
        <w:rPr>
          <w:sz w:val="26"/>
          <w:szCs w:val="26"/>
        </w:rPr>
        <w:tab/>
      </w:r>
      <w:r w:rsidR="00FA4A54" w:rsidRPr="00934AD4">
        <w:rPr>
          <w:sz w:val="26"/>
          <w:szCs w:val="26"/>
        </w:rPr>
        <w:tab/>
      </w:r>
      <w:r w:rsidR="00FA4A54" w:rsidRPr="00934AD4">
        <w:rPr>
          <w:sz w:val="26"/>
          <w:szCs w:val="26"/>
        </w:rPr>
        <w:tab/>
      </w:r>
      <w:r w:rsidR="00FA4A54" w:rsidRPr="00934AD4">
        <w:rPr>
          <w:sz w:val="26"/>
          <w:szCs w:val="26"/>
        </w:rPr>
        <w:tab/>
      </w:r>
      <w:r w:rsidR="00253E67" w:rsidRPr="00934AD4">
        <w:rPr>
          <w:sz w:val="26"/>
          <w:szCs w:val="26"/>
        </w:rPr>
        <w:t xml:space="preserve">     </w:t>
      </w:r>
      <w:r w:rsidR="00FA4A54" w:rsidRPr="00934AD4">
        <w:rPr>
          <w:sz w:val="26"/>
          <w:szCs w:val="26"/>
        </w:rPr>
        <w:t xml:space="preserve">     г. Каменск-Уральский</w:t>
      </w:r>
    </w:p>
    <w:p w:rsidR="00256915" w:rsidRPr="00934AD4" w:rsidRDefault="00256915" w:rsidP="00EE2787">
      <w:pPr>
        <w:ind w:right="-6"/>
        <w:contextualSpacing/>
        <w:jc w:val="center"/>
        <w:rPr>
          <w:b/>
          <w:sz w:val="26"/>
          <w:szCs w:val="26"/>
        </w:rPr>
      </w:pPr>
    </w:p>
    <w:p w:rsidR="002A543E" w:rsidRPr="00934AD4" w:rsidRDefault="006802CE" w:rsidP="002A543E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</w:rPr>
      </w:pPr>
      <w:r w:rsidRPr="00934AD4">
        <w:rPr>
          <w:b/>
          <w:i/>
          <w:sz w:val="26"/>
          <w:szCs w:val="26"/>
        </w:rPr>
        <w:t>О</w:t>
      </w:r>
      <w:r w:rsidR="00DC30EE" w:rsidRPr="00934AD4">
        <w:rPr>
          <w:b/>
          <w:i/>
          <w:sz w:val="26"/>
          <w:szCs w:val="26"/>
        </w:rPr>
        <w:t xml:space="preserve">б утверждении </w:t>
      </w:r>
      <w:r w:rsidRPr="00934AD4">
        <w:rPr>
          <w:b/>
          <w:i/>
          <w:sz w:val="26"/>
          <w:szCs w:val="26"/>
        </w:rPr>
        <w:t xml:space="preserve"> </w:t>
      </w:r>
      <w:r w:rsidR="004B6E07" w:rsidRPr="00934AD4">
        <w:rPr>
          <w:b/>
          <w:i/>
          <w:sz w:val="26"/>
          <w:szCs w:val="26"/>
        </w:rPr>
        <w:t>Программ</w:t>
      </w:r>
      <w:r w:rsidR="00DC30EE" w:rsidRPr="00934AD4">
        <w:rPr>
          <w:b/>
          <w:i/>
          <w:sz w:val="26"/>
          <w:szCs w:val="26"/>
        </w:rPr>
        <w:t xml:space="preserve">ы мероприятий </w:t>
      </w:r>
      <w:r w:rsidR="001662D0" w:rsidRPr="00934AD4">
        <w:rPr>
          <w:b/>
          <w:i/>
          <w:sz w:val="26"/>
          <w:szCs w:val="26"/>
        </w:rPr>
        <w:t>по  профилактике нарушений</w:t>
      </w:r>
      <w:r w:rsidR="004B6E07" w:rsidRPr="00934AD4">
        <w:rPr>
          <w:b/>
          <w:i/>
          <w:sz w:val="26"/>
          <w:szCs w:val="26"/>
        </w:rPr>
        <w:t xml:space="preserve"> </w:t>
      </w:r>
      <w:r w:rsidR="001662D0" w:rsidRPr="00934AD4">
        <w:rPr>
          <w:b/>
          <w:i/>
          <w:sz w:val="26"/>
          <w:szCs w:val="26"/>
        </w:rPr>
        <w:t>обязательных требований,</w:t>
      </w:r>
      <w:r w:rsidR="004D5C34" w:rsidRPr="00934AD4">
        <w:rPr>
          <w:b/>
          <w:i/>
          <w:sz w:val="26"/>
          <w:szCs w:val="26"/>
        </w:rPr>
        <w:t xml:space="preserve"> </w:t>
      </w:r>
      <w:r w:rsidR="00EA5CDC" w:rsidRPr="00934AD4">
        <w:rPr>
          <w:b/>
          <w:i/>
          <w:sz w:val="26"/>
          <w:szCs w:val="26"/>
        </w:rPr>
        <w:t>установленных в отношении</w:t>
      </w:r>
      <w:r w:rsidR="004D5C34" w:rsidRPr="00934AD4">
        <w:rPr>
          <w:b/>
          <w:i/>
          <w:sz w:val="26"/>
          <w:szCs w:val="26"/>
        </w:rPr>
        <w:t xml:space="preserve"> сохранности автомобильных дорог местного значения </w:t>
      </w:r>
      <w:r w:rsidR="00253E67" w:rsidRPr="00934AD4">
        <w:rPr>
          <w:b/>
          <w:i/>
          <w:sz w:val="26"/>
          <w:szCs w:val="26"/>
        </w:rPr>
        <w:t>федеральными законам</w:t>
      </w:r>
      <w:r w:rsidR="00A77CB7" w:rsidRPr="00934AD4">
        <w:rPr>
          <w:b/>
          <w:i/>
          <w:sz w:val="26"/>
          <w:szCs w:val="26"/>
        </w:rPr>
        <w:t>и</w:t>
      </w:r>
      <w:r w:rsidR="00253E67" w:rsidRPr="00934AD4">
        <w:rPr>
          <w:b/>
          <w:i/>
          <w:sz w:val="26"/>
          <w:szCs w:val="26"/>
        </w:rPr>
        <w:t xml:space="preserve">, </w:t>
      </w:r>
      <w:r w:rsidR="002A543E" w:rsidRPr="00934AD4">
        <w:rPr>
          <w:rFonts w:eastAsia="Calibri"/>
          <w:b/>
          <w:bCs/>
          <w:i/>
          <w:iCs/>
          <w:sz w:val="26"/>
          <w:szCs w:val="26"/>
        </w:rPr>
        <w:t xml:space="preserve"> законами субъектов Российской Федерации, а также муниципальными правовыми актами на 2019 год </w:t>
      </w:r>
    </w:p>
    <w:p w:rsidR="008F1655" w:rsidRPr="00934AD4" w:rsidRDefault="008F1655" w:rsidP="006802CE">
      <w:pPr>
        <w:jc w:val="center"/>
        <w:rPr>
          <w:b/>
          <w:i/>
          <w:sz w:val="26"/>
          <w:szCs w:val="26"/>
        </w:rPr>
      </w:pPr>
    </w:p>
    <w:p w:rsidR="002B6D86" w:rsidRDefault="002B6D86" w:rsidP="002B6D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4AD4">
        <w:rPr>
          <w:sz w:val="26"/>
          <w:szCs w:val="26"/>
        </w:rPr>
        <w:t>В соответствии с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34AD4" w:rsidRPr="00934AD4">
        <w:rPr>
          <w:sz w:val="26"/>
          <w:szCs w:val="26"/>
        </w:rPr>
        <w:t xml:space="preserve"> </w:t>
      </w:r>
      <w:r w:rsidR="00934AD4" w:rsidRPr="00934AD4">
        <w:rPr>
          <w:rFonts w:eastAsia="Calibri"/>
          <w:sz w:val="26"/>
          <w:szCs w:val="26"/>
        </w:rPr>
        <w:t>и Федеральный закон «О стратегическом планировании в Российской Федерации»</w:t>
      </w:r>
      <w:r w:rsidR="00DF056C">
        <w:rPr>
          <w:rFonts w:eastAsia="Calibri"/>
          <w:sz w:val="26"/>
          <w:szCs w:val="26"/>
        </w:rPr>
        <w:t>»</w:t>
      </w:r>
      <w:r w:rsidRPr="00934AD4">
        <w:rPr>
          <w:sz w:val="26"/>
          <w:szCs w:val="26"/>
        </w:rPr>
        <w:t xml:space="preserve"> и руководствуясь Федеральным законом от 06.10.2003 № 131-ФЗ «Об общих принципах организации местного самоуправления в Российской Федерации» </w:t>
      </w:r>
    </w:p>
    <w:p w:rsidR="002B6D86" w:rsidRPr="00934AD4" w:rsidRDefault="002B6D86" w:rsidP="002B6D8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34AD4">
        <w:rPr>
          <w:b/>
          <w:sz w:val="26"/>
          <w:szCs w:val="26"/>
        </w:rPr>
        <w:t>ПРИКАЗЫВАЮ:</w:t>
      </w:r>
    </w:p>
    <w:p w:rsidR="002B6D86" w:rsidRPr="00934AD4" w:rsidRDefault="002B6D86" w:rsidP="002B6D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4AD4">
        <w:rPr>
          <w:sz w:val="26"/>
          <w:szCs w:val="26"/>
        </w:rPr>
        <w:t>1. Утвердить прилагаемую Программу мероприятий по профилактике</w:t>
      </w:r>
      <w:r w:rsidR="002E40DF" w:rsidRPr="00934AD4">
        <w:rPr>
          <w:sz w:val="26"/>
          <w:szCs w:val="26"/>
        </w:rPr>
        <w:t xml:space="preserve"> нарушений </w:t>
      </w:r>
      <w:r w:rsidRPr="00934AD4">
        <w:rPr>
          <w:sz w:val="26"/>
          <w:szCs w:val="26"/>
        </w:rPr>
        <w:t>обяз</w:t>
      </w:r>
      <w:r w:rsidR="002E40DF" w:rsidRPr="00934AD4">
        <w:rPr>
          <w:sz w:val="26"/>
          <w:szCs w:val="26"/>
        </w:rPr>
        <w:t>ательных требований</w:t>
      </w:r>
      <w:r w:rsidR="00EA5CDC" w:rsidRPr="00934AD4">
        <w:rPr>
          <w:sz w:val="26"/>
          <w:szCs w:val="26"/>
        </w:rPr>
        <w:t>,</w:t>
      </w:r>
      <w:r w:rsidR="00EA5CDC" w:rsidRPr="00934AD4">
        <w:rPr>
          <w:b/>
          <w:i/>
          <w:sz w:val="26"/>
          <w:szCs w:val="26"/>
        </w:rPr>
        <w:t xml:space="preserve"> </w:t>
      </w:r>
      <w:r w:rsidR="00EA5CDC" w:rsidRPr="00934AD4">
        <w:rPr>
          <w:sz w:val="26"/>
          <w:szCs w:val="26"/>
        </w:rPr>
        <w:t>установленных в отношении сохранности автомобильных дорог местного значения</w:t>
      </w:r>
      <w:r w:rsidR="002E40DF" w:rsidRPr="00934AD4">
        <w:rPr>
          <w:sz w:val="26"/>
          <w:szCs w:val="26"/>
        </w:rPr>
        <w:t xml:space="preserve"> </w:t>
      </w:r>
      <w:r w:rsidR="00EA5CDC" w:rsidRPr="00934AD4">
        <w:rPr>
          <w:rFonts w:eastAsia="Calibri"/>
          <w:bCs/>
          <w:iCs/>
          <w:sz w:val="26"/>
          <w:szCs w:val="26"/>
        </w:rPr>
        <w:t>федеральными законами,</w:t>
      </w:r>
      <w:r w:rsidRPr="00934AD4">
        <w:rPr>
          <w:rFonts w:eastAsia="Calibri"/>
          <w:bCs/>
          <w:iCs/>
          <w:sz w:val="26"/>
          <w:szCs w:val="26"/>
        </w:rPr>
        <w:t xml:space="preserve"> законами субъектов Российской Федерации, а также муниципальными правовыми актами на 2019 год (далее – Программа)</w:t>
      </w:r>
      <w:r w:rsidRPr="00934AD4">
        <w:rPr>
          <w:sz w:val="26"/>
          <w:szCs w:val="26"/>
        </w:rPr>
        <w:t>.</w:t>
      </w:r>
    </w:p>
    <w:p w:rsidR="002B6D86" w:rsidRDefault="002B6D86" w:rsidP="002B6D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4AD4">
        <w:rPr>
          <w:sz w:val="26"/>
          <w:szCs w:val="26"/>
        </w:rPr>
        <w:t xml:space="preserve">2. Специалистам Отраслевого органа Администрации города Каменска-Уральского по </w:t>
      </w:r>
      <w:r w:rsidR="00397D35" w:rsidRPr="00934AD4">
        <w:rPr>
          <w:sz w:val="26"/>
          <w:szCs w:val="26"/>
        </w:rPr>
        <w:t xml:space="preserve">городскому </w:t>
      </w:r>
      <w:r w:rsidRPr="00934AD4">
        <w:rPr>
          <w:sz w:val="26"/>
          <w:szCs w:val="26"/>
        </w:rPr>
        <w:t xml:space="preserve">хозяйству, уполномоченным на осуществление муниципального </w:t>
      </w:r>
      <w:r w:rsidR="000C3B58" w:rsidRPr="00934AD4">
        <w:rPr>
          <w:spacing w:val="-6"/>
          <w:sz w:val="26"/>
          <w:szCs w:val="26"/>
        </w:rPr>
        <w:t>контроля</w:t>
      </w:r>
      <w:r w:rsidR="00EA5CDC" w:rsidRPr="00934AD4">
        <w:rPr>
          <w:sz w:val="26"/>
          <w:szCs w:val="26"/>
        </w:rPr>
        <w:t xml:space="preserve">  за обеспечением сохранности автомобильных дорог местного значения в границах муниципального образования город Каменск-Уральский</w:t>
      </w:r>
      <w:r w:rsidRPr="00934AD4">
        <w:rPr>
          <w:sz w:val="26"/>
          <w:szCs w:val="26"/>
        </w:rPr>
        <w:t xml:space="preserve"> обеспечить в пределах своей компетенции выполнение </w:t>
      </w:r>
      <w:hyperlink w:anchor="P29" w:history="1">
        <w:r w:rsidRPr="00934AD4">
          <w:rPr>
            <w:rStyle w:val="ae"/>
            <w:color w:val="000000"/>
            <w:sz w:val="26"/>
            <w:szCs w:val="26"/>
            <w:u w:val="none"/>
          </w:rPr>
          <w:t>Программы</w:t>
        </w:r>
      </w:hyperlink>
      <w:r w:rsidRPr="00934AD4">
        <w:rPr>
          <w:sz w:val="26"/>
          <w:szCs w:val="26"/>
        </w:rPr>
        <w:t>, утвержденной пунктом 1 настоящего приказа.</w:t>
      </w:r>
    </w:p>
    <w:p w:rsidR="00BE62FF" w:rsidRPr="00BE62FF" w:rsidRDefault="00BE62FF" w:rsidP="00BE62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2FF">
        <w:rPr>
          <w:sz w:val="26"/>
          <w:szCs w:val="26"/>
        </w:rPr>
        <w:t xml:space="preserve">3. Приказ Отраслевого органа Администрации города Каменска-Уральского по городскому хозяйству от 26.11.2019 № 29 </w:t>
      </w:r>
      <w:r>
        <w:rPr>
          <w:sz w:val="26"/>
          <w:szCs w:val="26"/>
        </w:rPr>
        <w:t>«</w:t>
      </w:r>
      <w:r w:rsidRPr="00BE62FF">
        <w:rPr>
          <w:sz w:val="26"/>
          <w:szCs w:val="26"/>
        </w:rPr>
        <w:t xml:space="preserve">Об утверждении  Программы мероприятий по  профилактике нарушений обязательных требований, установленных в отношении сохранности автомобильных дорог местного значения федеральными законами, </w:t>
      </w:r>
      <w:r w:rsidRPr="00BE62FF">
        <w:rPr>
          <w:rFonts w:eastAsia="Calibri"/>
          <w:bCs/>
          <w:iCs/>
          <w:sz w:val="26"/>
          <w:szCs w:val="26"/>
        </w:rPr>
        <w:t xml:space="preserve"> законами субъектов Российской Федерации, а также муниципальными правовыми актами</w:t>
      </w:r>
      <w:r>
        <w:rPr>
          <w:rFonts w:eastAsia="Calibri"/>
          <w:bCs/>
          <w:iCs/>
          <w:sz w:val="26"/>
          <w:szCs w:val="26"/>
        </w:rPr>
        <w:t xml:space="preserve"> на 2019 год»  признать утратившим силу</w:t>
      </w:r>
      <w:r w:rsidR="00785400">
        <w:rPr>
          <w:rFonts w:eastAsia="Calibri"/>
          <w:bCs/>
          <w:iCs/>
          <w:sz w:val="26"/>
          <w:szCs w:val="26"/>
        </w:rPr>
        <w:t>.</w:t>
      </w:r>
    </w:p>
    <w:p w:rsidR="002B6D86" w:rsidRPr="00934AD4" w:rsidRDefault="00D7544B" w:rsidP="002B6D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6D86" w:rsidRPr="00934AD4">
        <w:rPr>
          <w:sz w:val="26"/>
          <w:szCs w:val="26"/>
        </w:rPr>
        <w:t>. Разместить настоящий приказ на официальном сайте Администрации города Каменска-Уральского.</w:t>
      </w:r>
    </w:p>
    <w:p w:rsidR="002B6D86" w:rsidRPr="00934AD4" w:rsidRDefault="00D7544B" w:rsidP="002B6D8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B6D86" w:rsidRPr="00934AD4">
        <w:rPr>
          <w:sz w:val="26"/>
          <w:szCs w:val="26"/>
        </w:rPr>
        <w:t>. Контроль за исполнением настоящего приказа оставляю за собой.</w:t>
      </w:r>
    </w:p>
    <w:p w:rsidR="00F14897" w:rsidRPr="00934AD4" w:rsidRDefault="00853063" w:rsidP="00853063">
      <w:pPr>
        <w:jc w:val="both"/>
        <w:rPr>
          <w:sz w:val="26"/>
          <w:szCs w:val="26"/>
        </w:rPr>
      </w:pPr>
      <w:r w:rsidRPr="00934AD4">
        <w:rPr>
          <w:sz w:val="26"/>
          <w:szCs w:val="26"/>
        </w:rPr>
        <w:t xml:space="preserve">                    </w:t>
      </w:r>
    </w:p>
    <w:p w:rsidR="006802CE" w:rsidRPr="00934AD4" w:rsidRDefault="00F949B4" w:rsidP="006802CE">
      <w:pPr>
        <w:ind w:right="-6"/>
        <w:contextualSpacing/>
        <w:jc w:val="both"/>
        <w:rPr>
          <w:sz w:val="26"/>
          <w:szCs w:val="26"/>
        </w:rPr>
      </w:pPr>
      <w:r w:rsidRPr="00934AD4">
        <w:rPr>
          <w:sz w:val="26"/>
          <w:szCs w:val="26"/>
        </w:rPr>
        <w:t xml:space="preserve">Начальник отраслевого </w:t>
      </w:r>
      <w:r w:rsidR="006802CE" w:rsidRPr="00934AD4">
        <w:rPr>
          <w:sz w:val="26"/>
          <w:szCs w:val="26"/>
        </w:rPr>
        <w:t>о</w:t>
      </w:r>
      <w:r w:rsidR="00910C4C" w:rsidRPr="00934AD4">
        <w:rPr>
          <w:sz w:val="26"/>
          <w:szCs w:val="26"/>
        </w:rPr>
        <w:t xml:space="preserve">ргана </w:t>
      </w:r>
      <w:r w:rsidR="006802CE" w:rsidRPr="00934AD4">
        <w:rPr>
          <w:sz w:val="26"/>
          <w:szCs w:val="26"/>
        </w:rPr>
        <w:t xml:space="preserve">                           </w:t>
      </w:r>
      <w:r w:rsidRPr="00934AD4">
        <w:rPr>
          <w:sz w:val="26"/>
          <w:szCs w:val="26"/>
        </w:rPr>
        <w:t xml:space="preserve">                </w:t>
      </w:r>
      <w:r w:rsidR="006802CE" w:rsidRPr="00934AD4">
        <w:rPr>
          <w:sz w:val="26"/>
          <w:szCs w:val="26"/>
        </w:rPr>
        <w:t xml:space="preserve">                        </w:t>
      </w:r>
    </w:p>
    <w:p w:rsidR="00910C4C" w:rsidRPr="00934AD4" w:rsidRDefault="00FA4A54" w:rsidP="006802CE">
      <w:pPr>
        <w:ind w:right="-6"/>
        <w:contextualSpacing/>
        <w:jc w:val="both"/>
        <w:rPr>
          <w:sz w:val="26"/>
          <w:szCs w:val="26"/>
        </w:rPr>
      </w:pPr>
      <w:r w:rsidRPr="00934AD4">
        <w:rPr>
          <w:sz w:val="26"/>
          <w:szCs w:val="26"/>
        </w:rPr>
        <w:t>а</w:t>
      </w:r>
      <w:r w:rsidR="00910C4C" w:rsidRPr="00934AD4">
        <w:rPr>
          <w:sz w:val="26"/>
          <w:szCs w:val="26"/>
        </w:rPr>
        <w:t>дминистрации города</w:t>
      </w:r>
    </w:p>
    <w:p w:rsidR="00930B49" w:rsidRPr="00934AD4" w:rsidRDefault="00910C4C" w:rsidP="00F506FC">
      <w:pPr>
        <w:jc w:val="both"/>
        <w:rPr>
          <w:sz w:val="26"/>
          <w:szCs w:val="26"/>
        </w:rPr>
      </w:pPr>
      <w:r w:rsidRPr="00934AD4">
        <w:rPr>
          <w:sz w:val="26"/>
          <w:szCs w:val="26"/>
        </w:rPr>
        <w:t xml:space="preserve">по </w:t>
      </w:r>
      <w:r w:rsidR="00FA4A54" w:rsidRPr="00934AD4">
        <w:rPr>
          <w:sz w:val="26"/>
          <w:szCs w:val="26"/>
        </w:rPr>
        <w:t>городскому</w:t>
      </w:r>
      <w:r w:rsidRPr="00934AD4">
        <w:rPr>
          <w:sz w:val="26"/>
          <w:szCs w:val="26"/>
        </w:rPr>
        <w:t xml:space="preserve"> хозяйству</w:t>
      </w:r>
      <w:r w:rsidR="000B7CE9" w:rsidRPr="00934AD4">
        <w:rPr>
          <w:sz w:val="26"/>
          <w:szCs w:val="26"/>
        </w:rPr>
        <w:t xml:space="preserve">        </w:t>
      </w:r>
      <w:r w:rsidR="007904DA" w:rsidRPr="00934AD4">
        <w:rPr>
          <w:sz w:val="26"/>
          <w:szCs w:val="26"/>
        </w:rPr>
        <w:tab/>
      </w:r>
      <w:r w:rsidR="007904DA" w:rsidRPr="00934AD4">
        <w:rPr>
          <w:sz w:val="26"/>
          <w:szCs w:val="26"/>
        </w:rPr>
        <w:tab/>
      </w:r>
      <w:r w:rsidR="007904DA" w:rsidRPr="00934AD4">
        <w:rPr>
          <w:sz w:val="26"/>
          <w:szCs w:val="26"/>
        </w:rPr>
        <w:tab/>
      </w:r>
      <w:r w:rsidR="007904DA" w:rsidRPr="00934AD4">
        <w:rPr>
          <w:sz w:val="26"/>
          <w:szCs w:val="26"/>
        </w:rPr>
        <w:tab/>
      </w:r>
      <w:r w:rsidR="007904DA" w:rsidRPr="00934AD4">
        <w:rPr>
          <w:sz w:val="26"/>
          <w:szCs w:val="26"/>
        </w:rPr>
        <w:tab/>
      </w:r>
      <w:r w:rsidR="00FA4A54" w:rsidRPr="00934AD4">
        <w:rPr>
          <w:sz w:val="26"/>
          <w:szCs w:val="26"/>
        </w:rPr>
        <w:t xml:space="preserve">       </w:t>
      </w:r>
      <w:r w:rsidR="00934AD4">
        <w:rPr>
          <w:sz w:val="26"/>
          <w:szCs w:val="26"/>
        </w:rPr>
        <w:t xml:space="preserve">                </w:t>
      </w:r>
      <w:r w:rsidR="00FA4A54" w:rsidRPr="00934AD4">
        <w:rPr>
          <w:sz w:val="26"/>
          <w:szCs w:val="26"/>
        </w:rPr>
        <w:t>В.Ю. Плаксин</w:t>
      </w:r>
    </w:p>
    <w:p w:rsidR="00C50749" w:rsidRPr="00934AD4" w:rsidRDefault="00C50749" w:rsidP="00BE62FF">
      <w:pPr>
        <w:jc w:val="right"/>
        <w:rPr>
          <w:sz w:val="26"/>
          <w:szCs w:val="26"/>
        </w:rPr>
      </w:pPr>
      <w:r w:rsidRPr="00934AD4">
        <w:rPr>
          <w:sz w:val="26"/>
          <w:szCs w:val="26"/>
        </w:rPr>
        <w:lastRenderedPageBreak/>
        <w:t>Утверждена</w:t>
      </w:r>
    </w:p>
    <w:p w:rsidR="00C50749" w:rsidRPr="00934AD4" w:rsidRDefault="00C50749" w:rsidP="00BE62FF">
      <w:pPr>
        <w:jc w:val="right"/>
        <w:rPr>
          <w:sz w:val="26"/>
          <w:szCs w:val="26"/>
        </w:rPr>
      </w:pPr>
      <w:r w:rsidRPr="00934AD4">
        <w:rPr>
          <w:sz w:val="26"/>
          <w:szCs w:val="26"/>
        </w:rPr>
        <w:t xml:space="preserve">приказом отраслевого органа </w:t>
      </w:r>
    </w:p>
    <w:p w:rsidR="00C50749" w:rsidRPr="00934AD4" w:rsidRDefault="00C50749" w:rsidP="00BE62FF">
      <w:pPr>
        <w:jc w:val="right"/>
        <w:rPr>
          <w:sz w:val="26"/>
          <w:szCs w:val="26"/>
        </w:rPr>
      </w:pPr>
      <w:r w:rsidRPr="00934AD4">
        <w:rPr>
          <w:sz w:val="26"/>
          <w:szCs w:val="26"/>
        </w:rPr>
        <w:t>Администрации города Каменска-Уральского</w:t>
      </w:r>
    </w:p>
    <w:p w:rsidR="00C50749" w:rsidRPr="00934AD4" w:rsidRDefault="00C50749" w:rsidP="00BE62FF">
      <w:pPr>
        <w:jc w:val="right"/>
        <w:rPr>
          <w:sz w:val="26"/>
          <w:szCs w:val="26"/>
        </w:rPr>
      </w:pPr>
      <w:r w:rsidRPr="00934AD4">
        <w:rPr>
          <w:sz w:val="26"/>
          <w:szCs w:val="26"/>
        </w:rPr>
        <w:t xml:space="preserve"> по </w:t>
      </w:r>
      <w:r w:rsidR="001B12E9" w:rsidRPr="00934AD4">
        <w:rPr>
          <w:sz w:val="26"/>
          <w:szCs w:val="26"/>
        </w:rPr>
        <w:t xml:space="preserve">городскому </w:t>
      </w:r>
      <w:r w:rsidRPr="00934AD4">
        <w:rPr>
          <w:sz w:val="26"/>
          <w:szCs w:val="26"/>
        </w:rPr>
        <w:t xml:space="preserve"> хозяйству </w:t>
      </w:r>
    </w:p>
    <w:p w:rsidR="00C50749" w:rsidRDefault="00C50749" w:rsidP="00BE62FF">
      <w:pPr>
        <w:jc w:val="right"/>
        <w:rPr>
          <w:sz w:val="26"/>
          <w:szCs w:val="26"/>
        </w:rPr>
      </w:pPr>
      <w:r w:rsidRPr="00934AD4">
        <w:rPr>
          <w:sz w:val="26"/>
          <w:szCs w:val="26"/>
        </w:rPr>
        <w:t xml:space="preserve">                                                                                          </w:t>
      </w:r>
      <w:r w:rsidR="003741DC" w:rsidRPr="00934AD4">
        <w:rPr>
          <w:sz w:val="26"/>
          <w:szCs w:val="26"/>
        </w:rPr>
        <w:t xml:space="preserve">        </w:t>
      </w:r>
      <w:r w:rsidRPr="00934AD4">
        <w:rPr>
          <w:sz w:val="26"/>
          <w:szCs w:val="26"/>
        </w:rPr>
        <w:t xml:space="preserve">от </w:t>
      </w:r>
      <w:r w:rsidR="00BE62FF">
        <w:rPr>
          <w:sz w:val="26"/>
          <w:szCs w:val="26"/>
        </w:rPr>
        <w:t>04.07.2019г</w:t>
      </w:r>
      <w:r w:rsidRPr="00934AD4">
        <w:rPr>
          <w:sz w:val="26"/>
          <w:szCs w:val="26"/>
        </w:rPr>
        <w:t xml:space="preserve"> №</w:t>
      </w:r>
      <w:r w:rsidR="003741DC" w:rsidRPr="00934AD4">
        <w:rPr>
          <w:sz w:val="26"/>
          <w:szCs w:val="26"/>
        </w:rPr>
        <w:t xml:space="preserve"> </w:t>
      </w:r>
      <w:r w:rsidR="00BE62FF">
        <w:rPr>
          <w:sz w:val="26"/>
          <w:szCs w:val="26"/>
        </w:rPr>
        <w:t>13</w:t>
      </w:r>
    </w:p>
    <w:p w:rsidR="00BE62FF" w:rsidRDefault="00BE62FF" w:rsidP="00C50749">
      <w:pPr>
        <w:jc w:val="center"/>
        <w:rPr>
          <w:sz w:val="26"/>
          <w:szCs w:val="26"/>
        </w:rPr>
      </w:pPr>
    </w:p>
    <w:p w:rsidR="00BE62FF" w:rsidRPr="005123FB" w:rsidRDefault="00BE62FF" w:rsidP="00BE62FF">
      <w:pPr>
        <w:jc w:val="center"/>
        <w:rPr>
          <w:b/>
        </w:rPr>
      </w:pPr>
      <w:r w:rsidRPr="005123FB">
        <w:rPr>
          <w:b/>
        </w:rPr>
        <w:t xml:space="preserve">Программа </w:t>
      </w:r>
      <w:r w:rsidRPr="00D64020">
        <w:rPr>
          <w:b/>
        </w:rPr>
        <w:t xml:space="preserve">мероприятий по  профилактике нарушений обязательных требований, установленных в </w:t>
      </w:r>
      <w:r>
        <w:rPr>
          <w:b/>
        </w:rPr>
        <w:t xml:space="preserve">отношении </w:t>
      </w:r>
      <w:r w:rsidRPr="00EE4B28">
        <w:rPr>
          <w:b/>
        </w:rPr>
        <w:t>сохранности автомобильных дорог местного значения</w:t>
      </w:r>
      <w:r>
        <w:rPr>
          <w:b/>
        </w:rPr>
        <w:t xml:space="preserve"> </w:t>
      </w:r>
      <w:r w:rsidRPr="00D64020">
        <w:rPr>
          <w:b/>
        </w:rPr>
        <w:t>федеральными законами,  законами субъекто</w:t>
      </w:r>
      <w:r>
        <w:rPr>
          <w:b/>
        </w:rPr>
        <w:t xml:space="preserve">в Российской Федерации, а также </w:t>
      </w:r>
      <w:r w:rsidRPr="00D64020">
        <w:rPr>
          <w:b/>
        </w:rPr>
        <w:t>муниципальными правовыми актами на 2019 год</w:t>
      </w:r>
    </w:p>
    <w:p w:rsidR="00BE62FF" w:rsidRPr="005123FB" w:rsidRDefault="00BE62FF" w:rsidP="00BE62FF"/>
    <w:p w:rsidR="00BE62FF" w:rsidRPr="005123FB" w:rsidRDefault="00BE62FF" w:rsidP="00BE62FF">
      <w:pPr>
        <w:ind w:firstLine="709"/>
        <w:jc w:val="both"/>
      </w:pPr>
      <w:r w:rsidRPr="005123FB">
        <w:t xml:space="preserve">Программа профилактики нарушений обязательных требований при осуществлении </w:t>
      </w:r>
      <w:r>
        <w:t>муниципального</w:t>
      </w:r>
      <w:r w:rsidRPr="00CE511C">
        <w:t xml:space="preserve"> контрол</w:t>
      </w:r>
      <w:r>
        <w:t>я</w:t>
      </w:r>
      <w:r w:rsidRPr="00CE511C">
        <w:t xml:space="preserve"> за обеспечением сохранности автомобильных дорог местного значения</w:t>
      </w:r>
      <w:r w:rsidRPr="005123FB">
        <w:t>, осуществляемого на территории муниципального образования город Каменск-Уральский на 2019 год, разработана в соответствии с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BE62FF" w:rsidRPr="005123FB" w:rsidRDefault="00BE62FF" w:rsidP="00BE62FF">
      <w:pPr>
        <w:jc w:val="both"/>
      </w:pPr>
    </w:p>
    <w:p w:rsidR="00BE62FF" w:rsidRPr="005123FB" w:rsidRDefault="00BE62FF" w:rsidP="00BE62FF">
      <w:pPr>
        <w:ind w:firstLine="709"/>
        <w:jc w:val="center"/>
        <w:rPr>
          <w:b/>
        </w:rPr>
      </w:pPr>
      <w:r w:rsidRPr="005123FB">
        <w:rPr>
          <w:b/>
        </w:rPr>
        <w:t xml:space="preserve">Раздел </w:t>
      </w:r>
      <w:r w:rsidRPr="005123FB">
        <w:rPr>
          <w:b/>
          <w:lang w:val="en-US"/>
        </w:rPr>
        <w:t>I</w:t>
      </w:r>
      <w:r w:rsidRPr="005123FB">
        <w:rPr>
          <w:b/>
        </w:rPr>
        <w:t>. Анализ и оценка состояния подконтрольной сферы</w:t>
      </w:r>
    </w:p>
    <w:p w:rsidR="00BE62FF" w:rsidRPr="005123FB" w:rsidRDefault="00BE62FF" w:rsidP="00BE62FF">
      <w:pPr>
        <w:ind w:firstLine="709"/>
        <w:jc w:val="center"/>
        <w:rPr>
          <w:b/>
        </w:rPr>
      </w:pPr>
    </w:p>
    <w:p w:rsidR="00BE62FF" w:rsidRPr="005123FB" w:rsidRDefault="00BE62FF" w:rsidP="00BE62FF">
      <w:pPr>
        <w:ind w:firstLine="709"/>
        <w:jc w:val="both"/>
      </w:pPr>
      <w:r w:rsidRPr="005123FB">
        <w:t>1. Вид осуществляемого муниципального контроля:</w:t>
      </w:r>
    </w:p>
    <w:p w:rsidR="00BE62FF" w:rsidRPr="005123FB" w:rsidRDefault="00BE62FF" w:rsidP="00BE62FF">
      <w:pPr>
        <w:ind w:firstLine="709"/>
        <w:jc w:val="both"/>
      </w:pPr>
      <w:r w:rsidRPr="005123FB">
        <w:t xml:space="preserve">1.1. В соответствии с постановлением Администрации города Каменска-Уральского от 08.10.2018 № 867 «Об утверждении перечня видов муниципального контроля, осуществляемых на территории муниципального образования город Каменск-Уральский, и органов местного самоуправления, ответственных за их осуществление» </w:t>
      </w:r>
      <w:r w:rsidRPr="00A0524C">
        <w:t>Администрация города Каменска-Уральского в лице Отраслевого органа администрации города Каменска-Уральского по городскому хозяйству</w:t>
      </w:r>
      <w:r w:rsidRPr="005123FB">
        <w:t xml:space="preserve"> осуществляет </w:t>
      </w:r>
      <w:r>
        <w:t>м</w:t>
      </w:r>
      <w:r w:rsidRPr="00CE511C">
        <w:t>униципальный контроль за обеспечением сохранности автомобильных дорог местного значения в границах муниципального образования город Каменск-Уральский</w:t>
      </w:r>
      <w:r w:rsidRPr="005123FB">
        <w:t xml:space="preserve">(далее </w:t>
      </w:r>
      <w:r w:rsidR="00E34480">
        <w:t>–</w:t>
      </w:r>
      <w:r w:rsidRPr="005123FB">
        <w:t xml:space="preserve"> </w:t>
      </w:r>
      <w:r>
        <w:t>муниципальный</w:t>
      </w:r>
      <w:r w:rsidR="00E34480">
        <w:t xml:space="preserve"> </w:t>
      </w:r>
      <w:r w:rsidRPr="00CE511C">
        <w:t>контрол</w:t>
      </w:r>
      <w:r>
        <w:t xml:space="preserve">ь </w:t>
      </w:r>
      <w:r w:rsidRPr="00CE511C">
        <w:t>за обеспечением сохранности автомобильных дорог местного значения</w:t>
      </w:r>
      <w:r w:rsidRPr="005123FB">
        <w:t>).</w:t>
      </w:r>
    </w:p>
    <w:p w:rsidR="00BE62FF" w:rsidRPr="005B12AC" w:rsidRDefault="00BE62FF" w:rsidP="00BE62FF">
      <w:pPr>
        <w:ind w:firstLine="709"/>
        <w:jc w:val="both"/>
      </w:pPr>
      <w:r w:rsidRPr="005123FB">
        <w:t xml:space="preserve">1.2. Предметом муниципального контроля </w:t>
      </w:r>
      <w:r>
        <w:t>за обеспечением сохранности автомобильных дорог местного значения</w:t>
      </w:r>
      <w:r w:rsidRPr="005B12AC">
        <w:t xml:space="preserve"> является соблюдение субъектами муниципального контроля требований, установленных федеральными законами, нормативными правовыми актами Свердловской области,  нормативными правовыми актами муниципального образования город Каменск-Уральский:</w:t>
      </w:r>
    </w:p>
    <w:p w:rsidR="00BE62FF" w:rsidRPr="005B12AC" w:rsidRDefault="00BE62FF" w:rsidP="00BE62FF">
      <w:pPr>
        <w:ind w:firstLine="709"/>
        <w:jc w:val="both"/>
      </w:pPr>
      <w:r w:rsidRPr="005B12AC">
        <w:t>- по использованию полос отвода и придорожных  полос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BE62FF" w:rsidRPr="00BE62FF" w:rsidRDefault="00BE62FF" w:rsidP="00BE62FF">
      <w:pPr>
        <w:ind w:firstLine="709"/>
        <w:jc w:val="both"/>
      </w:pPr>
      <w:r w:rsidRPr="005B12AC">
        <w:t xml:space="preserve">- по соблюдению обязанностей при использовании автомобильных дорог в части недопущения повреждения автомобильных дорог и их элементов. </w:t>
      </w:r>
    </w:p>
    <w:p w:rsidR="00BE62FF" w:rsidRPr="005123FB" w:rsidRDefault="00BE62FF" w:rsidP="00BE62FF">
      <w:pPr>
        <w:ind w:firstLine="709"/>
        <w:jc w:val="both"/>
      </w:pPr>
      <w:r w:rsidRPr="005123FB">
        <w:t xml:space="preserve">2. Обзор. </w:t>
      </w:r>
      <w:r>
        <w:t>М</w:t>
      </w:r>
      <w:r w:rsidRPr="005123FB">
        <w:t xml:space="preserve">униципальный контроль </w:t>
      </w:r>
      <w:r>
        <w:t>за обеспечением сохранности автомобильных дорог местного значения</w:t>
      </w:r>
      <w:r w:rsidRPr="005123FB">
        <w:t>.</w:t>
      </w:r>
    </w:p>
    <w:p w:rsidR="00BE62FF" w:rsidRPr="00FB31A5" w:rsidRDefault="00BE62FF" w:rsidP="00BE62FF">
      <w:pPr>
        <w:ind w:firstLine="709"/>
        <w:jc w:val="both"/>
      </w:pPr>
      <w:r>
        <w:t>2.1. М</w:t>
      </w:r>
      <w:r w:rsidRPr="00FB31A5">
        <w:t>ероприятия программы реализуются контрольными органами в отношении неопределенного круга лиц, использующих автомобильные дороги на территории города Каменска-Уральского в части недопущения повреждения автомобильных дорог и их элементов, а также отдельной совокупности подконтрольных субъектов, использующих полосы отвода и придорожные  полосы автомобильных дорог местного значения.</w:t>
      </w:r>
    </w:p>
    <w:p w:rsidR="00BE62FF" w:rsidRDefault="00BE62FF" w:rsidP="00BE62FF">
      <w:pPr>
        <w:ind w:firstLine="709"/>
        <w:jc w:val="both"/>
      </w:pPr>
      <w:r>
        <w:t>2.2. Основными</w:t>
      </w:r>
      <w:r w:rsidRPr="005123FB">
        <w:t xml:space="preserve"> функци</w:t>
      </w:r>
      <w:r>
        <w:t>ями</w:t>
      </w:r>
      <w:r w:rsidR="00E34480">
        <w:t xml:space="preserve"> </w:t>
      </w:r>
      <w:r>
        <w:t>при осуществлении м</w:t>
      </w:r>
      <w:r w:rsidRPr="005123FB">
        <w:t>униципальн</w:t>
      </w:r>
      <w:r>
        <w:t>ого</w:t>
      </w:r>
      <w:r w:rsidR="00E34480">
        <w:t xml:space="preserve"> </w:t>
      </w:r>
      <w:r w:rsidRPr="005123FB">
        <w:t>контрол</w:t>
      </w:r>
      <w:r>
        <w:t>я</w:t>
      </w:r>
      <w:r w:rsidR="00E34480">
        <w:t xml:space="preserve"> </w:t>
      </w:r>
      <w:r>
        <w:t>за обеспечением сохранности автомобильных дорог местного значения являются:</w:t>
      </w:r>
    </w:p>
    <w:p w:rsidR="00BE62FF" w:rsidRDefault="00BE62FF" w:rsidP="00BE62FF">
      <w:pPr>
        <w:ind w:firstLine="709"/>
        <w:jc w:val="both"/>
      </w:pPr>
      <w:r>
        <w:lastRenderedPageBreak/>
        <w:t>-</w:t>
      </w:r>
      <w:r w:rsidRPr="00BC051F">
        <w:t xml:space="preserve"> проверка соблюдения требований технических условий по размещению объектов,</w:t>
      </w:r>
      <w:r>
        <w:t xml:space="preserve"> предназначенных для осуществле</w:t>
      </w:r>
      <w:r w:rsidRPr="00BC051F">
        <w:t>ния дорожной деятельности, объектов дорожного сервиса, рекламных конструкций и других объектов в полосе отвода и придорожной полосе авт</w:t>
      </w:r>
      <w:r>
        <w:t>омобильных дорог местного значения;</w:t>
      </w:r>
    </w:p>
    <w:p w:rsidR="00BE62FF" w:rsidRDefault="00BE62FF" w:rsidP="00BE62FF">
      <w:pPr>
        <w:ind w:firstLine="709"/>
        <w:jc w:val="both"/>
      </w:pPr>
      <w:r>
        <w:t xml:space="preserve">- </w:t>
      </w:r>
      <w:r w:rsidRPr="00BC051F">
        <w:t>проверка соб</w:t>
      </w:r>
      <w:r>
        <w:t>людения пользователями авто</w:t>
      </w:r>
      <w:r w:rsidRPr="00BC051F">
        <w:t>мобильных дорог, лицами, осуществляющими деятельность в пределах полос отвода и п</w:t>
      </w:r>
      <w:r>
        <w:t>ридорожных полос, правил исполь</w:t>
      </w:r>
      <w:r w:rsidRPr="00BC051F">
        <w:t>зования полос отвода и пр</w:t>
      </w:r>
      <w:r>
        <w:t>идорожных полос, а также обязан</w:t>
      </w:r>
      <w:r w:rsidRPr="00BC051F">
        <w:t>ностей при использовании автомобильных дорог местного значения в части недопущения повреждения авт</w:t>
      </w:r>
      <w:r>
        <w:t>омобильных дорог и их элементов;</w:t>
      </w:r>
    </w:p>
    <w:p w:rsidR="00BE62FF" w:rsidRDefault="00BE62FF" w:rsidP="00BE62FF">
      <w:pPr>
        <w:ind w:firstLine="709"/>
        <w:jc w:val="both"/>
      </w:pPr>
      <w:r>
        <w:t>- проверка соблюдения ве</w:t>
      </w:r>
      <w:r w:rsidRPr="00BC051F">
        <w:t>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</w:t>
      </w:r>
      <w:r>
        <w:t>ижения транс</w:t>
      </w:r>
      <w:r w:rsidRPr="00BC051F">
        <w:t>портных средств.</w:t>
      </w:r>
    </w:p>
    <w:p w:rsidR="00BE62FF" w:rsidRPr="005123FB" w:rsidRDefault="00BE62FF" w:rsidP="00BE62FF">
      <w:pPr>
        <w:ind w:firstLine="709"/>
        <w:jc w:val="both"/>
      </w:pPr>
      <w:r>
        <w:t>2.3. В</w:t>
      </w:r>
      <w:r w:rsidRPr="005123FB">
        <w:t xml:space="preserve"> 2018 году в рамках осуществления муниципального контроля </w:t>
      </w:r>
      <w:r>
        <w:t>за обеспечением сохранности автомобильных дорог местного значения</w:t>
      </w:r>
      <w:r w:rsidRPr="005123FB">
        <w:t xml:space="preserve"> на территории муниципального образования город Каменск-Уральский провед</w:t>
      </w:r>
      <w:r>
        <w:t>ена 1 плановая проверка, в ходе которой не было выявлено нарушений обязательных требований.</w:t>
      </w:r>
      <w:r w:rsidR="00E34480">
        <w:t xml:space="preserve"> </w:t>
      </w:r>
      <w:r>
        <w:t>В</w:t>
      </w:r>
      <w:r w:rsidRPr="006B3660">
        <w:t>неплановые проверки</w:t>
      </w:r>
      <w:r>
        <w:t xml:space="preserve"> не проводились</w:t>
      </w:r>
    </w:p>
    <w:p w:rsidR="00BE62FF" w:rsidRPr="005123FB" w:rsidRDefault="00BE62FF" w:rsidP="00BE62FF">
      <w:pPr>
        <w:ind w:firstLine="709"/>
        <w:jc w:val="both"/>
      </w:pPr>
      <w:r>
        <w:t xml:space="preserve">2.4. </w:t>
      </w:r>
      <w:r w:rsidRPr="005123FB">
        <w:t xml:space="preserve">В рамках проведения работы по профилактике нарушений обязательных требований законодательства </w:t>
      </w:r>
      <w:r>
        <w:t>в сфере обеспечения сохранности автомобильных дорог местного значения</w:t>
      </w:r>
      <w:r w:rsidRPr="005123FB">
        <w:t xml:space="preserve"> на территории муниципального образования город Каменск-Уральский в 2018 были разработаны и размещены для ознакомления на сайте органа местного самоуправления: </w:t>
      </w:r>
    </w:p>
    <w:p w:rsidR="00BE62FF" w:rsidRPr="005123FB" w:rsidRDefault="00BE62FF" w:rsidP="00BE62FF">
      <w:pPr>
        <w:ind w:firstLine="709"/>
        <w:jc w:val="both"/>
      </w:pPr>
      <w:r w:rsidRPr="005123FB">
        <w:t xml:space="preserve">1) 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</w:r>
      <w:r>
        <w:t>за обеспечением сохранности автомобильных дорог местного значения</w:t>
      </w:r>
      <w:r w:rsidRPr="005123FB">
        <w:t>;</w:t>
      </w:r>
    </w:p>
    <w:p w:rsidR="00BE62FF" w:rsidRPr="005123FB" w:rsidRDefault="00BE62FF" w:rsidP="00BE62FF">
      <w:pPr>
        <w:ind w:firstLine="709"/>
        <w:jc w:val="both"/>
      </w:pPr>
      <w:r w:rsidRPr="005123FB">
        <w:t>2) реестр подконтрольных субъектов и история их проверок при осуществлении муниципального контроля.</w:t>
      </w:r>
    </w:p>
    <w:p w:rsidR="00BE62FF" w:rsidRPr="005123FB" w:rsidRDefault="00BE62FF" w:rsidP="00BE62FF">
      <w:pPr>
        <w:ind w:firstLine="709"/>
        <w:jc w:val="both"/>
      </w:pPr>
      <w:r w:rsidRPr="005123FB">
        <w:t>С юридическими лицами и индивидуальными предпринимателями в 2018 году проводилась информационно-разъяснительная работа, направленная на предотвращение нарушений с их стороны.</w:t>
      </w:r>
    </w:p>
    <w:p w:rsidR="00BE62FF" w:rsidRPr="005123FB" w:rsidRDefault="00BE62FF" w:rsidP="00BE62FF">
      <w:pPr>
        <w:ind w:firstLine="709"/>
        <w:jc w:val="both"/>
      </w:pPr>
      <w:r w:rsidRPr="005123FB">
        <w:t>3. 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BE62FF" w:rsidRPr="005123FB" w:rsidRDefault="00BE62FF" w:rsidP="00BE62FF">
      <w:pPr>
        <w:ind w:firstLine="709"/>
        <w:jc w:val="both"/>
      </w:pPr>
      <w:r w:rsidRPr="005123FB">
        <w:t>Цели программы профилактики:</w:t>
      </w:r>
    </w:p>
    <w:p w:rsidR="00BE62FF" w:rsidRPr="005123FB" w:rsidRDefault="00BE62FF" w:rsidP="00BE62FF">
      <w:pPr>
        <w:ind w:firstLine="709"/>
        <w:jc w:val="both"/>
      </w:pPr>
      <w:r w:rsidRPr="005123FB">
        <w:t xml:space="preserve">1) предупреждение нарушений юридическими лицами, индивидуальными предпринимателями требований законодательства Российской Федерации, нормативных правовых муниципального образования город Каменск-Уральский </w:t>
      </w:r>
      <w:r>
        <w:t>в сфере обеспечения сохранности автомобильных дорог местного значения</w:t>
      </w:r>
      <w:r w:rsidRPr="005123FB">
        <w:t>;</w:t>
      </w:r>
    </w:p>
    <w:p w:rsidR="00BE62FF" w:rsidRPr="005123FB" w:rsidRDefault="00BE62FF" w:rsidP="00BE62FF">
      <w:pPr>
        <w:ind w:firstLine="709"/>
        <w:jc w:val="both"/>
      </w:pPr>
      <w:r w:rsidRPr="005123FB">
        <w:t xml:space="preserve">2) повышение правосознания и правовой культуры юридических лиц и индивидуальных предпринимателей </w:t>
      </w:r>
      <w:r>
        <w:t>в сфере обеспечения сохранности автомобильных дорог местного значения</w:t>
      </w:r>
      <w:r w:rsidRPr="005123FB">
        <w:t>.</w:t>
      </w:r>
    </w:p>
    <w:p w:rsidR="00BE62FF" w:rsidRPr="005123FB" w:rsidRDefault="00BE62FF" w:rsidP="00BE62FF">
      <w:pPr>
        <w:ind w:firstLine="709"/>
        <w:jc w:val="both"/>
      </w:pPr>
      <w:r w:rsidRPr="005123FB">
        <w:t xml:space="preserve">Задачи программы профилактики: </w:t>
      </w:r>
    </w:p>
    <w:p w:rsidR="00BE62FF" w:rsidRPr="005123FB" w:rsidRDefault="00BE62FF" w:rsidP="00BE62FF">
      <w:pPr>
        <w:ind w:firstLine="709"/>
        <w:jc w:val="both"/>
      </w:pPr>
      <w:r w:rsidRPr="005123FB">
        <w:t xml:space="preserve">1) выявление причин, факторов и условий, способствующих нарушению требований законодательства Российской Федерации, нормативных правовых муниципального образования город Каменск-Уральский </w:t>
      </w:r>
      <w:r>
        <w:t>в сфере обеспечения сохранности автомобильных дорог местного значения</w:t>
      </w:r>
      <w:r w:rsidRPr="005123FB">
        <w:t>, определение способов устранения или снижения рисков их возникновения;</w:t>
      </w:r>
    </w:p>
    <w:p w:rsidR="00BE62FF" w:rsidRPr="005123FB" w:rsidRDefault="00BE62FF" w:rsidP="00BE62FF">
      <w:pPr>
        <w:ind w:firstLine="709"/>
        <w:jc w:val="both"/>
      </w:pPr>
      <w:r w:rsidRPr="005123FB">
        <w:t xml:space="preserve">2) устранение причин, факторов и условий, способствующих нарушению требований законодательства Российской Федерации, нормативных правовых муниципального образования город Каменск-Уральский </w:t>
      </w:r>
      <w:r>
        <w:t>в сфере обеспечения сохранности автомобильных дорог местного значения</w:t>
      </w:r>
      <w:r w:rsidRPr="005123FB">
        <w:t xml:space="preserve">; </w:t>
      </w:r>
    </w:p>
    <w:p w:rsidR="00BE62FF" w:rsidRPr="005123FB" w:rsidRDefault="00BE62FF" w:rsidP="00BE62FF">
      <w:pPr>
        <w:ind w:firstLine="709"/>
        <w:jc w:val="both"/>
      </w:pPr>
      <w:r w:rsidRPr="005123FB">
        <w:t xml:space="preserve">3) формирование единого понимания требований законодательства Российской Федерации, нормативных правовых муниципального образования город Каменск-Уральский </w:t>
      </w:r>
      <w:r>
        <w:t>в сфере обеспечения сохранности автомобильных дорог местного значения</w:t>
      </w:r>
      <w:r w:rsidRPr="005123FB">
        <w:t xml:space="preserve"> как у должностных лиц, осуществляющих муниципальный контроль, так и у подконтрольных субъектов; </w:t>
      </w:r>
    </w:p>
    <w:p w:rsidR="00BE62FF" w:rsidRPr="005123FB" w:rsidRDefault="00BE62FF" w:rsidP="00BE62FF">
      <w:pPr>
        <w:ind w:firstLine="709"/>
        <w:jc w:val="both"/>
      </w:pPr>
      <w:r w:rsidRPr="005123FB">
        <w:lastRenderedPageBreak/>
        <w:t>4) создание системы консультирования подконтрольных субъектов;</w:t>
      </w:r>
    </w:p>
    <w:p w:rsidR="00BE62FF" w:rsidRDefault="00BE62FF" w:rsidP="00BE62FF">
      <w:pPr>
        <w:ind w:firstLine="709"/>
        <w:jc w:val="both"/>
      </w:pPr>
      <w:r w:rsidRPr="005123FB">
        <w:t xml:space="preserve">5) создание мотивации к добросовестному поведению у юридических лиц и </w:t>
      </w:r>
      <w:r>
        <w:t>индивидуальных предпринимателей.</w:t>
      </w:r>
    </w:p>
    <w:p w:rsidR="00BE62FF" w:rsidRPr="00310BF1" w:rsidRDefault="00BE62FF" w:rsidP="00BE62FF">
      <w:pPr>
        <w:ind w:firstLine="709"/>
        <w:jc w:val="both"/>
      </w:pPr>
    </w:p>
    <w:p w:rsidR="00BE62FF" w:rsidRPr="005123FB" w:rsidRDefault="00BE62FF" w:rsidP="00BE62FF">
      <w:pPr>
        <w:ind w:firstLine="709"/>
        <w:jc w:val="center"/>
        <w:rPr>
          <w:b/>
        </w:rPr>
      </w:pPr>
      <w:r w:rsidRPr="005123FB">
        <w:rPr>
          <w:b/>
        </w:rPr>
        <w:t xml:space="preserve">Раздел </w:t>
      </w:r>
      <w:r w:rsidRPr="005123FB">
        <w:rPr>
          <w:b/>
          <w:lang w:val="en-US"/>
        </w:rPr>
        <w:t>II</w:t>
      </w:r>
      <w:r w:rsidRPr="005123FB">
        <w:rPr>
          <w:b/>
        </w:rPr>
        <w:t>. План мероприятий по профилактике нарушений на 2019 год</w:t>
      </w:r>
    </w:p>
    <w:p w:rsidR="00BE62FF" w:rsidRPr="005123FB" w:rsidRDefault="00BE62FF" w:rsidP="00BE62FF">
      <w:pPr>
        <w:ind w:firstLine="851"/>
        <w:jc w:val="both"/>
        <w:rPr>
          <w:b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573"/>
        <w:gridCol w:w="3646"/>
        <w:gridCol w:w="2693"/>
        <w:gridCol w:w="3119"/>
      </w:tblGrid>
      <w:tr w:rsidR="00BE62FF" w:rsidRPr="005123FB" w:rsidTr="00E8190C">
        <w:tc>
          <w:tcPr>
            <w:tcW w:w="573" w:type="dxa"/>
          </w:tcPr>
          <w:p w:rsidR="00BE62FF" w:rsidRPr="005123FB" w:rsidRDefault="00BE62FF" w:rsidP="00E8190C">
            <w:pPr>
              <w:jc w:val="center"/>
            </w:pPr>
            <w:r w:rsidRPr="005123FB">
              <w:t>№ п/п</w:t>
            </w:r>
          </w:p>
        </w:tc>
        <w:tc>
          <w:tcPr>
            <w:tcW w:w="3646" w:type="dxa"/>
          </w:tcPr>
          <w:p w:rsidR="00BE62FF" w:rsidRPr="005123FB" w:rsidRDefault="00BE62FF" w:rsidP="00E8190C">
            <w:pPr>
              <w:jc w:val="center"/>
            </w:pPr>
            <w:r w:rsidRPr="005123FB">
              <w:t>Наименование мероприятия</w:t>
            </w:r>
          </w:p>
        </w:tc>
        <w:tc>
          <w:tcPr>
            <w:tcW w:w="2693" w:type="dxa"/>
          </w:tcPr>
          <w:p w:rsidR="00BE62FF" w:rsidRPr="005123FB" w:rsidRDefault="00BE62FF" w:rsidP="00E8190C">
            <w:pPr>
              <w:jc w:val="center"/>
            </w:pPr>
            <w:r w:rsidRPr="005123FB">
              <w:t>Срок выполнения</w:t>
            </w:r>
          </w:p>
          <w:p w:rsidR="00BE62FF" w:rsidRPr="005123FB" w:rsidRDefault="00BE62FF" w:rsidP="00E8190C">
            <w:pPr>
              <w:jc w:val="center"/>
            </w:pPr>
          </w:p>
        </w:tc>
        <w:tc>
          <w:tcPr>
            <w:tcW w:w="3119" w:type="dxa"/>
          </w:tcPr>
          <w:p w:rsidR="00BE62FF" w:rsidRPr="005123FB" w:rsidRDefault="00BE62FF" w:rsidP="00E8190C">
            <w:pPr>
              <w:ind w:left="-190" w:right="-108"/>
              <w:jc w:val="center"/>
            </w:pPr>
            <w:r w:rsidRPr="005123FB">
              <w:t>Ответственное лицо</w:t>
            </w:r>
          </w:p>
        </w:tc>
      </w:tr>
      <w:tr w:rsidR="00BE62FF" w:rsidRPr="005123FB" w:rsidTr="00E8190C">
        <w:tc>
          <w:tcPr>
            <w:tcW w:w="573" w:type="dxa"/>
          </w:tcPr>
          <w:p w:rsidR="00BE62FF" w:rsidRPr="005123FB" w:rsidRDefault="00BE62FF" w:rsidP="00E8190C">
            <w:pPr>
              <w:jc w:val="center"/>
            </w:pPr>
            <w:r w:rsidRPr="005123FB">
              <w:t>1</w:t>
            </w:r>
          </w:p>
        </w:tc>
        <w:tc>
          <w:tcPr>
            <w:tcW w:w="3646" w:type="dxa"/>
          </w:tcPr>
          <w:p w:rsidR="00BE62FF" w:rsidRPr="005123FB" w:rsidRDefault="00BE62FF" w:rsidP="00E8190C">
            <w:pPr>
              <w:jc w:val="center"/>
            </w:pPr>
            <w:r w:rsidRPr="005123FB">
              <w:t>2</w:t>
            </w:r>
          </w:p>
        </w:tc>
        <w:tc>
          <w:tcPr>
            <w:tcW w:w="2693" w:type="dxa"/>
          </w:tcPr>
          <w:p w:rsidR="00BE62FF" w:rsidRPr="005123FB" w:rsidRDefault="00BE62FF" w:rsidP="00E8190C">
            <w:pPr>
              <w:jc w:val="center"/>
            </w:pPr>
            <w:r w:rsidRPr="005123FB">
              <w:t>3</w:t>
            </w:r>
          </w:p>
        </w:tc>
        <w:tc>
          <w:tcPr>
            <w:tcW w:w="3119" w:type="dxa"/>
          </w:tcPr>
          <w:p w:rsidR="00BE62FF" w:rsidRPr="005123FB" w:rsidRDefault="00BE62FF" w:rsidP="00E8190C">
            <w:pPr>
              <w:jc w:val="center"/>
            </w:pPr>
            <w:r w:rsidRPr="005123FB">
              <w:t>5</w:t>
            </w:r>
          </w:p>
        </w:tc>
      </w:tr>
      <w:tr w:rsidR="00BE62FF" w:rsidRPr="005123FB" w:rsidTr="00E8190C">
        <w:tc>
          <w:tcPr>
            <w:tcW w:w="573" w:type="dxa"/>
          </w:tcPr>
          <w:p w:rsidR="00BE62FF" w:rsidRPr="005123FB" w:rsidRDefault="00BE62FF" w:rsidP="00E8190C">
            <w:pPr>
              <w:jc w:val="center"/>
            </w:pPr>
            <w:r w:rsidRPr="005123FB">
              <w:t>1.</w:t>
            </w:r>
          </w:p>
        </w:tc>
        <w:tc>
          <w:tcPr>
            <w:tcW w:w="3646" w:type="dxa"/>
          </w:tcPr>
          <w:p w:rsidR="00BE62FF" w:rsidRPr="005123FB" w:rsidRDefault="00BE62FF" w:rsidP="00E8190C">
            <w:pPr>
              <w:jc w:val="both"/>
            </w:pPr>
            <w:r>
              <w:t>Размещение на официальном сайте города Каменска-Уральского в разделе «Муниципальный контроль» в сети «Интернет»</w:t>
            </w:r>
            <w:r w:rsidRPr="005123FB">
              <w:t xml:space="preserve"> нормативных правовых актов, муници</w:t>
            </w:r>
            <w:r w:rsidRPr="005123FB">
              <w:softHyphen/>
              <w:t>пальных нормативных пра</w:t>
            </w:r>
            <w:r w:rsidRPr="005123FB">
              <w:softHyphen/>
              <w:t>вовых актов или их отдель</w:t>
            </w:r>
            <w:r w:rsidRPr="005123FB">
              <w:softHyphen/>
              <w:t>ных частей, содержащих обязательные требования, требования, установленные муниципальными право</w:t>
            </w:r>
            <w:r w:rsidRPr="005123FB">
              <w:softHyphen/>
              <w:t>выми актами, оценка со</w:t>
            </w:r>
            <w:r w:rsidRPr="005123FB">
              <w:softHyphen/>
              <w:t>блюд</w:t>
            </w:r>
            <w:r>
              <w:t xml:space="preserve">ения которых является предметом </w:t>
            </w:r>
            <w:r w:rsidRPr="005123FB">
              <w:t>муници</w:t>
            </w:r>
            <w:r w:rsidRPr="005123FB">
              <w:softHyphen/>
              <w:t>пального контроля, а также текстов соответствующих нормативных правовых ак</w:t>
            </w:r>
            <w:r w:rsidRPr="005123FB">
              <w:softHyphen/>
              <w:t>тов</w:t>
            </w:r>
          </w:p>
        </w:tc>
        <w:tc>
          <w:tcPr>
            <w:tcW w:w="2693" w:type="dxa"/>
          </w:tcPr>
          <w:p w:rsidR="00BE62FF" w:rsidRPr="005123FB" w:rsidRDefault="00BE62FF" w:rsidP="00E8190C">
            <w:pPr>
              <w:jc w:val="both"/>
            </w:pPr>
            <w:r w:rsidRPr="005123FB">
              <w:t>постоянно</w:t>
            </w:r>
          </w:p>
        </w:tc>
        <w:tc>
          <w:tcPr>
            <w:tcW w:w="3119" w:type="dxa"/>
          </w:tcPr>
          <w:p w:rsidR="00BE62FF" w:rsidRPr="005123FB" w:rsidRDefault="00BE62FF" w:rsidP="00E8190C">
            <w:pPr>
              <w:jc w:val="both"/>
            </w:pPr>
            <w:r>
              <w:t>Отраслевой</w:t>
            </w:r>
            <w:r w:rsidRPr="00482B14">
              <w:t xml:space="preserve"> органа администрации города Каменска-Уральского по городскому хозяйству </w:t>
            </w:r>
            <w:r w:rsidRPr="005123FB">
              <w:t>(</w:t>
            </w:r>
            <w:r>
              <w:t>В. Ю. Плаксин</w:t>
            </w:r>
            <w:r w:rsidRPr="005123FB">
              <w:t>)</w:t>
            </w:r>
          </w:p>
        </w:tc>
      </w:tr>
      <w:tr w:rsidR="00BE62FF" w:rsidRPr="005123FB" w:rsidTr="00E8190C">
        <w:tc>
          <w:tcPr>
            <w:tcW w:w="573" w:type="dxa"/>
          </w:tcPr>
          <w:p w:rsidR="00BE62FF" w:rsidRPr="005123FB" w:rsidRDefault="00BE62FF" w:rsidP="00E8190C">
            <w:pPr>
              <w:jc w:val="center"/>
            </w:pPr>
            <w:r w:rsidRPr="005123FB">
              <w:t>2.</w:t>
            </w:r>
          </w:p>
        </w:tc>
        <w:tc>
          <w:tcPr>
            <w:tcW w:w="3646" w:type="dxa"/>
          </w:tcPr>
          <w:p w:rsidR="00BE62FF" w:rsidRPr="005123FB" w:rsidRDefault="00BE62FF" w:rsidP="00E8190C">
            <w:pPr>
              <w:jc w:val="both"/>
            </w:pPr>
            <w:r w:rsidRPr="005123FB">
              <w:t>Информирование подкон</w:t>
            </w:r>
            <w:r w:rsidRPr="005123FB">
              <w:softHyphen/>
              <w:t>трольных субъектов по во</w:t>
            </w:r>
            <w:r w:rsidRPr="005123FB">
              <w:softHyphen/>
              <w:t>просам соблюдения обяза</w:t>
            </w:r>
            <w:r w:rsidRPr="005123FB">
              <w:softHyphen/>
              <w:t>тельных требований, уста</w:t>
            </w:r>
            <w:r w:rsidRPr="005123FB">
              <w:softHyphen/>
              <w:t>новленных муниципаль</w:t>
            </w:r>
            <w:r w:rsidRPr="005123FB">
              <w:softHyphen/>
              <w:t xml:space="preserve">ными правовыми актами </w:t>
            </w:r>
            <w:r>
              <w:t>на официальном сайте города Каменска-Уральского в разделе «Муниципальный контроль» в сети «Интернет»</w:t>
            </w:r>
          </w:p>
        </w:tc>
        <w:tc>
          <w:tcPr>
            <w:tcW w:w="2693" w:type="dxa"/>
          </w:tcPr>
          <w:p w:rsidR="00BE62FF" w:rsidRPr="005123FB" w:rsidRDefault="00BE62FF" w:rsidP="00E8190C">
            <w:pPr>
              <w:jc w:val="both"/>
            </w:pPr>
            <w:r>
              <w:t>по мере необходимости</w:t>
            </w:r>
          </w:p>
        </w:tc>
        <w:tc>
          <w:tcPr>
            <w:tcW w:w="3119" w:type="dxa"/>
          </w:tcPr>
          <w:p w:rsidR="00BE62FF" w:rsidRPr="005123FB" w:rsidRDefault="00BE62FF" w:rsidP="00E8190C">
            <w:pPr>
              <w:jc w:val="both"/>
            </w:pPr>
            <w:r>
              <w:t>Отраслевой</w:t>
            </w:r>
            <w:r w:rsidRPr="00482B14">
              <w:t xml:space="preserve"> органа администрации города Каменска-Уральского по городскому хозяйству </w:t>
            </w:r>
            <w:r w:rsidRPr="005123FB">
              <w:t>(</w:t>
            </w:r>
            <w:r>
              <w:t>В. Ю. Плаксин</w:t>
            </w:r>
            <w:r w:rsidRPr="005123FB">
              <w:t>)</w:t>
            </w:r>
          </w:p>
        </w:tc>
      </w:tr>
      <w:tr w:rsidR="00BE62FF" w:rsidRPr="005123FB" w:rsidTr="00E8190C">
        <w:tc>
          <w:tcPr>
            <w:tcW w:w="573" w:type="dxa"/>
          </w:tcPr>
          <w:p w:rsidR="00BE62FF" w:rsidRPr="005123FB" w:rsidRDefault="00BE62FF" w:rsidP="00E8190C">
            <w:pPr>
              <w:jc w:val="center"/>
            </w:pPr>
            <w:r w:rsidRPr="005123FB">
              <w:t>3.</w:t>
            </w:r>
          </w:p>
        </w:tc>
        <w:tc>
          <w:tcPr>
            <w:tcW w:w="3646" w:type="dxa"/>
          </w:tcPr>
          <w:p w:rsidR="00BE62FF" w:rsidRPr="005123FB" w:rsidRDefault="00BE62FF" w:rsidP="00E8190C">
            <w:pPr>
              <w:jc w:val="both"/>
            </w:pPr>
            <w:r w:rsidRPr="005123FB">
              <w:t>Обо</w:t>
            </w:r>
            <w:r>
              <w:t xml:space="preserve">бщение практики осуществления </w:t>
            </w:r>
            <w:r w:rsidRPr="005123FB">
              <w:t>муниципального кон</w:t>
            </w:r>
            <w:r w:rsidRPr="005123FB">
              <w:softHyphen/>
              <w:t xml:space="preserve">троля и размещение </w:t>
            </w:r>
            <w:r>
              <w:t>на официальном сайте города Каменска-Уральского в разделе «Муниципальный контроль» в сети «Интернет»</w:t>
            </w:r>
            <w:r w:rsidRPr="005123FB">
              <w:t xml:space="preserve">  соответствую</w:t>
            </w:r>
            <w:r w:rsidRPr="005123FB">
              <w:softHyphen/>
              <w:t>щих обобщений</w:t>
            </w:r>
          </w:p>
        </w:tc>
        <w:tc>
          <w:tcPr>
            <w:tcW w:w="2693" w:type="dxa"/>
          </w:tcPr>
          <w:p w:rsidR="00BE62FF" w:rsidRPr="005123FB" w:rsidRDefault="00BE62FF" w:rsidP="00E8190C">
            <w:pPr>
              <w:jc w:val="both"/>
            </w:pPr>
            <w:r w:rsidRPr="00493138">
              <w:rPr>
                <w:rFonts w:ascii="Liberation Serif" w:eastAsia="Calibri" w:hAnsi="Liberation Serif" w:cs="Liberation Serif"/>
              </w:rPr>
              <w:t>один раз в полгода</w:t>
            </w:r>
          </w:p>
        </w:tc>
        <w:tc>
          <w:tcPr>
            <w:tcW w:w="3119" w:type="dxa"/>
          </w:tcPr>
          <w:p w:rsidR="00BE62FF" w:rsidRPr="005123FB" w:rsidRDefault="00BE62FF" w:rsidP="00E8190C">
            <w:pPr>
              <w:jc w:val="both"/>
            </w:pPr>
            <w:r>
              <w:t>Отраслевой</w:t>
            </w:r>
            <w:r w:rsidRPr="00482B14">
              <w:t xml:space="preserve"> органа администрации города Каменска-Уральского по городскому хозяйству </w:t>
            </w:r>
            <w:r w:rsidRPr="005123FB">
              <w:t>(</w:t>
            </w:r>
            <w:r>
              <w:t>В. Ю. Плаксин</w:t>
            </w:r>
            <w:r w:rsidRPr="005123FB">
              <w:t>)</w:t>
            </w:r>
          </w:p>
        </w:tc>
      </w:tr>
      <w:tr w:rsidR="00BE62FF" w:rsidRPr="005123FB" w:rsidTr="00E8190C">
        <w:tc>
          <w:tcPr>
            <w:tcW w:w="573" w:type="dxa"/>
          </w:tcPr>
          <w:p w:rsidR="00BE62FF" w:rsidRPr="005123FB" w:rsidRDefault="00BE62FF" w:rsidP="00E8190C">
            <w:pPr>
              <w:jc w:val="center"/>
            </w:pPr>
            <w:r w:rsidRPr="005123FB">
              <w:t>4.</w:t>
            </w:r>
          </w:p>
        </w:tc>
        <w:tc>
          <w:tcPr>
            <w:tcW w:w="3646" w:type="dxa"/>
          </w:tcPr>
          <w:p w:rsidR="00BE62FF" w:rsidRDefault="00BE62FF" w:rsidP="00E8190C">
            <w:pPr>
              <w:pStyle w:val="Default"/>
              <w:rPr>
                <w:rFonts w:ascii="Times New Roman" w:hAnsi="Times New Roman" w:cs="Times New Roman"/>
              </w:rPr>
            </w:pPr>
            <w:r w:rsidRPr="00574842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требований, в соответствии с частями 5-7 статьи 8.2 Федерального закона от 26.12.2008 № 294-ФЗ </w:t>
            </w:r>
          </w:p>
          <w:p w:rsidR="00BE62FF" w:rsidRPr="00574842" w:rsidRDefault="00BE62FF" w:rsidP="00E8190C">
            <w:pPr>
              <w:pStyle w:val="Default"/>
              <w:rPr>
                <w:rFonts w:ascii="Times New Roman" w:hAnsi="Times New Roman" w:cs="Times New Roman"/>
              </w:rPr>
            </w:pPr>
            <w:r w:rsidRPr="00574842">
              <w:rPr>
                <w:rFonts w:ascii="Times New Roman" w:hAnsi="Times New Roman" w:cs="Times New Roman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574842">
              <w:rPr>
                <w:rFonts w:ascii="Times New Roman" w:hAnsi="Times New Roman" w:cs="Times New Roman"/>
              </w:rPr>
              <w:lastRenderedPageBreak/>
              <w:t xml:space="preserve">контроля», если иной порядок не установлен федеральным законом. </w:t>
            </w:r>
          </w:p>
          <w:p w:rsidR="00BE62FF" w:rsidRPr="00574842" w:rsidRDefault="00BE62FF" w:rsidP="00E8190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62FF" w:rsidRPr="005123FB" w:rsidRDefault="00BE62FF" w:rsidP="00E8190C">
            <w:pPr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3119" w:type="dxa"/>
          </w:tcPr>
          <w:p w:rsidR="00BE62FF" w:rsidRPr="005123FB" w:rsidRDefault="00BE62FF" w:rsidP="00E8190C">
            <w:pPr>
              <w:jc w:val="both"/>
            </w:pPr>
            <w:r>
              <w:t>Отраслевой</w:t>
            </w:r>
            <w:r w:rsidRPr="00482B14">
              <w:t xml:space="preserve"> органа администрации города Каменска-Уральского по городскому хозяйству </w:t>
            </w:r>
            <w:r w:rsidRPr="005123FB">
              <w:t>(</w:t>
            </w:r>
            <w:r>
              <w:t>В. Ю. Плаксин</w:t>
            </w:r>
            <w:r w:rsidRPr="005123FB">
              <w:t>)</w:t>
            </w:r>
          </w:p>
        </w:tc>
      </w:tr>
    </w:tbl>
    <w:p w:rsidR="00BE62FF" w:rsidRPr="005123FB" w:rsidRDefault="00BE62FF" w:rsidP="00BE62FF">
      <w:pPr>
        <w:jc w:val="both"/>
        <w:rPr>
          <w:b/>
        </w:rPr>
      </w:pPr>
    </w:p>
    <w:p w:rsidR="00BE62FF" w:rsidRPr="005123FB" w:rsidRDefault="00BE62FF" w:rsidP="00BE62FF">
      <w:pPr>
        <w:ind w:firstLine="709"/>
        <w:jc w:val="center"/>
        <w:rPr>
          <w:b/>
        </w:rPr>
      </w:pPr>
      <w:r w:rsidRPr="005123FB">
        <w:rPr>
          <w:b/>
        </w:rPr>
        <w:t xml:space="preserve">Раздел </w:t>
      </w:r>
      <w:r w:rsidRPr="005123FB">
        <w:rPr>
          <w:b/>
          <w:lang w:val="en-US"/>
        </w:rPr>
        <w:t>III</w:t>
      </w:r>
      <w:r w:rsidRPr="005123FB">
        <w:rPr>
          <w:b/>
        </w:rPr>
        <w:t>. Проект плана мероприятий по профилактике нарушений на 2020 и 2021 годы</w:t>
      </w:r>
    </w:p>
    <w:p w:rsidR="00BE62FF" w:rsidRPr="005123FB" w:rsidRDefault="00BE62FF" w:rsidP="00BE62FF">
      <w:pPr>
        <w:ind w:firstLine="851"/>
        <w:jc w:val="both"/>
        <w:rPr>
          <w:b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573"/>
        <w:gridCol w:w="3646"/>
        <w:gridCol w:w="2693"/>
        <w:gridCol w:w="3119"/>
      </w:tblGrid>
      <w:tr w:rsidR="00BE62FF" w:rsidRPr="005123FB" w:rsidTr="00E8190C">
        <w:tc>
          <w:tcPr>
            <w:tcW w:w="573" w:type="dxa"/>
          </w:tcPr>
          <w:p w:rsidR="00BE62FF" w:rsidRPr="005123FB" w:rsidRDefault="00BE62FF" w:rsidP="00E8190C">
            <w:pPr>
              <w:jc w:val="center"/>
            </w:pPr>
            <w:r w:rsidRPr="005123FB">
              <w:t>№ п/п</w:t>
            </w:r>
          </w:p>
        </w:tc>
        <w:tc>
          <w:tcPr>
            <w:tcW w:w="3646" w:type="dxa"/>
          </w:tcPr>
          <w:p w:rsidR="00BE62FF" w:rsidRPr="005123FB" w:rsidRDefault="00BE62FF" w:rsidP="00E8190C">
            <w:pPr>
              <w:jc w:val="center"/>
            </w:pPr>
            <w:r w:rsidRPr="005123FB">
              <w:t>Наименование мероприятия</w:t>
            </w:r>
          </w:p>
        </w:tc>
        <w:tc>
          <w:tcPr>
            <w:tcW w:w="2693" w:type="dxa"/>
          </w:tcPr>
          <w:p w:rsidR="00BE62FF" w:rsidRPr="005123FB" w:rsidRDefault="00BE62FF" w:rsidP="00E8190C">
            <w:pPr>
              <w:jc w:val="center"/>
            </w:pPr>
            <w:r>
              <w:t>Срок вы</w:t>
            </w:r>
            <w:r w:rsidRPr="005123FB">
              <w:t>полнения</w:t>
            </w:r>
          </w:p>
          <w:p w:rsidR="00BE62FF" w:rsidRPr="005123FB" w:rsidRDefault="00BE62FF" w:rsidP="00E8190C">
            <w:pPr>
              <w:jc w:val="center"/>
            </w:pPr>
          </w:p>
        </w:tc>
        <w:tc>
          <w:tcPr>
            <w:tcW w:w="3119" w:type="dxa"/>
          </w:tcPr>
          <w:p w:rsidR="00BE62FF" w:rsidRPr="005123FB" w:rsidRDefault="00BE62FF" w:rsidP="00E8190C">
            <w:pPr>
              <w:ind w:left="-190" w:right="-108"/>
              <w:jc w:val="center"/>
            </w:pPr>
            <w:r w:rsidRPr="005123FB">
              <w:t>Ответственное лицо</w:t>
            </w:r>
          </w:p>
        </w:tc>
      </w:tr>
      <w:tr w:rsidR="00BE62FF" w:rsidRPr="005123FB" w:rsidTr="00E8190C">
        <w:tc>
          <w:tcPr>
            <w:tcW w:w="573" w:type="dxa"/>
          </w:tcPr>
          <w:p w:rsidR="00BE62FF" w:rsidRPr="005123FB" w:rsidRDefault="00BE62FF" w:rsidP="00E8190C">
            <w:pPr>
              <w:jc w:val="center"/>
            </w:pPr>
            <w:r w:rsidRPr="005123FB">
              <w:t>1</w:t>
            </w:r>
          </w:p>
        </w:tc>
        <w:tc>
          <w:tcPr>
            <w:tcW w:w="3646" w:type="dxa"/>
          </w:tcPr>
          <w:p w:rsidR="00BE62FF" w:rsidRPr="005123FB" w:rsidRDefault="00BE62FF" w:rsidP="00E8190C">
            <w:pPr>
              <w:jc w:val="center"/>
            </w:pPr>
            <w:r w:rsidRPr="005123FB">
              <w:t>2</w:t>
            </w:r>
          </w:p>
        </w:tc>
        <w:tc>
          <w:tcPr>
            <w:tcW w:w="2693" w:type="dxa"/>
          </w:tcPr>
          <w:p w:rsidR="00BE62FF" w:rsidRPr="005123FB" w:rsidRDefault="00BE62FF" w:rsidP="00E8190C">
            <w:pPr>
              <w:jc w:val="center"/>
            </w:pPr>
            <w:r w:rsidRPr="005123FB">
              <w:t>3</w:t>
            </w:r>
          </w:p>
        </w:tc>
        <w:tc>
          <w:tcPr>
            <w:tcW w:w="3119" w:type="dxa"/>
          </w:tcPr>
          <w:p w:rsidR="00BE62FF" w:rsidRPr="005123FB" w:rsidRDefault="00BE62FF" w:rsidP="00E8190C">
            <w:pPr>
              <w:jc w:val="center"/>
            </w:pPr>
            <w:r w:rsidRPr="005123FB">
              <w:t>5</w:t>
            </w:r>
          </w:p>
        </w:tc>
      </w:tr>
      <w:tr w:rsidR="00BE62FF" w:rsidRPr="005123FB" w:rsidTr="00E8190C">
        <w:tc>
          <w:tcPr>
            <w:tcW w:w="573" w:type="dxa"/>
          </w:tcPr>
          <w:p w:rsidR="00BE62FF" w:rsidRPr="005123FB" w:rsidRDefault="00BE62FF" w:rsidP="00E8190C">
            <w:pPr>
              <w:jc w:val="center"/>
            </w:pPr>
            <w:r w:rsidRPr="005123FB">
              <w:t>1.</w:t>
            </w:r>
          </w:p>
        </w:tc>
        <w:tc>
          <w:tcPr>
            <w:tcW w:w="3646" w:type="dxa"/>
          </w:tcPr>
          <w:p w:rsidR="00BE62FF" w:rsidRPr="005123FB" w:rsidRDefault="00BE62FF" w:rsidP="00E8190C">
            <w:pPr>
              <w:jc w:val="both"/>
            </w:pPr>
            <w:r>
              <w:t>Размещение на официальном сайте города Каменска-Уральского в разделе «Муниципальный контроль» в сети «Интернет»</w:t>
            </w:r>
            <w:r w:rsidRPr="005123FB">
              <w:t xml:space="preserve"> нормативных правовых актов, муници</w:t>
            </w:r>
            <w:r w:rsidRPr="005123FB">
              <w:softHyphen/>
              <w:t>пальных нормативных пра</w:t>
            </w:r>
            <w:r w:rsidRPr="005123FB">
              <w:softHyphen/>
              <w:t>вовых актов или их отдель</w:t>
            </w:r>
            <w:r w:rsidRPr="005123FB">
              <w:softHyphen/>
              <w:t>ных частей, содержащих обязательные требования, требования, установленные муниципальными право</w:t>
            </w:r>
            <w:r w:rsidRPr="005123FB">
              <w:softHyphen/>
              <w:t>выми актами, оценка со</w:t>
            </w:r>
            <w:r w:rsidRPr="005123FB">
              <w:softHyphen/>
              <w:t>блюд</w:t>
            </w:r>
            <w:r>
              <w:t xml:space="preserve">ения которых является предметом </w:t>
            </w:r>
            <w:r w:rsidRPr="005123FB">
              <w:t>муници</w:t>
            </w:r>
            <w:r w:rsidRPr="005123FB">
              <w:softHyphen/>
              <w:t>пального контроля, а также текстов соответствующих нормативных правовых ак</w:t>
            </w:r>
            <w:r w:rsidRPr="005123FB">
              <w:softHyphen/>
              <w:t>тов</w:t>
            </w:r>
          </w:p>
        </w:tc>
        <w:tc>
          <w:tcPr>
            <w:tcW w:w="2693" w:type="dxa"/>
          </w:tcPr>
          <w:p w:rsidR="00BE62FF" w:rsidRPr="005123FB" w:rsidRDefault="00BE62FF" w:rsidP="00E8190C">
            <w:pPr>
              <w:jc w:val="both"/>
            </w:pPr>
            <w:r w:rsidRPr="005123FB">
              <w:t>постоянно</w:t>
            </w:r>
          </w:p>
        </w:tc>
        <w:tc>
          <w:tcPr>
            <w:tcW w:w="3119" w:type="dxa"/>
          </w:tcPr>
          <w:p w:rsidR="00BE62FF" w:rsidRPr="005123FB" w:rsidRDefault="00BE62FF" w:rsidP="00E8190C">
            <w:pPr>
              <w:jc w:val="both"/>
            </w:pPr>
            <w:r>
              <w:t>Отраслевой</w:t>
            </w:r>
            <w:r w:rsidRPr="00482B14">
              <w:t xml:space="preserve"> органа администрации города Каменска-Уральского по городскому хозяйству </w:t>
            </w:r>
            <w:r w:rsidRPr="005123FB">
              <w:t>(</w:t>
            </w:r>
            <w:r>
              <w:t>В. Ю. Плаксин</w:t>
            </w:r>
            <w:r w:rsidRPr="005123FB">
              <w:t>)</w:t>
            </w:r>
          </w:p>
        </w:tc>
      </w:tr>
      <w:tr w:rsidR="00BE62FF" w:rsidRPr="005123FB" w:rsidTr="00E8190C">
        <w:tc>
          <w:tcPr>
            <w:tcW w:w="573" w:type="dxa"/>
          </w:tcPr>
          <w:p w:rsidR="00BE62FF" w:rsidRPr="005123FB" w:rsidRDefault="00BE62FF" w:rsidP="00E8190C">
            <w:pPr>
              <w:jc w:val="center"/>
            </w:pPr>
            <w:r w:rsidRPr="005123FB">
              <w:t>2.</w:t>
            </w:r>
          </w:p>
        </w:tc>
        <w:tc>
          <w:tcPr>
            <w:tcW w:w="3646" w:type="dxa"/>
          </w:tcPr>
          <w:p w:rsidR="00BE62FF" w:rsidRPr="005123FB" w:rsidRDefault="00BE62FF" w:rsidP="00E8190C">
            <w:pPr>
              <w:jc w:val="both"/>
            </w:pPr>
            <w:r w:rsidRPr="005123FB">
              <w:t>Информирование подкон</w:t>
            </w:r>
            <w:r w:rsidRPr="005123FB">
              <w:softHyphen/>
              <w:t>трольных субъектов по во</w:t>
            </w:r>
            <w:r w:rsidRPr="005123FB">
              <w:softHyphen/>
              <w:t>просам соблюдения обяза</w:t>
            </w:r>
            <w:r w:rsidRPr="005123FB">
              <w:softHyphen/>
              <w:t>тельных требований, уста</w:t>
            </w:r>
            <w:r w:rsidRPr="005123FB">
              <w:softHyphen/>
              <w:t>новленных муниципаль</w:t>
            </w:r>
            <w:r w:rsidRPr="005123FB">
              <w:softHyphen/>
              <w:t xml:space="preserve">ными правовыми актами </w:t>
            </w:r>
            <w:r>
              <w:t>на официальном сайте города Каменска-Уральского в разделе «Муниципальный контроль» в сети «Интернет»</w:t>
            </w:r>
          </w:p>
        </w:tc>
        <w:tc>
          <w:tcPr>
            <w:tcW w:w="2693" w:type="dxa"/>
          </w:tcPr>
          <w:p w:rsidR="00BE62FF" w:rsidRPr="005123FB" w:rsidRDefault="00BE62FF" w:rsidP="00E8190C">
            <w:pPr>
              <w:jc w:val="both"/>
            </w:pPr>
            <w:r>
              <w:t>по мере необходимости</w:t>
            </w:r>
          </w:p>
        </w:tc>
        <w:tc>
          <w:tcPr>
            <w:tcW w:w="3119" w:type="dxa"/>
          </w:tcPr>
          <w:p w:rsidR="00BE62FF" w:rsidRPr="005123FB" w:rsidRDefault="00BE62FF" w:rsidP="00E8190C">
            <w:pPr>
              <w:jc w:val="both"/>
            </w:pPr>
            <w:r>
              <w:t>Отраслевой</w:t>
            </w:r>
            <w:r w:rsidRPr="00482B14">
              <w:t xml:space="preserve"> органа администрации города Каменска-Уральского по городскому хозяйству </w:t>
            </w:r>
            <w:r w:rsidRPr="005123FB">
              <w:t>(</w:t>
            </w:r>
            <w:r>
              <w:t>В. Ю. Плаксин</w:t>
            </w:r>
            <w:r w:rsidRPr="005123FB">
              <w:t>)</w:t>
            </w:r>
          </w:p>
        </w:tc>
      </w:tr>
      <w:tr w:rsidR="00BE62FF" w:rsidRPr="005123FB" w:rsidTr="00E8190C">
        <w:tc>
          <w:tcPr>
            <w:tcW w:w="573" w:type="dxa"/>
          </w:tcPr>
          <w:p w:rsidR="00BE62FF" w:rsidRPr="005123FB" w:rsidRDefault="00BE62FF" w:rsidP="00E8190C">
            <w:pPr>
              <w:jc w:val="center"/>
            </w:pPr>
            <w:r w:rsidRPr="005123FB">
              <w:t>3.</w:t>
            </w:r>
          </w:p>
        </w:tc>
        <w:tc>
          <w:tcPr>
            <w:tcW w:w="3646" w:type="dxa"/>
          </w:tcPr>
          <w:p w:rsidR="00BE62FF" w:rsidRPr="005123FB" w:rsidRDefault="00BE62FF" w:rsidP="00E8190C">
            <w:pPr>
              <w:jc w:val="both"/>
            </w:pPr>
            <w:r w:rsidRPr="005123FB">
              <w:t>Обо</w:t>
            </w:r>
            <w:r>
              <w:t xml:space="preserve">бщение практики осуществления </w:t>
            </w:r>
            <w:r w:rsidRPr="005123FB">
              <w:t>муниципального кон</w:t>
            </w:r>
            <w:r w:rsidRPr="005123FB">
              <w:softHyphen/>
              <w:t xml:space="preserve">троля и размещение </w:t>
            </w:r>
            <w:r>
              <w:t>на официальном сайте города Каменска-Уральского в разделе «Муниципальный контроль» в сети «Интернет»</w:t>
            </w:r>
            <w:r w:rsidRPr="005123FB">
              <w:t xml:space="preserve">  соответствую</w:t>
            </w:r>
            <w:r w:rsidRPr="005123FB">
              <w:softHyphen/>
              <w:t>щих обобщений</w:t>
            </w:r>
          </w:p>
        </w:tc>
        <w:tc>
          <w:tcPr>
            <w:tcW w:w="2693" w:type="dxa"/>
          </w:tcPr>
          <w:p w:rsidR="00BE62FF" w:rsidRPr="005123FB" w:rsidRDefault="00BE62FF" w:rsidP="00E8190C">
            <w:pPr>
              <w:jc w:val="both"/>
            </w:pPr>
            <w:r w:rsidRPr="00493138">
              <w:rPr>
                <w:rFonts w:ascii="Liberation Serif" w:eastAsia="Calibri" w:hAnsi="Liberation Serif" w:cs="Liberation Serif"/>
              </w:rPr>
              <w:t>один раз в полгода</w:t>
            </w:r>
          </w:p>
        </w:tc>
        <w:tc>
          <w:tcPr>
            <w:tcW w:w="3119" w:type="dxa"/>
          </w:tcPr>
          <w:p w:rsidR="00BE62FF" w:rsidRPr="005123FB" w:rsidRDefault="00BE62FF" w:rsidP="00E8190C">
            <w:pPr>
              <w:jc w:val="both"/>
            </w:pPr>
            <w:r>
              <w:t>Отраслевой</w:t>
            </w:r>
            <w:r w:rsidRPr="00482B14">
              <w:t xml:space="preserve"> органа администрации города Каменска-Уральского по городскому хозяйству </w:t>
            </w:r>
            <w:r w:rsidRPr="005123FB">
              <w:t>(</w:t>
            </w:r>
            <w:r>
              <w:t>В. Ю. Плаксин</w:t>
            </w:r>
            <w:r w:rsidRPr="005123FB">
              <w:t>)</w:t>
            </w:r>
          </w:p>
        </w:tc>
      </w:tr>
      <w:tr w:rsidR="00BE62FF" w:rsidRPr="005123FB" w:rsidTr="00E8190C">
        <w:tc>
          <w:tcPr>
            <w:tcW w:w="573" w:type="dxa"/>
          </w:tcPr>
          <w:p w:rsidR="00BE62FF" w:rsidRPr="005123FB" w:rsidRDefault="00BE62FF" w:rsidP="00E8190C">
            <w:pPr>
              <w:jc w:val="center"/>
            </w:pPr>
            <w:r w:rsidRPr="005123FB">
              <w:t>4.</w:t>
            </w:r>
          </w:p>
        </w:tc>
        <w:tc>
          <w:tcPr>
            <w:tcW w:w="3646" w:type="dxa"/>
          </w:tcPr>
          <w:p w:rsidR="00BE62FF" w:rsidRDefault="00BE62FF" w:rsidP="00E8190C">
            <w:pPr>
              <w:pStyle w:val="Default"/>
              <w:rPr>
                <w:rFonts w:ascii="Times New Roman" w:hAnsi="Times New Roman" w:cs="Times New Roman"/>
              </w:rPr>
            </w:pPr>
            <w:r w:rsidRPr="00574842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требований, в соответствии с частями 5-7 статьи 8.2 Федерального закона от 26.12.2008 № 294-ФЗ </w:t>
            </w:r>
          </w:p>
          <w:p w:rsidR="00BE62FF" w:rsidRPr="00574842" w:rsidRDefault="00BE62FF" w:rsidP="00E8190C">
            <w:pPr>
              <w:pStyle w:val="Default"/>
              <w:rPr>
                <w:rFonts w:ascii="Times New Roman" w:hAnsi="Times New Roman" w:cs="Times New Roman"/>
              </w:rPr>
            </w:pPr>
            <w:r w:rsidRPr="00574842">
              <w:rPr>
                <w:rFonts w:ascii="Times New Roman" w:hAnsi="Times New Roman" w:cs="Times New Roman"/>
              </w:rPr>
              <w:t xml:space="preserve">«О защите прав юридических лиц и индивидуальных предпринимателей при осуществлении </w:t>
            </w:r>
            <w:r w:rsidRPr="00574842">
              <w:rPr>
                <w:rFonts w:ascii="Times New Roman" w:hAnsi="Times New Roman" w:cs="Times New Roman"/>
              </w:rPr>
              <w:lastRenderedPageBreak/>
              <w:t xml:space="preserve">государственного контроля (надзора) и муниципального контроля», если иной порядок не установлен федеральным законом. </w:t>
            </w:r>
          </w:p>
          <w:p w:rsidR="00BE62FF" w:rsidRPr="00574842" w:rsidRDefault="00BE62FF" w:rsidP="00E8190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62FF" w:rsidRPr="005123FB" w:rsidRDefault="00BE62FF" w:rsidP="00E8190C">
            <w:pPr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3119" w:type="dxa"/>
          </w:tcPr>
          <w:p w:rsidR="00BE62FF" w:rsidRPr="005123FB" w:rsidRDefault="00BE62FF" w:rsidP="00E8190C">
            <w:pPr>
              <w:jc w:val="both"/>
            </w:pPr>
            <w:r>
              <w:t>Отраслевой</w:t>
            </w:r>
            <w:r w:rsidRPr="00482B14">
              <w:t xml:space="preserve"> органа администрации города Каменска-Уральского по городскому хозяйству </w:t>
            </w:r>
            <w:r w:rsidRPr="005123FB">
              <w:t>(</w:t>
            </w:r>
            <w:r>
              <w:t>В. Ю. Плаксин</w:t>
            </w:r>
            <w:r w:rsidRPr="005123FB">
              <w:t>)</w:t>
            </w:r>
          </w:p>
        </w:tc>
      </w:tr>
    </w:tbl>
    <w:p w:rsidR="00BE62FF" w:rsidRPr="005123FB" w:rsidRDefault="00BE62FF" w:rsidP="00BE62FF">
      <w:pPr>
        <w:jc w:val="both"/>
        <w:rPr>
          <w:b/>
        </w:rPr>
      </w:pPr>
    </w:p>
    <w:p w:rsidR="00BE62FF" w:rsidRPr="005123FB" w:rsidRDefault="00BE62FF" w:rsidP="00BE62FF">
      <w:pPr>
        <w:ind w:firstLine="709"/>
        <w:jc w:val="center"/>
        <w:rPr>
          <w:b/>
        </w:rPr>
      </w:pPr>
      <w:r w:rsidRPr="005123FB">
        <w:rPr>
          <w:b/>
        </w:rPr>
        <w:t xml:space="preserve">Раздел </w:t>
      </w:r>
      <w:r w:rsidRPr="005123FB">
        <w:rPr>
          <w:b/>
          <w:lang w:val="en-US"/>
        </w:rPr>
        <w:t>IV</w:t>
      </w:r>
      <w:r w:rsidRPr="005123FB">
        <w:rPr>
          <w:b/>
        </w:rPr>
        <w:t>. Отчетные показатели программы профилактики на 2019 год</w:t>
      </w:r>
    </w:p>
    <w:p w:rsidR="00BE62FF" w:rsidRPr="005123FB" w:rsidRDefault="00BE62FF" w:rsidP="00BE62FF">
      <w:pPr>
        <w:ind w:firstLine="851"/>
        <w:jc w:val="both"/>
        <w:rPr>
          <w:b/>
        </w:rPr>
      </w:pPr>
    </w:p>
    <w:tbl>
      <w:tblPr>
        <w:tblStyle w:val="ac"/>
        <w:tblW w:w="9977" w:type="dxa"/>
        <w:tblLook w:val="04A0"/>
      </w:tblPr>
      <w:tblGrid>
        <w:gridCol w:w="674"/>
        <w:gridCol w:w="3516"/>
        <w:gridCol w:w="2373"/>
        <w:gridCol w:w="1689"/>
        <w:gridCol w:w="1725"/>
      </w:tblGrid>
      <w:tr w:rsidR="00BE62FF" w:rsidRPr="005123FB" w:rsidTr="00E8190C">
        <w:tc>
          <w:tcPr>
            <w:tcW w:w="674" w:type="dxa"/>
          </w:tcPr>
          <w:p w:rsidR="00BE62FF" w:rsidRPr="005123FB" w:rsidRDefault="00BE62FF" w:rsidP="00E8190C">
            <w:pPr>
              <w:jc w:val="center"/>
            </w:pPr>
            <w:r w:rsidRPr="005123FB">
              <w:t>№ п/п</w:t>
            </w:r>
          </w:p>
        </w:tc>
        <w:tc>
          <w:tcPr>
            <w:tcW w:w="3516" w:type="dxa"/>
          </w:tcPr>
          <w:p w:rsidR="00BE62FF" w:rsidRPr="005123FB" w:rsidRDefault="00BE62FF" w:rsidP="00E8190C">
            <w:pPr>
              <w:jc w:val="center"/>
            </w:pPr>
            <w:r w:rsidRPr="005123FB">
              <w:t>Наименование показателя</w:t>
            </w:r>
          </w:p>
        </w:tc>
        <w:tc>
          <w:tcPr>
            <w:tcW w:w="2373" w:type="dxa"/>
          </w:tcPr>
          <w:p w:rsidR="00BE62FF" w:rsidRPr="005123FB" w:rsidRDefault="00BE62FF" w:rsidP="00E8190C">
            <w:pPr>
              <w:jc w:val="center"/>
            </w:pPr>
            <w:r w:rsidRPr="005123FB">
              <w:t>Методика расчета показателя</w:t>
            </w:r>
          </w:p>
          <w:p w:rsidR="00BE62FF" w:rsidRPr="005123FB" w:rsidRDefault="00BE62FF" w:rsidP="00E8190C">
            <w:pPr>
              <w:jc w:val="center"/>
            </w:pPr>
          </w:p>
        </w:tc>
        <w:tc>
          <w:tcPr>
            <w:tcW w:w="1689" w:type="dxa"/>
          </w:tcPr>
          <w:p w:rsidR="00BE62FF" w:rsidRPr="005123FB" w:rsidRDefault="00BE62FF" w:rsidP="00E8190C">
            <w:pPr>
              <w:jc w:val="center"/>
            </w:pPr>
            <w:r w:rsidRPr="005123FB">
              <w:t>Базовый период</w:t>
            </w:r>
          </w:p>
          <w:p w:rsidR="00BE62FF" w:rsidRPr="005123FB" w:rsidRDefault="00BE62FF" w:rsidP="00E8190C">
            <w:pPr>
              <w:jc w:val="center"/>
            </w:pPr>
            <w:r w:rsidRPr="005123FB">
              <w:t>(целевые значения  предшествую-щего года)</w:t>
            </w:r>
          </w:p>
        </w:tc>
        <w:tc>
          <w:tcPr>
            <w:tcW w:w="1725" w:type="dxa"/>
          </w:tcPr>
          <w:p w:rsidR="00BE62FF" w:rsidRPr="005123FB" w:rsidRDefault="00BE62FF" w:rsidP="00E8190C">
            <w:pPr>
              <w:ind w:left="-190" w:right="-108"/>
              <w:jc w:val="center"/>
            </w:pPr>
            <w:r w:rsidRPr="005123FB">
              <w:t xml:space="preserve">Целевое значение </w:t>
            </w:r>
          </w:p>
          <w:p w:rsidR="00BE62FF" w:rsidRPr="005123FB" w:rsidRDefault="00BE62FF" w:rsidP="00E8190C">
            <w:pPr>
              <w:ind w:left="-190" w:right="-108"/>
              <w:jc w:val="center"/>
            </w:pPr>
            <w:r w:rsidRPr="005123FB">
              <w:t>На 2019 год</w:t>
            </w:r>
          </w:p>
        </w:tc>
      </w:tr>
      <w:tr w:rsidR="00BE62FF" w:rsidRPr="005123FB" w:rsidTr="00E8190C">
        <w:tc>
          <w:tcPr>
            <w:tcW w:w="674" w:type="dxa"/>
          </w:tcPr>
          <w:p w:rsidR="00BE62FF" w:rsidRPr="005123FB" w:rsidRDefault="00BE62FF" w:rsidP="00E8190C">
            <w:pPr>
              <w:jc w:val="center"/>
            </w:pPr>
            <w:r w:rsidRPr="005123FB">
              <w:t>1</w:t>
            </w:r>
          </w:p>
        </w:tc>
        <w:tc>
          <w:tcPr>
            <w:tcW w:w="3516" w:type="dxa"/>
          </w:tcPr>
          <w:p w:rsidR="00BE62FF" w:rsidRPr="005123FB" w:rsidRDefault="00BE62FF" w:rsidP="00E8190C">
            <w:pPr>
              <w:jc w:val="center"/>
            </w:pPr>
            <w:r w:rsidRPr="005123FB">
              <w:t>2</w:t>
            </w:r>
          </w:p>
        </w:tc>
        <w:tc>
          <w:tcPr>
            <w:tcW w:w="2373" w:type="dxa"/>
          </w:tcPr>
          <w:p w:rsidR="00BE62FF" w:rsidRPr="005123FB" w:rsidRDefault="00BE62FF" w:rsidP="00E8190C">
            <w:pPr>
              <w:jc w:val="center"/>
            </w:pPr>
            <w:r w:rsidRPr="005123FB">
              <w:t>3</w:t>
            </w:r>
          </w:p>
        </w:tc>
        <w:tc>
          <w:tcPr>
            <w:tcW w:w="1689" w:type="dxa"/>
          </w:tcPr>
          <w:p w:rsidR="00BE62FF" w:rsidRPr="005123FB" w:rsidRDefault="00BE62FF" w:rsidP="00E8190C">
            <w:pPr>
              <w:jc w:val="center"/>
            </w:pPr>
            <w:r w:rsidRPr="005123FB">
              <w:t>4</w:t>
            </w:r>
          </w:p>
        </w:tc>
        <w:tc>
          <w:tcPr>
            <w:tcW w:w="1725" w:type="dxa"/>
          </w:tcPr>
          <w:p w:rsidR="00BE62FF" w:rsidRPr="005123FB" w:rsidRDefault="00BE62FF" w:rsidP="00E8190C">
            <w:pPr>
              <w:jc w:val="center"/>
            </w:pPr>
            <w:r w:rsidRPr="005123FB">
              <w:t>5</w:t>
            </w:r>
          </w:p>
        </w:tc>
      </w:tr>
      <w:tr w:rsidR="00BE62FF" w:rsidRPr="005123FB" w:rsidTr="00E8190C">
        <w:tc>
          <w:tcPr>
            <w:tcW w:w="674" w:type="dxa"/>
          </w:tcPr>
          <w:p w:rsidR="00BE62FF" w:rsidRPr="005123FB" w:rsidRDefault="00BE62FF" w:rsidP="00E8190C">
            <w:pPr>
              <w:jc w:val="center"/>
            </w:pPr>
            <w:r w:rsidRPr="005123FB">
              <w:t>1.</w:t>
            </w:r>
          </w:p>
        </w:tc>
        <w:tc>
          <w:tcPr>
            <w:tcW w:w="3516" w:type="dxa"/>
          </w:tcPr>
          <w:p w:rsidR="00BE62FF" w:rsidRPr="005123FB" w:rsidRDefault="00BE62FF" w:rsidP="00E8190C">
            <w:pPr>
              <w:jc w:val="both"/>
            </w:pPr>
            <w:r w:rsidRPr="005123FB">
              <w:t>Количество проведенных профилактических мероприятий</w:t>
            </w:r>
          </w:p>
        </w:tc>
        <w:tc>
          <w:tcPr>
            <w:tcW w:w="2373" w:type="dxa"/>
          </w:tcPr>
          <w:p w:rsidR="00BE62FF" w:rsidRPr="005123FB" w:rsidRDefault="00BE62FF" w:rsidP="00E8190C">
            <w:pPr>
              <w:jc w:val="both"/>
            </w:pPr>
            <w:r w:rsidRPr="005123FB">
              <w:t>показатель имеет абсолютное значение</w:t>
            </w:r>
          </w:p>
        </w:tc>
        <w:tc>
          <w:tcPr>
            <w:tcW w:w="1689" w:type="dxa"/>
          </w:tcPr>
          <w:p w:rsidR="00BE62FF" w:rsidRPr="005123FB" w:rsidRDefault="00BE62FF" w:rsidP="00E8190C">
            <w:pPr>
              <w:jc w:val="center"/>
            </w:pPr>
            <w:r w:rsidRPr="005123FB">
              <w:t>1</w:t>
            </w:r>
          </w:p>
        </w:tc>
        <w:tc>
          <w:tcPr>
            <w:tcW w:w="1725" w:type="dxa"/>
          </w:tcPr>
          <w:p w:rsidR="00BE62FF" w:rsidRPr="005123FB" w:rsidRDefault="00BE62FF" w:rsidP="00E8190C">
            <w:pPr>
              <w:jc w:val="center"/>
            </w:pPr>
            <w:r w:rsidRPr="005123FB">
              <w:t>2</w:t>
            </w:r>
          </w:p>
        </w:tc>
      </w:tr>
      <w:tr w:rsidR="00BE62FF" w:rsidRPr="005123FB" w:rsidTr="00E8190C">
        <w:tc>
          <w:tcPr>
            <w:tcW w:w="674" w:type="dxa"/>
          </w:tcPr>
          <w:p w:rsidR="00BE62FF" w:rsidRPr="005123FB" w:rsidRDefault="00BE62FF" w:rsidP="00E8190C">
            <w:pPr>
              <w:jc w:val="center"/>
            </w:pPr>
            <w:r>
              <w:t>2</w:t>
            </w:r>
            <w:r w:rsidRPr="005123FB">
              <w:t>.</w:t>
            </w:r>
          </w:p>
        </w:tc>
        <w:tc>
          <w:tcPr>
            <w:tcW w:w="3516" w:type="dxa"/>
          </w:tcPr>
          <w:p w:rsidR="00BE62FF" w:rsidRPr="005123FB" w:rsidRDefault="00BE62FF" w:rsidP="00E8190C">
            <w:pPr>
              <w:jc w:val="both"/>
            </w:pPr>
            <w:r w:rsidRPr="005123FB"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373" w:type="dxa"/>
          </w:tcPr>
          <w:p w:rsidR="00BE62FF" w:rsidRPr="005123FB" w:rsidRDefault="00BE62FF" w:rsidP="00E8190C">
            <w:pPr>
              <w:jc w:val="both"/>
            </w:pPr>
            <w:r w:rsidRPr="005123FB">
              <w:t>показатель имеет абсолютное значение</w:t>
            </w:r>
          </w:p>
        </w:tc>
        <w:tc>
          <w:tcPr>
            <w:tcW w:w="1689" w:type="dxa"/>
          </w:tcPr>
          <w:p w:rsidR="00BE62FF" w:rsidRPr="005123FB" w:rsidRDefault="00BE62FF" w:rsidP="00E8190C">
            <w:pPr>
              <w:jc w:val="center"/>
            </w:pPr>
            <w:r w:rsidRPr="005123FB">
              <w:t>0</w:t>
            </w:r>
          </w:p>
        </w:tc>
        <w:tc>
          <w:tcPr>
            <w:tcW w:w="1725" w:type="dxa"/>
          </w:tcPr>
          <w:p w:rsidR="00BE62FF" w:rsidRPr="005123FB" w:rsidRDefault="00BE62FF" w:rsidP="00E8190C">
            <w:pPr>
              <w:jc w:val="center"/>
            </w:pPr>
            <w:r w:rsidRPr="005123FB">
              <w:t>3</w:t>
            </w:r>
          </w:p>
        </w:tc>
      </w:tr>
    </w:tbl>
    <w:p w:rsidR="00BE62FF" w:rsidRPr="005123FB" w:rsidRDefault="00BE62FF" w:rsidP="00BE62FF">
      <w:pPr>
        <w:jc w:val="both"/>
        <w:rPr>
          <w:b/>
          <w:lang w:val="en-US"/>
        </w:rPr>
      </w:pPr>
    </w:p>
    <w:p w:rsidR="00BE62FF" w:rsidRPr="005123FB" w:rsidRDefault="00BE62FF" w:rsidP="00BE62FF">
      <w:pPr>
        <w:ind w:firstLine="709"/>
        <w:jc w:val="center"/>
        <w:rPr>
          <w:b/>
        </w:rPr>
      </w:pPr>
      <w:r w:rsidRPr="005123FB">
        <w:rPr>
          <w:b/>
        </w:rPr>
        <w:t xml:space="preserve">Раздел V. Проект отчетных показателей программы профилактики </w:t>
      </w:r>
      <w:r w:rsidRPr="005123FB">
        <w:rPr>
          <w:b/>
        </w:rPr>
        <w:br/>
        <w:t>на 2020 и 2021 годы</w:t>
      </w:r>
    </w:p>
    <w:p w:rsidR="00BE62FF" w:rsidRPr="005123FB" w:rsidRDefault="00BE62FF" w:rsidP="00BE62FF">
      <w:pPr>
        <w:ind w:firstLine="851"/>
        <w:jc w:val="both"/>
        <w:rPr>
          <w:b/>
        </w:rPr>
      </w:pPr>
    </w:p>
    <w:tbl>
      <w:tblPr>
        <w:tblStyle w:val="ac"/>
        <w:tblW w:w="10060" w:type="dxa"/>
        <w:tblLook w:val="04A0"/>
      </w:tblPr>
      <w:tblGrid>
        <w:gridCol w:w="679"/>
        <w:gridCol w:w="3144"/>
        <w:gridCol w:w="1842"/>
        <w:gridCol w:w="1559"/>
        <w:gridCol w:w="1418"/>
        <w:gridCol w:w="1418"/>
      </w:tblGrid>
      <w:tr w:rsidR="00BE62FF" w:rsidRPr="005123FB" w:rsidTr="00E8190C">
        <w:tc>
          <w:tcPr>
            <w:tcW w:w="679" w:type="dxa"/>
            <w:vMerge w:val="restart"/>
          </w:tcPr>
          <w:p w:rsidR="00BE62FF" w:rsidRPr="005123FB" w:rsidRDefault="00BE62FF" w:rsidP="00E8190C">
            <w:pPr>
              <w:jc w:val="center"/>
            </w:pPr>
            <w:r w:rsidRPr="005123FB">
              <w:t>№ п/п</w:t>
            </w:r>
          </w:p>
        </w:tc>
        <w:tc>
          <w:tcPr>
            <w:tcW w:w="3144" w:type="dxa"/>
            <w:vMerge w:val="restart"/>
          </w:tcPr>
          <w:p w:rsidR="00BE62FF" w:rsidRPr="005123FB" w:rsidRDefault="00BE62FF" w:rsidP="00E8190C">
            <w:pPr>
              <w:jc w:val="center"/>
            </w:pPr>
            <w:r w:rsidRPr="005123FB"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BE62FF" w:rsidRPr="005123FB" w:rsidRDefault="00BE62FF" w:rsidP="00E8190C">
            <w:pPr>
              <w:jc w:val="center"/>
            </w:pPr>
            <w:r w:rsidRPr="005123FB">
              <w:t>Методика расчета показателя</w:t>
            </w:r>
          </w:p>
          <w:p w:rsidR="00BE62FF" w:rsidRPr="005123FB" w:rsidRDefault="00BE62FF" w:rsidP="00E8190C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E62FF" w:rsidRPr="005123FB" w:rsidRDefault="00BE62FF" w:rsidP="00E8190C">
            <w:pPr>
              <w:jc w:val="center"/>
            </w:pPr>
            <w:r w:rsidRPr="005123FB">
              <w:t>Базовый период</w:t>
            </w:r>
          </w:p>
          <w:p w:rsidR="00BE62FF" w:rsidRPr="005123FB" w:rsidRDefault="00BE62FF" w:rsidP="00E8190C">
            <w:pPr>
              <w:jc w:val="center"/>
            </w:pPr>
            <w:r w:rsidRPr="005123FB">
              <w:t>(целевые значения  текущего года)</w:t>
            </w:r>
          </w:p>
        </w:tc>
        <w:tc>
          <w:tcPr>
            <w:tcW w:w="2836" w:type="dxa"/>
            <w:gridSpan w:val="2"/>
          </w:tcPr>
          <w:p w:rsidR="00BE62FF" w:rsidRPr="005123FB" w:rsidRDefault="00BE62FF" w:rsidP="00E8190C">
            <w:pPr>
              <w:ind w:left="-190" w:right="-108"/>
              <w:jc w:val="center"/>
            </w:pPr>
            <w:r w:rsidRPr="005123FB">
              <w:t>Целевое значение</w:t>
            </w:r>
          </w:p>
          <w:p w:rsidR="00BE62FF" w:rsidRPr="005123FB" w:rsidRDefault="00BE62FF" w:rsidP="00E8190C">
            <w:pPr>
              <w:ind w:left="-190" w:right="-108"/>
              <w:jc w:val="center"/>
            </w:pPr>
            <w:r w:rsidRPr="005123FB">
              <w:t xml:space="preserve">показателей </w:t>
            </w:r>
          </w:p>
          <w:p w:rsidR="00BE62FF" w:rsidRPr="005123FB" w:rsidRDefault="00BE62FF" w:rsidP="00E8190C">
            <w:pPr>
              <w:ind w:left="-190" w:right="-108"/>
              <w:jc w:val="center"/>
            </w:pPr>
          </w:p>
        </w:tc>
      </w:tr>
      <w:tr w:rsidR="00BE62FF" w:rsidRPr="005123FB" w:rsidTr="00E8190C">
        <w:tc>
          <w:tcPr>
            <w:tcW w:w="679" w:type="dxa"/>
            <w:vMerge/>
          </w:tcPr>
          <w:p w:rsidR="00BE62FF" w:rsidRPr="005123FB" w:rsidRDefault="00BE62FF" w:rsidP="00E8190C">
            <w:pPr>
              <w:jc w:val="center"/>
            </w:pPr>
          </w:p>
        </w:tc>
        <w:tc>
          <w:tcPr>
            <w:tcW w:w="3144" w:type="dxa"/>
            <w:vMerge/>
          </w:tcPr>
          <w:p w:rsidR="00BE62FF" w:rsidRPr="005123FB" w:rsidRDefault="00BE62FF" w:rsidP="00E8190C">
            <w:pPr>
              <w:jc w:val="center"/>
            </w:pPr>
          </w:p>
        </w:tc>
        <w:tc>
          <w:tcPr>
            <w:tcW w:w="1842" w:type="dxa"/>
            <w:vMerge/>
          </w:tcPr>
          <w:p w:rsidR="00BE62FF" w:rsidRPr="005123FB" w:rsidRDefault="00BE62FF" w:rsidP="00E8190C">
            <w:pPr>
              <w:jc w:val="center"/>
            </w:pPr>
          </w:p>
        </w:tc>
        <w:tc>
          <w:tcPr>
            <w:tcW w:w="1559" w:type="dxa"/>
            <w:vMerge/>
          </w:tcPr>
          <w:p w:rsidR="00BE62FF" w:rsidRPr="005123FB" w:rsidRDefault="00BE62FF" w:rsidP="00E8190C">
            <w:pPr>
              <w:jc w:val="center"/>
            </w:pPr>
          </w:p>
        </w:tc>
        <w:tc>
          <w:tcPr>
            <w:tcW w:w="1418" w:type="dxa"/>
          </w:tcPr>
          <w:p w:rsidR="00BE62FF" w:rsidRPr="005123FB" w:rsidRDefault="00BE62FF" w:rsidP="00E8190C">
            <w:pPr>
              <w:ind w:left="-190" w:right="-108"/>
              <w:jc w:val="center"/>
            </w:pPr>
            <w:r w:rsidRPr="005123FB">
              <w:t xml:space="preserve">на </w:t>
            </w:r>
          </w:p>
          <w:p w:rsidR="00BE62FF" w:rsidRPr="005123FB" w:rsidRDefault="00BE62FF" w:rsidP="00E8190C">
            <w:pPr>
              <w:ind w:left="-190" w:right="-108"/>
              <w:jc w:val="center"/>
            </w:pPr>
            <w:r w:rsidRPr="005123FB">
              <w:t>2020 год</w:t>
            </w:r>
          </w:p>
        </w:tc>
        <w:tc>
          <w:tcPr>
            <w:tcW w:w="1418" w:type="dxa"/>
          </w:tcPr>
          <w:p w:rsidR="00BE62FF" w:rsidRPr="005123FB" w:rsidRDefault="00BE62FF" w:rsidP="00E8190C">
            <w:pPr>
              <w:ind w:left="-190" w:right="-108"/>
              <w:jc w:val="center"/>
            </w:pPr>
            <w:r w:rsidRPr="005123FB">
              <w:t xml:space="preserve">на </w:t>
            </w:r>
          </w:p>
          <w:p w:rsidR="00BE62FF" w:rsidRPr="005123FB" w:rsidRDefault="00BE62FF" w:rsidP="00E8190C">
            <w:pPr>
              <w:ind w:left="-190" w:right="-108"/>
              <w:jc w:val="center"/>
            </w:pPr>
            <w:r w:rsidRPr="005123FB">
              <w:t>2021 год</w:t>
            </w:r>
          </w:p>
        </w:tc>
      </w:tr>
      <w:tr w:rsidR="00BE62FF" w:rsidRPr="005123FB" w:rsidTr="00E8190C">
        <w:tc>
          <w:tcPr>
            <w:tcW w:w="679" w:type="dxa"/>
          </w:tcPr>
          <w:p w:rsidR="00BE62FF" w:rsidRPr="005123FB" w:rsidRDefault="00BE62FF" w:rsidP="00E8190C">
            <w:pPr>
              <w:jc w:val="center"/>
            </w:pPr>
            <w:r w:rsidRPr="005123FB">
              <w:t>1</w:t>
            </w:r>
          </w:p>
        </w:tc>
        <w:tc>
          <w:tcPr>
            <w:tcW w:w="3144" w:type="dxa"/>
          </w:tcPr>
          <w:p w:rsidR="00BE62FF" w:rsidRPr="005123FB" w:rsidRDefault="00BE62FF" w:rsidP="00E8190C">
            <w:pPr>
              <w:jc w:val="center"/>
            </w:pPr>
            <w:r w:rsidRPr="005123FB">
              <w:t>2</w:t>
            </w:r>
          </w:p>
        </w:tc>
        <w:tc>
          <w:tcPr>
            <w:tcW w:w="1842" w:type="dxa"/>
          </w:tcPr>
          <w:p w:rsidR="00BE62FF" w:rsidRPr="005123FB" w:rsidRDefault="00BE62FF" w:rsidP="00E8190C">
            <w:pPr>
              <w:jc w:val="both"/>
            </w:pPr>
            <w:r w:rsidRPr="005123FB">
              <w:t>3</w:t>
            </w:r>
          </w:p>
        </w:tc>
        <w:tc>
          <w:tcPr>
            <w:tcW w:w="1559" w:type="dxa"/>
          </w:tcPr>
          <w:p w:rsidR="00BE62FF" w:rsidRPr="005123FB" w:rsidRDefault="00BE62FF" w:rsidP="00E8190C">
            <w:pPr>
              <w:jc w:val="center"/>
            </w:pPr>
            <w:r w:rsidRPr="005123FB">
              <w:t>4</w:t>
            </w:r>
          </w:p>
        </w:tc>
        <w:tc>
          <w:tcPr>
            <w:tcW w:w="1418" w:type="dxa"/>
          </w:tcPr>
          <w:p w:rsidR="00BE62FF" w:rsidRPr="005123FB" w:rsidRDefault="00BE62FF" w:rsidP="00E8190C">
            <w:pPr>
              <w:jc w:val="center"/>
            </w:pPr>
            <w:r w:rsidRPr="005123FB">
              <w:t>5</w:t>
            </w:r>
          </w:p>
        </w:tc>
        <w:tc>
          <w:tcPr>
            <w:tcW w:w="1418" w:type="dxa"/>
          </w:tcPr>
          <w:p w:rsidR="00BE62FF" w:rsidRPr="005123FB" w:rsidRDefault="00BE62FF" w:rsidP="00E8190C">
            <w:pPr>
              <w:jc w:val="center"/>
            </w:pPr>
            <w:r w:rsidRPr="005123FB">
              <w:t>6</w:t>
            </w:r>
          </w:p>
        </w:tc>
      </w:tr>
      <w:tr w:rsidR="00BE62FF" w:rsidRPr="005123FB" w:rsidTr="00E8190C">
        <w:tc>
          <w:tcPr>
            <w:tcW w:w="679" w:type="dxa"/>
          </w:tcPr>
          <w:p w:rsidR="00BE62FF" w:rsidRPr="005123FB" w:rsidRDefault="00BE62FF" w:rsidP="00E8190C">
            <w:pPr>
              <w:jc w:val="center"/>
            </w:pPr>
            <w:r w:rsidRPr="005123FB">
              <w:t>1.</w:t>
            </w:r>
          </w:p>
        </w:tc>
        <w:tc>
          <w:tcPr>
            <w:tcW w:w="3144" w:type="dxa"/>
          </w:tcPr>
          <w:p w:rsidR="00BE62FF" w:rsidRPr="005123FB" w:rsidRDefault="00BE62FF" w:rsidP="00E8190C">
            <w:pPr>
              <w:jc w:val="both"/>
            </w:pPr>
            <w:r w:rsidRPr="005123FB">
              <w:t>Количество проведенных профилактических мероприятий</w:t>
            </w:r>
          </w:p>
        </w:tc>
        <w:tc>
          <w:tcPr>
            <w:tcW w:w="1842" w:type="dxa"/>
          </w:tcPr>
          <w:p w:rsidR="00BE62FF" w:rsidRPr="005123FB" w:rsidRDefault="00BE62FF" w:rsidP="00E8190C">
            <w:pPr>
              <w:jc w:val="both"/>
            </w:pPr>
            <w:r w:rsidRPr="005123FB">
              <w:t>показатель имеет абсолютное значение</w:t>
            </w:r>
          </w:p>
        </w:tc>
        <w:tc>
          <w:tcPr>
            <w:tcW w:w="1559" w:type="dxa"/>
          </w:tcPr>
          <w:p w:rsidR="00BE62FF" w:rsidRPr="005123FB" w:rsidRDefault="00BE62FF" w:rsidP="00E8190C">
            <w:pPr>
              <w:jc w:val="center"/>
            </w:pPr>
            <w:r w:rsidRPr="005123FB">
              <w:t>2</w:t>
            </w:r>
          </w:p>
        </w:tc>
        <w:tc>
          <w:tcPr>
            <w:tcW w:w="1418" w:type="dxa"/>
          </w:tcPr>
          <w:p w:rsidR="00BE62FF" w:rsidRPr="005123FB" w:rsidRDefault="00BE62FF" w:rsidP="00E8190C">
            <w:pPr>
              <w:jc w:val="center"/>
            </w:pPr>
            <w:r w:rsidRPr="005123FB">
              <w:t>3</w:t>
            </w:r>
          </w:p>
        </w:tc>
        <w:tc>
          <w:tcPr>
            <w:tcW w:w="1418" w:type="dxa"/>
          </w:tcPr>
          <w:p w:rsidR="00BE62FF" w:rsidRPr="005123FB" w:rsidRDefault="00BE62FF" w:rsidP="00E8190C">
            <w:pPr>
              <w:jc w:val="center"/>
            </w:pPr>
            <w:r w:rsidRPr="005123FB">
              <w:t>4</w:t>
            </w:r>
          </w:p>
        </w:tc>
      </w:tr>
      <w:tr w:rsidR="00BE62FF" w:rsidRPr="005123FB" w:rsidTr="00E8190C">
        <w:tc>
          <w:tcPr>
            <w:tcW w:w="679" w:type="dxa"/>
          </w:tcPr>
          <w:p w:rsidR="00BE62FF" w:rsidRPr="005123FB" w:rsidRDefault="00BE62FF" w:rsidP="00E8190C">
            <w:pPr>
              <w:jc w:val="center"/>
            </w:pPr>
            <w:r>
              <w:t>2</w:t>
            </w:r>
            <w:r w:rsidRPr="005123FB">
              <w:t>.</w:t>
            </w:r>
          </w:p>
        </w:tc>
        <w:tc>
          <w:tcPr>
            <w:tcW w:w="3144" w:type="dxa"/>
          </w:tcPr>
          <w:p w:rsidR="00BE62FF" w:rsidRPr="005123FB" w:rsidRDefault="00BE62FF" w:rsidP="00E8190C">
            <w:pPr>
              <w:jc w:val="both"/>
            </w:pPr>
            <w:r w:rsidRPr="005123FB"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842" w:type="dxa"/>
          </w:tcPr>
          <w:p w:rsidR="00BE62FF" w:rsidRPr="005123FB" w:rsidRDefault="00BE62FF" w:rsidP="00E8190C">
            <w:pPr>
              <w:jc w:val="both"/>
            </w:pPr>
            <w:r w:rsidRPr="005123FB">
              <w:t>показатель имеет абсолютное значение</w:t>
            </w:r>
          </w:p>
        </w:tc>
        <w:tc>
          <w:tcPr>
            <w:tcW w:w="1559" w:type="dxa"/>
          </w:tcPr>
          <w:p w:rsidR="00BE62FF" w:rsidRPr="005123FB" w:rsidRDefault="00BE62FF" w:rsidP="00E8190C">
            <w:pPr>
              <w:jc w:val="center"/>
            </w:pPr>
            <w:r w:rsidRPr="005123FB">
              <w:t>3</w:t>
            </w:r>
          </w:p>
        </w:tc>
        <w:tc>
          <w:tcPr>
            <w:tcW w:w="1418" w:type="dxa"/>
          </w:tcPr>
          <w:p w:rsidR="00BE62FF" w:rsidRPr="005123FB" w:rsidRDefault="00BE62FF" w:rsidP="00E8190C">
            <w:pPr>
              <w:jc w:val="center"/>
            </w:pPr>
            <w:r w:rsidRPr="005123FB">
              <w:t>5</w:t>
            </w:r>
          </w:p>
        </w:tc>
        <w:tc>
          <w:tcPr>
            <w:tcW w:w="1418" w:type="dxa"/>
          </w:tcPr>
          <w:p w:rsidR="00BE62FF" w:rsidRPr="005123FB" w:rsidRDefault="00BE62FF" w:rsidP="00E8190C">
            <w:pPr>
              <w:jc w:val="center"/>
            </w:pPr>
            <w:r w:rsidRPr="005123FB">
              <w:t>7</w:t>
            </w:r>
          </w:p>
        </w:tc>
      </w:tr>
    </w:tbl>
    <w:p w:rsidR="00BE62FF" w:rsidRPr="005123FB" w:rsidRDefault="00BE62FF" w:rsidP="00BE62FF">
      <w:pPr>
        <w:pStyle w:val="af"/>
        <w:jc w:val="left"/>
        <w:rPr>
          <w:sz w:val="24"/>
          <w:szCs w:val="24"/>
        </w:rPr>
      </w:pPr>
    </w:p>
    <w:p w:rsidR="00BE62FF" w:rsidRDefault="00BE62FF" w:rsidP="00BE62FF">
      <w:pPr>
        <w:jc w:val="right"/>
      </w:pPr>
    </w:p>
    <w:p w:rsidR="00BE62FF" w:rsidRDefault="00BE62FF" w:rsidP="00BE62FF">
      <w:pPr>
        <w:jc w:val="right"/>
      </w:pPr>
    </w:p>
    <w:p w:rsidR="00BE62FF" w:rsidRDefault="00BE62FF" w:rsidP="00BE62FF">
      <w:pPr>
        <w:jc w:val="right"/>
      </w:pPr>
    </w:p>
    <w:p w:rsidR="00BE62FF" w:rsidRDefault="00BE62FF" w:rsidP="00BE62FF">
      <w:pPr>
        <w:jc w:val="right"/>
      </w:pPr>
    </w:p>
    <w:p w:rsidR="00BE62FF" w:rsidRDefault="00BE62FF" w:rsidP="00BE62FF">
      <w:pPr>
        <w:jc w:val="right"/>
      </w:pPr>
    </w:p>
    <w:p w:rsidR="00BE62FF" w:rsidRDefault="00BE62FF" w:rsidP="00BE62FF">
      <w:pPr>
        <w:jc w:val="center"/>
      </w:pPr>
    </w:p>
    <w:p w:rsidR="00BE62FF" w:rsidRPr="00934AD4" w:rsidRDefault="00BE62FF" w:rsidP="00C50749">
      <w:pPr>
        <w:jc w:val="center"/>
        <w:rPr>
          <w:sz w:val="26"/>
          <w:szCs w:val="26"/>
        </w:rPr>
      </w:pPr>
    </w:p>
    <w:sectPr w:rsidR="00BE62FF" w:rsidRPr="00934AD4" w:rsidSect="00BE62FF">
      <w:headerReference w:type="default" r:id="rId9"/>
      <w:headerReference w:type="first" r:id="rId10"/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5F1" w:rsidRDefault="00BF05F1" w:rsidP="00881FE1">
      <w:r>
        <w:separator/>
      </w:r>
    </w:p>
  </w:endnote>
  <w:endnote w:type="continuationSeparator" w:id="1">
    <w:p w:rsidR="00BF05F1" w:rsidRDefault="00BF05F1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5F1" w:rsidRDefault="00BF05F1" w:rsidP="00881FE1">
      <w:r>
        <w:separator/>
      </w:r>
    </w:p>
  </w:footnote>
  <w:footnote w:type="continuationSeparator" w:id="1">
    <w:p w:rsidR="00BF05F1" w:rsidRDefault="00BF05F1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80" w:rsidRPr="004E61BC" w:rsidRDefault="00C94A80">
    <w:pPr>
      <w:pStyle w:val="a3"/>
      <w:rPr>
        <w:color w:val="FFFFFF"/>
      </w:rPr>
    </w:pPr>
    <w:r w:rsidRPr="004E61BC">
      <w:rPr>
        <w:color w:val="FFFFFF"/>
      </w:rPr>
      <w:t>[Введите текст]</w:t>
    </w:r>
  </w:p>
  <w:p w:rsidR="00C94A80" w:rsidRDefault="00C94A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80" w:rsidRDefault="00867EB5" w:rsidP="00CA2CC6">
    <w:pPr>
      <w:jc w:val="center"/>
      <w:rPr>
        <w:sz w:val="28"/>
        <w:szCs w:val="28"/>
      </w:rPr>
    </w:pPr>
    <w:r>
      <w:rPr>
        <w:noProof/>
      </w:rPr>
      <w:drawing>
        <wp:inline distT="0" distB="0" distL="0" distR="0">
          <wp:extent cx="485775" cy="600075"/>
          <wp:effectExtent l="1905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032F7B"/>
    <w:multiLevelType w:val="hybridMultilevel"/>
    <w:tmpl w:val="8196E522"/>
    <w:lvl w:ilvl="0" w:tplc="D0C21C3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9685B"/>
    <w:multiLevelType w:val="hybridMultilevel"/>
    <w:tmpl w:val="82FEB506"/>
    <w:lvl w:ilvl="0" w:tplc="504CF0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403F9"/>
    <w:rsid w:val="00046D5E"/>
    <w:rsid w:val="00051F50"/>
    <w:rsid w:val="00065086"/>
    <w:rsid w:val="000B7CE9"/>
    <w:rsid w:val="000C29BE"/>
    <w:rsid w:val="000C3B58"/>
    <w:rsid w:val="000D2000"/>
    <w:rsid w:val="00103DF9"/>
    <w:rsid w:val="001224B7"/>
    <w:rsid w:val="00132CE1"/>
    <w:rsid w:val="001610D4"/>
    <w:rsid w:val="001662D0"/>
    <w:rsid w:val="00170482"/>
    <w:rsid w:val="00174568"/>
    <w:rsid w:val="00177CFB"/>
    <w:rsid w:val="001B12E9"/>
    <w:rsid w:val="001B4343"/>
    <w:rsid w:val="001E0D6C"/>
    <w:rsid w:val="001E3D92"/>
    <w:rsid w:val="001F6C3E"/>
    <w:rsid w:val="00253E67"/>
    <w:rsid w:val="00256915"/>
    <w:rsid w:val="00260428"/>
    <w:rsid w:val="0028316D"/>
    <w:rsid w:val="00283CF1"/>
    <w:rsid w:val="002A543E"/>
    <w:rsid w:val="002A5C18"/>
    <w:rsid w:val="002B39F5"/>
    <w:rsid w:val="002B6D86"/>
    <w:rsid w:val="002D10F3"/>
    <w:rsid w:val="002D3492"/>
    <w:rsid w:val="002E40DF"/>
    <w:rsid w:val="002F2B80"/>
    <w:rsid w:val="0032166F"/>
    <w:rsid w:val="00323B3C"/>
    <w:rsid w:val="00356C80"/>
    <w:rsid w:val="0036064E"/>
    <w:rsid w:val="003612B6"/>
    <w:rsid w:val="003741DC"/>
    <w:rsid w:val="00397D35"/>
    <w:rsid w:val="003B454B"/>
    <w:rsid w:val="003B7DDA"/>
    <w:rsid w:val="003C1ECB"/>
    <w:rsid w:val="003E3C2A"/>
    <w:rsid w:val="003E64B6"/>
    <w:rsid w:val="004125B0"/>
    <w:rsid w:val="004143D0"/>
    <w:rsid w:val="00414EF8"/>
    <w:rsid w:val="00415F2F"/>
    <w:rsid w:val="0043311C"/>
    <w:rsid w:val="00435FA4"/>
    <w:rsid w:val="0044626D"/>
    <w:rsid w:val="004525B8"/>
    <w:rsid w:val="004625EA"/>
    <w:rsid w:val="00474686"/>
    <w:rsid w:val="004812EB"/>
    <w:rsid w:val="00482CD8"/>
    <w:rsid w:val="004B6E07"/>
    <w:rsid w:val="004D5C34"/>
    <w:rsid w:val="004E32CD"/>
    <w:rsid w:val="004E5446"/>
    <w:rsid w:val="004E61BC"/>
    <w:rsid w:val="005050F0"/>
    <w:rsid w:val="00516938"/>
    <w:rsid w:val="005335FD"/>
    <w:rsid w:val="00537610"/>
    <w:rsid w:val="005403E8"/>
    <w:rsid w:val="0054732B"/>
    <w:rsid w:val="005D3CB6"/>
    <w:rsid w:val="005E2E00"/>
    <w:rsid w:val="005E7C27"/>
    <w:rsid w:val="005F4C6D"/>
    <w:rsid w:val="00627866"/>
    <w:rsid w:val="00630572"/>
    <w:rsid w:val="006355A3"/>
    <w:rsid w:val="00650583"/>
    <w:rsid w:val="00676B36"/>
    <w:rsid w:val="006802CE"/>
    <w:rsid w:val="00683E31"/>
    <w:rsid w:val="00685F66"/>
    <w:rsid w:val="0069722E"/>
    <w:rsid w:val="006D2E77"/>
    <w:rsid w:val="006D4D8A"/>
    <w:rsid w:val="006D563D"/>
    <w:rsid w:val="006E2002"/>
    <w:rsid w:val="006E6D89"/>
    <w:rsid w:val="006F52F5"/>
    <w:rsid w:val="00706E88"/>
    <w:rsid w:val="00720173"/>
    <w:rsid w:val="007206E4"/>
    <w:rsid w:val="00720D8C"/>
    <w:rsid w:val="007314FC"/>
    <w:rsid w:val="00754488"/>
    <w:rsid w:val="00755F43"/>
    <w:rsid w:val="00757C0C"/>
    <w:rsid w:val="00763A94"/>
    <w:rsid w:val="007655BE"/>
    <w:rsid w:val="00770F76"/>
    <w:rsid w:val="007804EC"/>
    <w:rsid w:val="00781D04"/>
    <w:rsid w:val="00785400"/>
    <w:rsid w:val="007904DA"/>
    <w:rsid w:val="007A2ACD"/>
    <w:rsid w:val="007A53B1"/>
    <w:rsid w:val="007A60D0"/>
    <w:rsid w:val="007B2E56"/>
    <w:rsid w:val="007B3B7F"/>
    <w:rsid w:val="007E0D39"/>
    <w:rsid w:val="007E4A79"/>
    <w:rsid w:val="007F2D91"/>
    <w:rsid w:val="00824843"/>
    <w:rsid w:val="008368BC"/>
    <w:rsid w:val="00843902"/>
    <w:rsid w:val="00851B53"/>
    <w:rsid w:val="00853063"/>
    <w:rsid w:val="00862C9F"/>
    <w:rsid w:val="00867EB5"/>
    <w:rsid w:val="00872B77"/>
    <w:rsid w:val="0088071D"/>
    <w:rsid w:val="00880E1A"/>
    <w:rsid w:val="00881FE1"/>
    <w:rsid w:val="008A58F2"/>
    <w:rsid w:val="008B3EFC"/>
    <w:rsid w:val="008C133D"/>
    <w:rsid w:val="008D2AA3"/>
    <w:rsid w:val="008D3F0A"/>
    <w:rsid w:val="008F1655"/>
    <w:rsid w:val="008F43D1"/>
    <w:rsid w:val="0090776C"/>
    <w:rsid w:val="00910C4C"/>
    <w:rsid w:val="00910EF3"/>
    <w:rsid w:val="00930B49"/>
    <w:rsid w:val="00932663"/>
    <w:rsid w:val="00934AD4"/>
    <w:rsid w:val="009514C3"/>
    <w:rsid w:val="009565A8"/>
    <w:rsid w:val="00962ADB"/>
    <w:rsid w:val="0098257D"/>
    <w:rsid w:val="009B5FF0"/>
    <w:rsid w:val="009C3F7B"/>
    <w:rsid w:val="009D55A8"/>
    <w:rsid w:val="009E63EE"/>
    <w:rsid w:val="009F64A7"/>
    <w:rsid w:val="00A03738"/>
    <w:rsid w:val="00A05E52"/>
    <w:rsid w:val="00A6331A"/>
    <w:rsid w:val="00A63FF2"/>
    <w:rsid w:val="00A6554F"/>
    <w:rsid w:val="00A77CB7"/>
    <w:rsid w:val="00A94CDB"/>
    <w:rsid w:val="00AB536C"/>
    <w:rsid w:val="00AC3C97"/>
    <w:rsid w:val="00AD3E8B"/>
    <w:rsid w:val="00AF3D57"/>
    <w:rsid w:val="00AF5DA9"/>
    <w:rsid w:val="00AF6574"/>
    <w:rsid w:val="00B2524A"/>
    <w:rsid w:val="00B51D8D"/>
    <w:rsid w:val="00B60D87"/>
    <w:rsid w:val="00B6162F"/>
    <w:rsid w:val="00BE23B8"/>
    <w:rsid w:val="00BE62FF"/>
    <w:rsid w:val="00BF05F1"/>
    <w:rsid w:val="00C07F07"/>
    <w:rsid w:val="00C12237"/>
    <w:rsid w:val="00C131D4"/>
    <w:rsid w:val="00C2050A"/>
    <w:rsid w:val="00C44320"/>
    <w:rsid w:val="00C50749"/>
    <w:rsid w:val="00C64982"/>
    <w:rsid w:val="00C70581"/>
    <w:rsid w:val="00C839C5"/>
    <w:rsid w:val="00C94A80"/>
    <w:rsid w:val="00CA2CC6"/>
    <w:rsid w:val="00CA3BFA"/>
    <w:rsid w:val="00CC1017"/>
    <w:rsid w:val="00CC268E"/>
    <w:rsid w:val="00CC660A"/>
    <w:rsid w:val="00CD31A2"/>
    <w:rsid w:val="00CD6193"/>
    <w:rsid w:val="00CE67FB"/>
    <w:rsid w:val="00CF6CA9"/>
    <w:rsid w:val="00CF6DFE"/>
    <w:rsid w:val="00D109EF"/>
    <w:rsid w:val="00D16106"/>
    <w:rsid w:val="00D20A73"/>
    <w:rsid w:val="00D36A69"/>
    <w:rsid w:val="00D5353C"/>
    <w:rsid w:val="00D539BD"/>
    <w:rsid w:val="00D7544B"/>
    <w:rsid w:val="00D87975"/>
    <w:rsid w:val="00DC30EE"/>
    <w:rsid w:val="00DD5C92"/>
    <w:rsid w:val="00DF056C"/>
    <w:rsid w:val="00E30506"/>
    <w:rsid w:val="00E34480"/>
    <w:rsid w:val="00E35939"/>
    <w:rsid w:val="00E43157"/>
    <w:rsid w:val="00E4736A"/>
    <w:rsid w:val="00EA5CDC"/>
    <w:rsid w:val="00EA5DFB"/>
    <w:rsid w:val="00EA7110"/>
    <w:rsid w:val="00EA77DC"/>
    <w:rsid w:val="00EB2CF2"/>
    <w:rsid w:val="00EE2787"/>
    <w:rsid w:val="00EE2DF2"/>
    <w:rsid w:val="00F059D9"/>
    <w:rsid w:val="00F14897"/>
    <w:rsid w:val="00F16D47"/>
    <w:rsid w:val="00F46EC5"/>
    <w:rsid w:val="00F506FC"/>
    <w:rsid w:val="00F51C7B"/>
    <w:rsid w:val="00F53B58"/>
    <w:rsid w:val="00F563F1"/>
    <w:rsid w:val="00F67B89"/>
    <w:rsid w:val="00F85D61"/>
    <w:rsid w:val="00F9060C"/>
    <w:rsid w:val="00F93A7E"/>
    <w:rsid w:val="00F949B4"/>
    <w:rsid w:val="00F9570B"/>
    <w:rsid w:val="00FA4A54"/>
    <w:rsid w:val="00FA59A2"/>
    <w:rsid w:val="00FB75F2"/>
    <w:rsid w:val="00FC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59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paragraph" w:styleId="HTML">
    <w:name w:val="HTML Preformatted"/>
    <w:basedOn w:val="a"/>
    <w:link w:val="HTML0"/>
    <w:uiPriority w:val="99"/>
    <w:unhideWhenUsed/>
    <w:rsid w:val="0047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686"/>
    <w:rPr>
      <w:rFonts w:ascii="Courier New" w:eastAsia="Times New Roman" w:hAnsi="Courier New"/>
    </w:rPr>
  </w:style>
  <w:style w:type="paragraph" w:styleId="aa">
    <w:name w:val="Body Text Indent"/>
    <w:basedOn w:val="a"/>
    <w:link w:val="ab"/>
    <w:uiPriority w:val="99"/>
    <w:semiHidden/>
    <w:unhideWhenUsed/>
    <w:rsid w:val="0085306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53063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2D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5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d">
    <w:name w:val="Emphasis"/>
    <w:basedOn w:val="a0"/>
    <w:uiPriority w:val="20"/>
    <w:qFormat/>
    <w:rsid w:val="00E35939"/>
    <w:rPr>
      <w:i/>
      <w:iCs/>
    </w:rPr>
  </w:style>
  <w:style w:type="character" w:styleId="ae">
    <w:name w:val="Hyperlink"/>
    <w:basedOn w:val="a0"/>
    <w:unhideWhenUsed/>
    <w:rsid w:val="002B6D86"/>
    <w:rPr>
      <w:color w:val="0000FF"/>
      <w:u w:val="single"/>
    </w:rPr>
  </w:style>
  <w:style w:type="paragraph" w:styleId="af">
    <w:name w:val="Title"/>
    <w:basedOn w:val="a"/>
    <w:link w:val="af0"/>
    <w:qFormat/>
    <w:rsid w:val="00BE62FF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f0">
    <w:name w:val="Название Знак"/>
    <w:basedOn w:val="a0"/>
    <w:link w:val="af"/>
    <w:rsid w:val="00BE62FF"/>
    <w:rPr>
      <w:rFonts w:ascii="Times New Roman" w:eastAsia="Times New Roman" w:hAnsi="Times New Roman"/>
      <w:b/>
      <w:spacing w:val="60"/>
      <w:sz w:val="32"/>
      <w:szCs w:val="28"/>
      <w:u w:val="single"/>
    </w:rPr>
  </w:style>
  <w:style w:type="paragraph" w:customStyle="1" w:styleId="Default">
    <w:name w:val="Default"/>
    <w:rsid w:val="00BE62F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3272-FB94-4AB1-8B9D-949AF3E8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 Windows</cp:lastModifiedBy>
  <cp:revision>6</cp:revision>
  <cp:lastPrinted>2018-11-23T10:39:00Z</cp:lastPrinted>
  <dcterms:created xsi:type="dcterms:W3CDTF">2019-07-05T05:23:00Z</dcterms:created>
  <dcterms:modified xsi:type="dcterms:W3CDTF">2019-07-05T06:43:00Z</dcterms:modified>
</cp:coreProperties>
</file>