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4D" w:rsidRDefault="00D20E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0E4D" w:rsidRDefault="00D20E4D">
      <w:pPr>
        <w:pStyle w:val="ConsPlusNormal"/>
        <w:jc w:val="both"/>
        <w:outlineLvl w:val="0"/>
      </w:pPr>
    </w:p>
    <w:p w:rsidR="00D20E4D" w:rsidRDefault="00D20E4D">
      <w:pPr>
        <w:pStyle w:val="ConsPlusTitle"/>
        <w:jc w:val="center"/>
      </w:pPr>
      <w:r>
        <w:t>ГОРОДСКАЯ ДУМА ГОРОДА КАМЕНСКА-УРАЛЬСКОГО</w:t>
      </w:r>
    </w:p>
    <w:p w:rsidR="00D20E4D" w:rsidRDefault="00D20E4D">
      <w:pPr>
        <w:pStyle w:val="ConsPlusTitle"/>
        <w:jc w:val="center"/>
      </w:pPr>
      <w:r>
        <w:t>ШЕСТОЙ СОЗЫВ</w:t>
      </w:r>
    </w:p>
    <w:p w:rsidR="00D20E4D" w:rsidRDefault="00D20E4D">
      <w:pPr>
        <w:pStyle w:val="ConsPlusTitle"/>
        <w:jc w:val="center"/>
      </w:pPr>
    </w:p>
    <w:p w:rsidR="00D20E4D" w:rsidRDefault="00D20E4D">
      <w:pPr>
        <w:pStyle w:val="ConsPlusTitle"/>
        <w:jc w:val="center"/>
      </w:pPr>
      <w:r>
        <w:t>РЕШЕНИЕ</w:t>
      </w:r>
    </w:p>
    <w:p w:rsidR="00D20E4D" w:rsidRDefault="00D20E4D">
      <w:pPr>
        <w:pStyle w:val="ConsPlusTitle"/>
        <w:jc w:val="center"/>
      </w:pPr>
      <w:r>
        <w:t>от 26 ноября 2014 г. N 365</w:t>
      </w:r>
    </w:p>
    <w:p w:rsidR="00D20E4D" w:rsidRDefault="00D20E4D">
      <w:pPr>
        <w:pStyle w:val="ConsPlusTitle"/>
        <w:jc w:val="center"/>
      </w:pPr>
    </w:p>
    <w:p w:rsidR="00D20E4D" w:rsidRDefault="00D20E4D">
      <w:pPr>
        <w:pStyle w:val="ConsPlusTitle"/>
        <w:jc w:val="center"/>
      </w:pPr>
      <w:r>
        <w:t>ОБ УСТАНОВЛЕНИИ НА ТЕРРИТОРИИ МУНИЦИПАЛЬНОГО ОБРАЗОВАНИЯ</w:t>
      </w:r>
    </w:p>
    <w:p w:rsidR="00D20E4D" w:rsidRDefault="00D20E4D">
      <w:pPr>
        <w:pStyle w:val="ConsPlusTitle"/>
        <w:jc w:val="center"/>
      </w:pPr>
      <w:r>
        <w:t>ГОРОД КАМЕНСК-УРАЛЬСКИЙ НАЛОГА НА ИМУЩЕСТВО ФИЗИЧЕСКИХ ЛИЦ</w:t>
      </w:r>
    </w:p>
    <w:p w:rsidR="00D20E4D" w:rsidRDefault="00D20E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0E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0E4D" w:rsidRDefault="00D20E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E4D" w:rsidRDefault="00D20E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Каменска-Уральского от 22.11.2017 N 277)</w:t>
            </w:r>
          </w:p>
        </w:tc>
      </w:tr>
    </w:tbl>
    <w:p w:rsidR="00D20E4D" w:rsidRDefault="00D20E4D">
      <w:pPr>
        <w:pStyle w:val="ConsPlusNormal"/>
        <w:jc w:val="both"/>
      </w:pPr>
    </w:p>
    <w:p w:rsidR="00D20E4D" w:rsidRDefault="00D20E4D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04 октября 2014 года </w:t>
      </w:r>
      <w:hyperlink r:id="rId7" w:history="1">
        <w:r>
          <w:rPr>
            <w:color w:val="0000FF"/>
          </w:rPr>
          <w:t>N 284-ФЗ</w:t>
        </w:r>
      </w:hyperlink>
      <w: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hyperlink r:id="rId8" w:history="1">
        <w:r>
          <w:rPr>
            <w:color w:val="0000FF"/>
          </w:rPr>
          <w:t>главой 32</w:t>
        </w:r>
      </w:hyperlink>
      <w:r>
        <w:t xml:space="preserve">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10" w:history="1">
        <w:r>
          <w:rPr>
            <w:color w:val="0000FF"/>
          </w:rPr>
          <w:t>статьей 22</w:t>
        </w:r>
      </w:hyperlink>
      <w:r>
        <w:t xml:space="preserve"> </w:t>
      </w:r>
      <w:hyperlink r:id="rId11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Каменск-Уральский, Городская Дума города Каменска-Уральского решила: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>1. Установить и ввести в действие с 01 января 2015 года на территории муниципального образования город Каменск-Уральский налог на имущество физических лиц (далее - налог).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 xml:space="preserve">2. Установить, что налоговая база по налогу в отношении объектов налогообложения, за исключением указанных в </w:t>
      </w:r>
      <w:hyperlink w:anchor="P15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представленной в установленном порядке в налоговые органы до 1 марта 2013 года.</w:t>
      </w:r>
    </w:p>
    <w:p w:rsidR="00D20E4D" w:rsidRDefault="00D20E4D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В отношении объектов налогообложения, включенных в перечень, определяемый в соответствии с </w:t>
      </w:r>
      <w:hyperlink r:id="rId12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а также объектов налогообложения, предусмотренных </w:t>
      </w:r>
      <w:hyperlink r:id="rId13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налоговая база определяется исходя из кадастровой стоимости указанных объектов.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 xml:space="preserve">3. Установить следующие ставки по налогу для объектов налогообложения, за исключением указанных в </w:t>
      </w:r>
      <w:hyperlink w:anchor="P15" w:history="1">
        <w:r>
          <w:rPr>
            <w:color w:val="0000FF"/>
          </w:rPr>
          <w:t>абзаце втором пункта 2</w:t>
        </w:r>
      </w:hyperlink>
      <w:r>
        <w:t xml:space="preserve"> настоящего Решения:</w:t>
      </w:r>
    </w:p>
    <w:p w:rsidR="00D20E4D" w:rsidRDefault="00D20E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D20E4D">
        <w:tc>
          <w:tcPr>
            <w:tcW w:w="7427" w:type="dxa"/>
          </w:tcPr>
          <w:p w:rsidR="00D20E4D" w:rsidRDefault="00D20E4D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Ставка налога (%)</w:t>
            </w:r>
          </w:p>
        </w:tc>
      </w:tr>
      <w:tr w:rsidR="00D20E4D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D20E4D" w:rsidRDefault="00D20E4D">
            <w:pPr>
              <w:pStyle w:val="ConsPlusNormal"/>
            </w:pPr>
            <w:r>
              <w:t>1. Объекты жилого назначения - квартира, комната, жилой дом, в том числе являющиеся объектами незавершенного строительства:</w:t>
            </w:r>
          </w:p>
        </w:tc>
        <w:tc>
          <w:tcPr>
            <w:tcW w:w="1644" w:type="dxa"/>
            <w:tcBorders>
              <w:bottom w:val="nil"/>
            </w:tcBorders>
          </w:tcPr>
          <w:p w:rsidR="00D20E4D" w:rsidRDefault="00D20E4D">
            <w:pPr>
              <w:pStyle w:val="ConsPlusNormal"/>
            </w:pPr>
          </w:p>
        </w:tc>
      </w:tr>
      <w:tr w:rsidR="00D20E4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20E4D" w:rsidRDefault="00D20E4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Каменска-Уральского от 22.11.2017 N 277)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до 300000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0,1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свыше 300000 до 500000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0,2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lastRenderedPageBreak/>
              <w:t>свыше 500000 до 1000000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0,35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свыше 1000000 до 1500000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0,5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свыше 1500000 до 2000000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0,8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свыше 2000000 рублей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1,0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2. Объекты нежилого назначения - здание, строение, сооружение, помещение, гараж, машино-место, единый недвижимый комплекс, в т.ч. являющиеся объектами незавершенного строительства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</w:pP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до 300000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0,1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свыше 300000 до 500000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0,3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свыше 500000 до 1000000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1,0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свыше 1000000 до 1500000 рублей включительно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1,5</w:t>
            </w:r>
          </w:p>
        </w:tc>
      </w:tr>
      <w:tr w:rsidR="00D20E4D">
        <w:tc>
          <w:tcPr>
            <w:tcW w:w="7427" w:type="dxa"/>
          </w:tcPr>
          <w:p w:rsidR="00D20E4D" w:rsidRDefault="00D20E4D">
            <w:pPr>
              <w:pStyle w:val="ConsPlusNormal"/>
            </w:pPr>
            <w:r>
              <w:t>свыше 1500000 рублей</w:t>
            </w:r>
          </w:p>
        </w:tc>
        <w:tc>
          <w:tcPr>
            <w:tcW w:w="1644" w:type="dxa"/>
          </w:tcPr>
          <w:p w:rsidR="00D20E4D" w:rsidRDefault="00D20E4D">
            <w:pPr>
              <w:pStyle w:val="ConsPlusNormal"/>
              <w:jc w:val="center"/>
            </w:pPr>
            <w:r>
              <w:t>2,0</w:t>
            </w:r>
          </w:p>
        </w:tc>
      </w:tr>
    </w:tbl>
    <w:p w:rsidR="00D20E4D" w:rsidRDefault="00D20E4D">
      <w:pPr>
        <w:pStyle w:val="ConsPlusNormal"/>
        <w:jc w:val="both"/>
      </w:pPr>
    </w:p>
    <w:p w:rsidR="00D20E4D" w:rsidRDefault="00D20E4D">
      <w:pPr>
        <w:pStyle w:val="ConsPlusNormal"/>
        <w:ind w:firstLine="540"/>
        <w:jc w:val="both"/>
      </w:pPr>
      <w:r>
        <w:t xml:space="preserve">4. Установить ставку по налогу в размере 2 процентов в отношении объектов налогообложения, указанных в </w:t>
      </w:r>
      <w:hyperlink w:anchor="P15" w:history="1">
        <w:r>
          <w:rPr>
            <w:color w:val="0000FF"/>
          </w:rPr>
          <w:t>абзаце втором пункта 2</w:t>
        </w:r>
      </w:hyperlink>
      <w:r>
        <w:t xml:space="preserve"> настоящего Решения.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>5. Считать утратившими силу Решения Городской Думы города Каменска-Уральского: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 xml:space="preserve">от 26.11.2008 </w:t>
      </w:r>
      <w:hyperlink r:id="rId15" w:history="1">
        <w:r>
          <w:rPr>
            <w:color w:val="0000FF"/>
          </w:rPr>
          <w:t>N 22</w:t>
        </w:r>
      </w:hyperlink>
      <w:r>
        <w:t xml:space="preserve"> "О налоге на имущество физических лиц";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 xml:space="preserve">от 25.11.2009 </w:t>
      </w:r>
      <w:hyperlink r:id="rId16" w:history="1">
        <w:r>
          <w:rPr>
            <w:color w:val="0000FF"/>
          </w:rPr>
          <w:t>N 141</w:t>
        </w:r>
      </w:hyperlink>
      <w:r>
        <w:t xml:space="preserve"> "О внесении изменений в Решение Городской Думы города Каменска-Уральского от 26.11.2008 N 22 "О налоге на имущество физических лиц";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 xml:space="preserve">от 13.10.2010 </w:t>
      </w:r>
      <w:hyperlink r:id="rId17" w:history="1">
        <w:r>
          <w:rPr>
            <w:color w:val="0000FF"/>
          </w:rPr>
          <w:t>N 260</w:t>
        </w:r>
      </w:hyperlink>
      <w:r>
        <w:t xml:space="preserve"> "О внесении изменений в Решение Городской Думы города Каменска-Уральского от 26.11.2008 N 22 (в редакции Решения Городской Думы города Каменска-Уральского от 25.11.2009 N 141) "О налоге на имущество физических лиц";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 xml:space="preserve">от 27.04.2011 </w:t>
      </w:r>
      <w:hyperlink r:id="rId18" w:history="1">
        <w:r>
          <w:rPr>
            <w:color w:val="0000FF"/>
          </w:rPr>
          <w:t>N 335</w:t>
        </w:r>
      </w:hyperlink>
      <w:r>
        <w:t xml:space="preserve"> "О внесении изменений в Решение Городской Думы города Каменска-Уральского от 26.11.2008 N 22 (в редакции Решений Городской Думы города Каменска-Уральского от 25.11.2009 N 141, от 13.10.2010 N 260) "О налоге на имущество физических лиц";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 xml:space="preserve">от 27.11.2013 </w:t>
      </w:r>
      <w:hyperlink r:id="rId19" w:history="1">
        <w:r>
          <w:rPr>
            <w:color w:val="0000FF"/>
          </w:rPr>
          <w:t>N 221</w:t>
        </w:r>
      </w:hyperlink>
      <w:r>
        <w:t xml:space="preserve"> "О внесении изменений в Решение Городской Думы города Каменска-Уральского от 26.11.2008 N 22 (в редакции Решений Городской Думы города Каменска-Уральского от 25.11.2009 N 141, от 13.10.2010 N 260, от 27.04.2011 N 335) "О налоге на имущество физических лиц".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>6. Настоящее Решение вступает в силу по истечении одного месяца с момента официального опубликования, но не ранее 1 января 2015 года.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>7. Опубликовать настоящее Решение в газете "Каменский рабочий" и разместить на официальном сайте муниципального образования.</w:t>
      </w:r>
    </w:p>
    <w:p w:rsidR="00D20E4D" w:rsidRDefault="00D20E4D">
      <w:pPr>
        <w:pStyle w:val="ConsPlusNormal"/>
        <w:spacing w:before="220"/>
        <w:ind w:firstLine="540"/>
        <w:jc w:val="both"/>
      </w:pPr>
      <w:r>
        <w:t>8. Контроль за исполнением настоящего Решения возложить на комитет по экономической политике, бюджету и налогам (М.Ю. Голованов).</w:t>
      </w:r>
    </w:p>
    <w:p w:rsidR="00D20E4D" w:rsidRDefault="00D20E4D">
      <w:pPr>
        <w:pStyle w:val="ConsPlusNormal"/>
        <w:jc w:val="both"/>
      </w:pPr>
    </w:p>
    <w:p w:rsidR="00D20E4D" w:rsidRDefault="00D20E4D">
      <w:pPr>
        <w:pStyle w:val="ConsPlusNormal"/>
        <w:jc w:val="right"/>
      </w:pPr>
      <w:r>
        <w:t>Председатель</w:t>
      </w:r>
    </w:p>
    <w:p w:rsidR="00D20E4D" w:rsidRDefault="00D20E4D">
      <w:pPr>
        <w:pStyle w:val="ConsPlusNormal"/>
        <w:jc w:val="right"/>
      </w:pPr>
      <w:r>
        <w:t>Городской Думы</w:t>
      </w:r>
    </w:p>
    <w:p w:rsidR="00D20E4D" w:rsidRDefault="00D20E4D">
      <w:pPr>
        <w:pStyle w:val="ConsPlusNormal"/>
        <w:jc w:val="right"/>
      </w:pPr>
      <w:r>
        <w:lastRenderedPageBreak/>
        <w:t>города Каменска-Уральского</w:t>
      </w:r>
    </w:p>
    <w:p w:rsidR="00D20E4D" w:rsidRDefault="00D20E4D">
      <w:pPr>
        <w:pStyle w:val="ConsPlusNormal"/>
        <w:jc w:val="right"/>
      </w:pPr>
      <w:r>
        <w:t>В.И.ПЕРМЯКОВ</w:t>
      </w:r>
    </w:p>
    <w:p w:rsidR="00D20E4D" w:rsidRDefault="00D20E4D">
      <w:pPr>
        <w:pStyle w:val="ConsPlusNormal"/>
        <w:jc w:val="both"/>
      </w:pPr>
    </w:p>
    <w:p w:rsidR="00D20E4D" w:rsidRDefault="00D20E4D">
      <w:pPr>
        <w:pStyle w:val="ConsPlusNormal"/>
        <w:jc w:val="right"/>
      </w:pPr>
      <w:r>
        <w:t>Глава города</w:t>
      </w:r>
    </w:p>
    <w:p w:rsidR="00D20E4D" w:rsidRDefault="00D20E4D">
      <w:pPr>
        <w:pStyle w:val="ConsPlusNormal"/>
        <w:jc w:val="right"/>
      </w:pPr>
      <w:r>
        <w:t>М.С.АСТАХОВ</w:t>
      </w:r>
    </w:p>
    <w:p w:rsidR="00D20E4D" w:rsidRDefault="00D20E4D">
      <w:pPr>
        <w:pStyle w:val="ConsPlusNormal"/>
        <w:jc w:val="both"/>
      </w:pPr>
    </w:p>
    <w:p w:rsidR="00D20E4D" w:rsidRDefault="00D20E4D">
      <w:pPr>
        <w:pStyle w:val="ConsPlusNormal"/>
        <w:jc w:val="both"/>
      </w:pPr>
    </w:p>
    <w:p w:rsidR="00D20E4D" w:rsidRDefault="00D20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A29" w:rsidRDefault="00B12A29">
      <w:bookmarkStart w:id="1" w:name="_GoBack"/>
      <w:bookmarkEnd w:id="1"/>
    </w:p>
    <w:sectPr w:rsidR="00B12A29" w:rsidSect="000B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4D"/>
    <w:rsid w:val="00B12A29"/>
    <w:rsid w:val="00D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459F-7C8C-4E45-82C2-E1E9D6D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3D0DB3C4EB0C7A8F43C619744EEF4A30223C73B122886ACEF28A295FA8DF3F0C000847C0DA30BHFL" TargetMode="External"/><Relationship Id="rId13" Type="http://schemas.openxmlformats.org/officeDocument/2006/relationships/hyperlink" Target="consultantplus://offline/ref=4D83D0DB3C4EB0C7A8F43C619744EEF4A30223C73B122886ACEF28A295FA8DF3F0C0008C7B080AH6L" TargetMode="External"/><Relationship Id="rId18" Type="http://schemas.openxmlformats.org/officeDocument/2006/relationships/hyperlink" Target="consultantplus://offline/ref=4D83D0DB3C4EB0C7A8F4226C8128B0FEA00874CC361725D5F3B073FFC2F387A40BH7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83D0DB3C4EB0C7A8F43C619744EEF4A00523C53C1C2886ACEF28A2950FHAL" TargetMode="External"/><Relationship Id="rId12" Type="http://schemas.openxmlformats.org/officeDocument/2006/relationships/hyperlink" Target="consultantplus://offline/ref=4D83D0DB3C4EB0C7A8F43C619744EEF4A30223C73B122886ACEF28A295FA8DF3F0C0008C7E0F0AHBL" TargetMode="External"/><Relationship Id="rId17" Type="http://schemas.openxmlformats.org/officeDocument/2006/relationships/hyperlink" Target="consultantplus://offline/ref=4D83D0DB3C4EB0C7A8F4226C8128B0FEA00874CC391026D6F4B073FFC2F387A40BH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83D0DB3C4EB0C7A8F4226C8128B0FEA00874CC38142AD4F1B073FFC2F387A40BH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3D0DB3C4EB0C7A8F43C619744EEF4A30B2DC13E142886ACEF28A295FA8DF3F0C000847C0EA3BE09HAL" TargetMode="External"/><Relationship Id="rId11" Type="http://schemas.openxmlformats.org/officeDocument/2006/relationships/hyperlink" Target="consultantplus://offline/ref=4D83D0DB3C4EB0C7A8F4226C8128B0FEA00874CC3C1522D3F4B22EF5CAAA8BA6B08006D13F4AAFB9939CCD8309H9L" TargetMode="External"/><Relationship Id="rId5" Type="http://schemas.openxmlformats.org/officeDocument/2006/relationships/hyperlink" Target="consultantplus://offline/ref=4D83D0DB3C4EB0C7A8F4226C8128B0FEA00874CC3C1520D4F1BF2EF5CAAA8BA6B08006D13F4AAFB9939DCD8209HBL" TargetMode="External"/><Relationship Id="rId15" Type="http://schemas.openxmlformats.org/officeDocument/2006/relationships/hyperlink" Target="consultantplus://offline/ref=4D83D0DB3C4EB0C7A8F4226C8128B0FEA00874CC3F162BD0F2BB2EF5CAAA8BA6B008H0L" TargetMode="External"/><Relationship Id="rId10" Type="http://schemas.openxmlformats.org/officeDocument/2006/relationships/hyperlink" Target="consultantplus://offline/ref=4D83D0DB3C4EB0C7A8F4226C8128B0FEA00874CC3C1522D3F4B22EF5CAAA8BA6B08006D13F4AAFB9939CCD8509HAL" TargetMode="External"/><Relationship Id="rId19" Type="http://schemas.openxmlformats.org/officeDocument/2006/relationships/hyperlink" Target="consultantplus://offline/ref=4D83D0DB3C4EB0C7A8F4226C8128B0FEA00874CC3F1624D9F5B22EF5CAAA8BA6B008H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83D0DB3C4EB0C7A8F43C619744EEF4A30B2CC73E1C2886ACEF28A295FA8DF3F0C0008007HFL" TargetMode="External"/><Relationship Id="rId14" Type="http://schemas.openxmlformats.org/officeDocument/2006/relationships/hyperlink" Target="consultantplus://offline/ref=4D83D0DB3C4EB0C7A8F4226C8128B0FEA00874CC3C1520D4F1BF2EF5CAAA8BA6B08006D13F4AAFB9939DCD8209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2018-01-11T11:07:00Z</dcterms:created>
  <dcterms:modified xsi:type="dcterms:W3CDTF">2018-01-11T11:08:00Z</dcterms:modified>
</cp:coreProperties>
</file>