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7F" w:rsidRDefault="00F80C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0C7F" w:rsidRDefault="00F80C7F">
      <w:pPr>
        <w:pStyle w:val="ConsPlusNormal"/>
        <w:outlineLvl w:val="0"/>
      </w:pPr>
    </w:p>
    <w:p w:rsidR="00F80C7F" w:rsidRDefault="00F80C7F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F80C7F" w:rsidRDefault="00F80C7F">
      <w:pPr>
        <w:pStyle w:val="ConsPlusTitle"/>
        <w:jc w:val="center"/>
      </w:pPr>
    </w:p>
    <w:p w:rsidR="00F80C7F" w:rsidRDefault="00F80C7F">
      <w:pPr>
        <w:pStyle w:val="ConsPlusTitle"/>
        <w:jc w:val="center"/>
      </w:pPr>
      <w:r>
        <w:t>ПОСТАНОВЛЕНИЕ</w:t>
      </w:r>
    </w:p>
    <w:p w:rsidR="00F80C7F" w:rsidRDefault="00F80C7F">
      <w:pPr>
        <w:pStyle w:val="ConsPlusTitle"/>
        <w:jc w:val="center"/>
      </w:pPr>
      <w:r>
        <w:t>от 30 июня 2017 г. N 554</w:t>
      </w:r>
    </w:p>
    <w:p w:rsidR="00F80C7F" w:rsidRDefault="00F80C7F">
      <w:pPr>
        <w:pStyle w:val="ConsPlusTitle"/>
        <w:jc w:val="center"/>
      </w:pPr>
    </w:p>
    <w:p w:rsidR="00F80C7F" w:rsidRDefault="00F80C7F">
      <w:pPr>
        <w:pStyle w:val="ConsPlusTitle"/>
        <w:jc w:val="center"/>
      </w:pPr>
      <w:r>
        <w:t>ОБ УТВЕРЖДЕНИИ ПРИМЕРНОГО ПОЛОЖЕНИЯ</w:t>
      </w:r>
    </w:p>
    <w:p w:rsidR="00F80C7F" w:rsidRDefault="00F80C7F">
      <w:pPr>
        <w:pStyle w:val="ConsPlusTitle"/>
        <w:jc w:val="center"/>
      </w:pPr>
      <w:r>
        <w:t>ОБ ОПЛАТЕ ТРУДА РАБОТНИКОВ МУНИЦИПАЛЬНЫХ УЧРЕЖДЕНИЙ,</w:t>
      </w:r>
    </w:p>
    <w:p w:rsidR="00F80C7F" w:rsidRDefault="00F80C7F">
      <w:pPr>
        <w:pStyle w:val="ConsPlusTitle"/>
        <w:jc w:val="center"/>
      </w:pPr>
      <w:r>
        <w:t>В ОТНОШЕНИИ КОТОРЫХ ОРГАН МЕСТНОГО САМОУПРАВЛЕНИЯ</w:t>
      </w:r>
    </w:p>
    <w:p w:rsidR="00F80C7F" w:rsidRDefault="00F80C7F">
      <w:pPr>
        <w:pStyle w:val="ConsPlusTitle"/>
        <w:jc w:val="center"/>
      </w:pPr>
      <w:r>
        <w:t>"УПРАВЛЕНИЕ ОБРАЗОВАНИЯ ГОРОДА КАМЕНСКА-УРАЛЬСКОГО"</w:t>
      </w:r>
    </w:p>
    <w:p w:rsidR="00F80C7F" w:rsidRDefault="00F80C7F">
      <w:pPr>
        <w:pStyle w:val="ConsPlusTitle"/>
        <w:jc w:val="center"/>
      </w:pPr>
      <w:r>
        <w:t>ОСУЩЕСТВЛЯЕТ 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местного самоуправления в Российской Федерации", руководствуясь Едиными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утвержденными Решением Российской трехсторонней комиссии по регулированию социально-трудовых отношений от 23.12.2016, протокол N 11, в целях совершенствования системы оплаты труда работников муниципальных учреждений, осуществляющих образовательную деятельность, в отношении которых орган местного самоуправления "Управление образования города Каменска-Уральского" осуществляет функции и полномочия учредителя (далее - муниципальные учреждения), Администрация города Каменска-Уральского постановляет: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1. Утвердить Примерное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учреждений, в отношении которых орган местного самоуправления "Управление образования города Каменска-Уральского" осуществляет функции и полномочия учредителя (прилагается).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2. Начальнику органа местного самоуправления "Управление образования города Каменска-Уральского" Л.М. Миннуллиной обеспечить введение новой системы оплаты труда работников муниципальных учреждений в соответствии с Примерным </w:t>
      </w:r>
      <w:hyperlink w:anchor="P3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выделяемых на обеспечение выполнения функций муниципальных учреждений.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4. Руководителям муниципальных учреждений, в отношении которых орган местного самоуправления "Управление образования города Каменска-Уральского" осуществляет функции и полномочия учредителя, ввести системы оплаты труда работников в соответствии с Примерным </w:t>
      </w:r>
      <w:hyperlink w:anchor="P3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с 01 сентября 2017 года.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80C7F" w:rsidRDefault="00F80C7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Каменска-Уральского от 24.06.2014 N 872 "Об утверждении Примерного положения об оплате труда работников муниципальных учреждений, в отношении которых орган местного самоуправления "Управление образования города Каменска-Уральского" осуществляет функции и полномочия учредителя";</w:t>
      </w:r>
    </w:p>
    <w:p w:rsidR="00F80C7F" w:rsidRDefault="00F80C7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Каменска-Уральского от 30.12.2015 N 1925 "О внесении изменений в Примерное положение об оплате труда работников муниципальных учреждений, в отношении которых орган местного самоуправления "Управление образования города Каменска-Уральского" осуществляет функции и полномочия учредителя".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 01 сентября 2017 года.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"Каменский рабочий" и разместить на официальном сайте муниципального образования город Каменск-Уральский.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8. Контроль исполнения настоящего Постановления возложить на заместителя главы Администрации города Д.В. Миронова.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</w:pPr>
      <w:r>
        <w:t>Глава города</w:t>
      </w:r>
    </w:p>
    <w:p w:rsidR="00F80C7F" w:rsidRDefault="00F80C7F">
      <w:pPr>
        <w:pStyle w:val="ConsPlusNormal"/>
        <w:jc w:val="right"/>
      </w:pPr>
      <w:r>
        <w:t>А.В.ШМЫКОВ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0"/>
      </w:pPr>
      <w:r>
        <w:t>Утверждено</w:t>
      </w:r>
    </w:p>
    <w:p w:rsidR="00F80C7F" w:rsidRDefault="00F80C7F">
      <w:pPr>
        <w:pStyle w:val="ConsPlusNormal"/>
        <w:jc w:val="right"/>
      </w:pPr>
      <w:r>
        <w:t>Постановлением Администрации</w:t>
      </w:r>
    </w:p>
    <w:p w:rsidR="00F80C7F" w:rsidRDefault="00F80C7F">
      <w:pPr>
        <w:pStyle w:val="ConsPlusNormal"/>
        <w:jc w:val="right"/>
      </w:pPr>
      <w:r>
        <w:t>города Каменска-Уральского</w:t>
      </w:r>
    </w:p>
    <w:p w:rsidR="00F80C7F" w:rsidRDefault="00F80C7F">
      <w:pPr>
        <w:pStyle w:val="ConsPlusNormal"/>
        <w:jc w:val="right"/>
      </w:pPr>
      <w:r>
        <w:t>от 30 июня 2017 г. N 554</w:t>
      </w:r>
    </w:p>
    <w:p w:rsidR="00F80C7F" w:rsidRDefault="00F80C7F">
      <w:pPr>
        <w:pStyle w:val="ConsPlusNormal"/>
      </w:pPr>
    </w:p>
    <w:p w:rsidR="00F80C7F" w:rsidRDefault="00F80C7F">
      <w:pPr>
        <w:pStyle w:val="ConsPlusTitle"/>
        <w:jc w:val="center"/>
      </w:pPr>
      <w:bookmarkStart w:id="0" w:name="P36"/>
      <w:bookmarkEnd w:id="0"/>
      <w:r>
        <w:t>ПРИМЕРНОЕ ПОЛОЖЕНИЕ</w:t>
      </w:r>
    </w:p>
    <w:p w:rsidR="00F80C7F" w:rsidRDefault="00F80C7F">
      <w:pPr>
        <w:pStyle w:val="ConsPlusTitle"/>
        <w:jc w:val="center"/>
      </w:pPr>
      <w:r>
        <w:t>ОБ ОПЛАТЕ ТРУДА РАБОТНИКОВ МУНИЦИПАЛЬНЫХ УЧРЕЖДЕНИЙ,</w:t>
      </w:r>
    </w:p>
    <w:p w:rsidR="00F80C7F" w:rsidRDefault="00F80C7F">
      <w:pPr>
        <w:pStyle w:val="ConsPlusTitle"/>
        <w:jc w:val="center"/>
      </w:pPr>
      <w:r>
        <w:t>В ОТНОШЕНИИ КОТОРЫХ ОРГАН МЕСТНОГО САМОУПРАВЛЕНИЯ</w:t>
      </w:r>
    </w:p>
    <w:p w:rsidR="00F80C7F" w:rsidRDefault="00F80C7F">
      <w:pPr>
        <w:pStyle w:val="ConsPlusTitle"/>
        <w:jc w:val="center"/>
      </w:pPr>
      <w:r>
        <w:t>"УПРАВЛЕНИЕ ОБРАЗОВАНИЯ ГОРОДА КАМЕНСКА-УРАЛЬСКОГО"</w:t>
      </w:r>
    </w:p>
    <w:p w:rsidR="00F80C7F" w:rsidRDefault="00F80C7F">
      <w:pPr>
        <w:pStyle w:val="ConsPlusTitle"/>
        <w:jc w:val="center"/>
      </w:pPr>
      <w:r>
        <w:t>ОСУЩЕСТВЛЯЕТ 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  <w:outlineLvl w:val="1"/>
      </w:pPr>
      <w:r>
        <w:t>Глава 1. ОБЩИЕ ПОЛОЖЕНИЯ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1. Настоящее Примерное положение применяется при исчислении заработной платы работников муниципальных учреждений города Каменска-Уральского, в отношении которых орган местного самоуправления "Управление образования города Каменска-Уральского" осуществляет функции и полномочия учредителя (далее - Учреждения).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Примерное положение не распространяется на работников муниципального казенного учреждения "Центр бухгалтерского и экономического обслуживания учреждений образования муниципального образования город Каменск-Уральский", система и условия оплаты труда которых устанавливаются в соответствии с постановлением Администрации города Каменска-Уральского.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2. Заработная плата работников Учреждения устанавливается трудовыми договорами в соответствии с действующей в Учреждении системой оплаты труда. Системы оплаты труда в Учреждениях устанавливаются на основе настоящего Примерного положения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Положение об оплате труда работников Учреждения, разрабатываемое Учреждением, должно предусматривать конкретные размеры окладов (должностных окладов, ставок заработной платы) по соответствующим должностям и профессиям (группам должностей и профессий).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3. Фонд оплаты труда Учреждения формируется исходя из объема лимитов бюджетных обязательств местного бюджета, предусмотренных на оплату труда работников казенных Учреждений, объема субсидии, предоставляемой бюджетным и автономным Учреждениям на финансовое обеспечение выполнения муниципального задания, и средств, поступающих от приносящей доход деятельности.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lastRenderedPageBreak/>
        <w:t>Объем средств на выплаты стимулирующего характера в составе фонда оплаты труда Учреждения должен составлять не более 30 процентов.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4. Штатное расписание утверждается руководителем Учреждения по согласованию с органом местного самоуправления "Управление образования города Каменска-Уральского" (далее - Управление образования) и включает в себя все должности работников данного Учреждения в пределах утвержденного на соответствующий финансовый год фонда оплаты труда.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5. Должности работников, включаемые в штатное расписание Учреждения, должны определяться в соответствии с уставом Учреждения и соответствовать Единому квалификационному </w:t>
      </w:r>
      <w:hyperlink r:id="rId10" w:history="1">
        <w:r>
          <w:rPr>
            <w:color w:val="0000FF"/>
          </w:rPr>
          <w:t>справочнику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утвержденному 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(далее - ЕКС), выпускам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 (далее - ЕТКС), и </w:t>
      </w:r>
      <w:hyperlink r:id="rId12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работников, 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  <w:outlineLvl w:val="1"/>
      </w:pPr>
      <w:r>
        <w:t>Глава 2. УСЛОВИЯ ОПРЕДЕЛЕНИЯ ОПЛАТЫ ТРУДА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6. Оплата труда работников Учреждений устанавливается с учетом: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ЕТКС;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номенклатуры</w:t>
        </w:r>
      </w:hyperlink>
      <w:r>
        <w:t xml:space="preserve"> должностей;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ЕКС</w:t>
        </w:r>
      </w:hyperlink>
      <w:r>
        <w:t xml:space="preserve"> или профессиональных стандартов;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государственных гарантий по оплате труда, предусмотренных трудовым законодательством;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5) профессиональных квалификационных групп;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6) перечня видов выплат компенсационного характера;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7) перечня видов выплат стимулирующего характера;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8)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государственных и муниципальных организаций;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9) норм труда;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10)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7. При определении размера оплаты труда работников Учреждений учитываются следующие </w:t>
      </w:r>
      <w:r>
        <w:lastRenderedPageBreak/>
        <w:t>условия: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показатели квалификации (стаж педагогической работы, наличие квалификационной категории, наличие ученой степени, почетного звания);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продолжительность рабочего времени (нормы часов педагогической работы за ставку заработной платы) педагогических работников Учреждения;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объемы учебной (педагогической) работы;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исчисление заработной платы педагогических работников на основе тарификации;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5) особенности исчисления почасовой оплаты труда педагогических работников;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6) условия труда, отклоняющиеся от нормальных, выплаты, обусловленные районным регулированием оплаты труда.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8. Заработная плата работников Учреждения предельными размерами не ограничивается, за исключением случаев, предусмотренных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1" w:name="P74"/>
      <w:bookmarkEnd w:id="1"/>
      <w:r>
        <w:t>9. Изменение оплаты труда работников Учреждений производится: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при присвоении (истечении срока действия) квалификационной категории - со дня вынесения решения соответствующей аттестационной комиссии (со дня истечения срока действия квалификационной категории);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5)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10. При наступлении у работника права в соответствии с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настоящего Примерного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11. Руководители Учреждений: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проверяют документы о стаже педагогической работы, другие основания, предусмотренные настоящим Примерным положением,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том же Учреждении помимо своей основной работы;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3) ежегодно составляют и утверждают штатное расписание, которое включает все должности </w:t>
      </w:r>
      <w:r>
        <w:lastRenderedPageBreak/>
        <w:t>работников Учреждения;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несут ответственность за своевременное и правильное определение размеров заработной платы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12. Предельный объем учебной нагрузки (педагогической работы), которая может выполняться в Учреждении педагогическими работниками, устанавливается в случаях, предусмотренных законодательством, в соответствии с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актами, содержащими нормы трудового права.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13. Особенности регулирования работы по совместительству для педагогических, медицинских работников и работников культуры помимо особенностей, установленных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могут устанавливаться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14. Предоставление педагогической работы работникам, выполняющим ее помимо основной работы в том же Учреждении, а также педагогическим, руководящим и иным работникам других организаций (включая работников органов местного самоуправления, осуществляющих управление в сфере образования, и учебно-методических кабинетов, центров) осуществляется с учетом мнения выборного органа первичной профсоюзной организации или при его отсутствии иного представительного органа работников Учреждения и при условии, если педагогические работники, для которых данное Учреждение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  <w:outlineLvl w:val="1"/>
      </w:pPr>
      <w:r>
        <w:t>Глава 3. ПОРЯДОК ОПРЕДЕЛЕНИЯ ОПЛАТЫ ТРУДА</w:t>
      </w:r>
    </w:p>
    <w:p w:rsidR="00F80C7F" w:rsidRDefault="00F80C7F">
      <w:pPr>
        <w:pStyle w:val="ConsPlusNormal"/>
        <w:jc w:val="center"/>
      </w:pPr>
      <w:r>
        <w:t>ОТДЕЛЬНЫХ КАТЕГОРИЙ РАБОТНИКОВ УЧРЕЖДЕНИЙ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15. Оплата труда работников Учреждений включает в себя: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размеры окладов (должностных окладов), ставок заработной платы по профессиональным квалификационным группам;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2) выплаты компенсационного характера в соответствии с перечнем видов выплат компенсационного характера, установленных в </w:t>
      </w:r>
      <w:hyperlink w:anchor="P157" w:history="1">
        <w:r>
          <w:rPr>
            <w:color w:val="0000FF"/>
          </w:rPr>
          <w:t>главе 5</w:t>
        </w:r>
      </w:hyperlink>
      <w:r>
        <w:t xml:space="preserve"> настоящего Примерного положения;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3) выплаты стимулирующего характера в соответствии с перечнем видов выплат стимулирующего характера, установленных в </w:t>
      </w:r>
      <w:hyperlink w:anchor="P190" w:history="1">
        <w:r>
          <w:rPr>
            <w:color w:val="0000FF"/>
          </w:rPr>
          <w:t>главе 6</w:t>
        </w:r>
      </w:hyperlink>
      <w:r>
        <w:t xml:space="preserve"> настоящего Примерного положения.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16. Учреждение в пределах имеющихся у него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Примерным положением, за исключением случаев, предусмотренных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17. Размеры окладов (должностных окладов), ставок заработной платы работников Учреждений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18. Приведенные в настоящем Примерном положении размеры окладов (должностных окладов), ставок заработной платы являются минимальными. Учреждение самостоятельно устанавливает размеры окладов (должностных окладов), ставок заработной платы работникам с учетом требований к профессиональной подготовке и уровню квалификации, которые необходимы </w:t>
      </w:r>
      <w:r>
        <w:lastRenderedPageBreak/>
        <w:t>для осуществления соответствующей профессиональной деятельности. Учреждение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19. 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20.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21. При суммированном учете работодатель организует рабочий процесс таким образом, чтобы норма рабочего времени была отработана работником за учетный период. Оплата труда работника производится пропорционально отработанному им времени: оклад (должностной оклад), ставка заработной платы делится на среднемесячное число нормативных часов за учетный период, а затем умножается на количество часов, отработанных работником в данном месяце.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22. Размеры должностных окладов, ставок заработной платы работников Учреждений, занимающих должности учебно-вспомогательного персонала (далее - работники учебно-вспомогательного персонала), должности руководителей структурных подразделений (далее - руководители структурных подразделений),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</w:t>
      </w:r>
      <w:hyperlink r:id="rId19" w:history="1">
        <w:r>
          <w:rPr>
            <w:color w:val="0000FF"/>
          </w:rPr>
          <w:t>группам</w:t>
        </w:r>
      </w:hyperlink>
      <w:r>
        <w:t xml:space="preserve"> в соответствии с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23. Минимальные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</w:t>
      </w:r>
      <w:hyperlink w:anchor="P245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275" w:history="1">
        <w:r>
          <w:rPr>
            <w:color w:val="0000FF"/>
          </w:rPr>
          <w:t>2</w:t>
        </w:r>
      </w:hyperlink>
      <w:r>
        <w:t xml:space="preserve">, </w:t>
      </w:r>
      <w:hyperlink w:anchor="P308" w:history="1">
        <w:r>
          <w:rPr>
            <w:color w:val="0000FF"/>
          </w:rPr>
          <w:t>3</w:t>
        </w:r>
      </w:hyperlink>
      <w:r>
        <w:t xml:space="preserve"> к настоящему Примерному положению.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24. Продолжительность рабочего времени педагогических работников регламентируется Приказами Министерства образования и науки Российской Федерации от 22.12.2014 </w:t>
      </w:r>
      <w:hyperlink r:id="rId20" w:history="1">
        <w:r>
          <w:rPr>
            <w:color w:val="0000FF"/>
          </w:rPr>
          <w:t>N 1601</w:t>
        </w:r>
      </w:hyperlink>
      <w: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и от 11.05.2016 </w:t>
      </w:r>
      <w:hyperlink r:id="rId21" w:history="1">
        <w:r>
          <w:rPr>
            <w:color w:val="0000FF"/>
          </w:rPr>
          <w:t>N 536</w:t>
        </w:r>
      </w:hyperlink>
      <w:r>
        <w:t xml:space="preserve">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25. Размеры должностных окладов заместителей руководителей структурных подразделений устанавливаются работодателем на 10 - 30 процентов ниже должностных окладов руководителя соответствующего структурного подразделения без учета повышений, предусмотренных </w:t>
      </w:r>
      <w:hyperlink w:anchor="P117" w:history="1">
        <w:r>
          <w:rPr>
            <w:color w:val="0000FF"/>
          </w:rPr>
          <w:t>пунктом 34</w:t>
        </w:r>
      </w:hyperlink>
      <w:r>
        <w:t xml:space="preserve"> настоящего Примерного положения.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Конкретный размер должностных окладов заместителей руководителей структурных подразделений устанавливается в соответствии с локальным нормативным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26. Размеры должностных окладов по профессиональным квалификационным группам работников, занимающих должности служащих (далее - служащие), устанавливаются на основе отнесения должностей к профессиональным квалификационным </w:t>
      </w:r>
      <w:hyperlink r:id="rId22" w:history="1">
        <w:r>
          <w:rPr>
            <w:color w:val="0000FF"/>
          </w:rPr>
          <w:t>группам</w:t>
        </w:r>
      </w:hyperlink>
      <w:r>
        <w:t xml:space="preserve">, утвержденным </w:t>
      </w:r>
      <w:r>
        <w:lastRenderedPageBreak/>
        <w:t>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27. Минимальные размеры должностных окладов по профессиональной квалификационной группе "Общеотраслевые должности служащих" установлены в </w:t>
      </w:r>
      <w:hyperlink w:anchor="P339" w:history="1">
        <w:r>
          <w:rPr>
            <w:color w:val="0000FF"/>
          </w:rPr>
          <w:t>приложении N 4</w:t>
        </w:r>
      </w:hyperlink>
      <w:r>
        <w:t xml:space="preserve"> к настоящему Примерному положению.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28. Размеры должностных окладов по профессиональным квалификационным группам медицинских и фармацевтических работников Учреждений (далее - медицинские и фармацевтические работники) устанавливаются на основе отнесения должностей к профессиональным квалификационным </w:t>
      </w:r>
      <w:hyperlink r:id="rId23" w:history="1">
        <w:r>
          <w:rPr>
            <w:color w:val="0000FF"/>
          </w:rPr>
          <w:t>группам</w:t>
        </w:r>
      </w:hyperlink>
      <w:r>
        <w:t>, утвержденным Приказом Министерства здравоохранения и социального развития Российской Федерации от 06.08.2007 N 526 "Об утверждении профессиональных квалификационных групп должностей медицинских и фармацевтических работников".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29. Минимальные размеры должностных окладов по профессиональной квалификационной группе медицинских и фармацевтических работников установлены в </w:t>
      </w:r>
      <w:hyperlink w:anchor="P410" w:history="1">
        <w:r>
          <w:rPr>
            <w:color w:val="0000FF"/>
          </w:rPr>
          <w:t>приложении N 5</w:t>
        </w:r>
      </w:hyperlink>
      <w:r>
        <w:t xml:space="preserve"> к настоящему Примерному положению.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30. Размеры окладов (должностных окладов) по профессиональным квалификационным группам работников культуры, искусства и кинематографии Учреждений (далее - работники культуры, искусства и кинематографии) устанавливаются на основе отнесения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31.08.2007 </w:t>
      </w:r>
      <w:hyperlink r:id="rId24" w:history="1">
        <w:r>
          <w:rPr>
            <w:color w:val="0000FF"/>
          </w:rPr>
          <w:t>N 570</w:t>
        </w:r>
      </w:hyperlink>
      <w:r>
        <w:t xml:space="preserve"> "Об утверждении профессиональных квалификационных групп должностей работников культуры, искусства и кинематографии" и от 14.03.2008 </w:t>
      </w:r>
      <w:hyperlink r:id="rId25" w:history="1">
        <w:r>
          <w:rPr>
            <w:color w:val="0000FF"/>
          </w:rPr>
          <w:t>N 121н</w:t>
        </w:r>
      </w:hyperlink>
      <w:r>
        <w:t xml:space="preserve"> "Об утверждении профессиональных квалификационных групп профессий рабочих культуры, искусства и кинематографии".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31. Минимальные размеры окладов (должностных окладов) по профессиональным квалификационным группам должностей работников и профессий рабочих культуры, искусства и кинематографии установлены в </w:t>
      </w:r>
      <w:hyperlink w:anchor="P433" w:history="1">
        <w:r>
          <w:rPr>
            <w:color w:val="0000FF"/>
          </w:rPr>
          <w:t>приложениях N 6</w:t>
        </w:r>
      </w:hyperlink>
      <w:r>
        <w:t xml:space="preserve"> и </w:t>
      </w:r>
      <w:hyperlink w:anchor="P457" w:history="1">
        <w:r>
          <w:rPr>
            <w:color w:val="0000FF"/>
          </w:rPr>
          <w:t>7</w:t>
        </w:r>
      </w:hyperlink>
      <w:r>
        <w:t xml:space="preserve"> к настоящему Примерному положению.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32. 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</w:t>
      </w:r>
      <w:hyperlink r:id="rId26" w:history="1">
        <w:r>
          <w:rPr>
            <w:color w:val="0000FF"/>
          </w:rPr>
          <w:t>группам</w:t>
        </w:r>
      </w:hyperlink>
      <w: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33. Минимальные размеры окладов по квалификационным разрядам общеотраслевых профессий рабочих установлены в </w:t>
      </w:r>
      <w:hyperlink w:anchor="P483" w:history="1">
        <w:r>
          <w:rPr>
            <w:color w:val="0000FF"/>
          </w:rPr>
          <w:t>приложениях N 8</w:t>
        </w:r>
      </w:hyperlink>
      <w:r>
        <w:t xml:space="preserve"> и </w:t>
      </w:r>
      <w:hyperlink w:anchor="P520" w:history="1">
        <w:r>
          <w:rPr>
            <w:color w:val="0000FF"/>
          </w:rPr>
          <w:t>9</w:t>
        </w:r>
      </w:hyperlink>
      <w:r>
        <w:t xml:space="preserve"> к настоящему Примерному положению.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34. Размеры окладов (должностных окладов), ставок заработной платы педагогических работников Учреждения повышаются в следующих размерах: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имеющим высшую квалификационную категорию по результатам аттестации - на 25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имеющим I квалификационную категорию по результатам аттестации - на 20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окончившим профессиональные образовательные организации, образовательные организации высшего образования и получившим соответствующее профессиональное образование в первый раз, трудоустроившимся по специальности в год окончания профессиональной образовательной организации или организации высшего образования - на 20 процентов сроком на два года.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lastRenderedPageBreak/>
        <w:t>Данный коэффициент устанавливается педагогическому работнику не в год окончания профессиональной образовательной организации или организации высшего образования в следующих случаях: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а) 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при трудоустройстве впервые по специальности в течение 6 месяцев после окончания соответствующего отпуска;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б) 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- при трудоустройстве впервые по специальности в течение 6 месяцев после увольнения в запас;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подтвердившим по результатам аттестации соответствие занимаемой должности, - на 10 процентов.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Размеры должностных окладов руководителям структурных подразделений повышаются за соответствие занимаемой должности по итогам аттестации на 10 процентов.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Указанные в настоящем пункте повышения образуют новые размеры окладов (должностных окладов), ставок заработной платы. Начисления компенсационных и стимулирующих выплат, которые устанавливаются в процентах к окладу (должностному окладу), ставке заработной платы, в пределах фонда оплаты труда Учреждения, утвержденного на соответствующий финансовый год, производятся исходя из размеров окладов (должностных окладов), ставок заработной платы работников, увеличенных в соответствии с настоящим пунктом.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35. 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медицинским и фармацевтическим работникам, работникам культуры, искусства и кинематографии, рабочим устанавливаются выплаты компенсационного и стимулирующего характера, предусмотренные </w:t>
      </w:r>
      <w:hyperlink w:anchor="P157" w:history="1">
        <w:r>
          <w:rPr>
            <w:color w:val="0000FF"/>
          </w:rPr>
          <w:t>главами 5</w:t>
        </w:r>
      </w:hyperlink>
      <w:r>
        <w:t xml:space="preserve"> и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Примерного положения.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  <w:outlineLvl w:val="1"/>
      </w:pPr>
      <w:r>
        <w:t>Глава 4. УСЛОВИЯ ОПЛАТЫ ТРУДА РУКОВОДИТЕЛЯ УЧРЕЖДЕНИЯ,</w:t>
      </w:r>
    </w:p>
    <w:p w:rsidR="00F80C7F" w:rsidRDefault="00F80C7F">
      <w:pPr>
        <w:pStyle w:val="ConsPlusNormal"/>
        <w:jc w:val="center"/>
      </w:pPr>
      <w:r>
        <w:t>ЕГО ЗАМЕСТИТЕЛЕЙ И ГЛАВНОГО БУХГАЛТЕРА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36. Размер, порядок и условия оплаты труда руководителя Учреждения устанавливаются работодателем в трудовом договоре.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37. Оплата труда руководителя Учреждения, его заместителей и главного бухгалтера включает в себя: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должностной оклад;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выплаты компенсационного характера;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выплаты стимулирующего характера.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38. Размер должностного оклада руководителя Учреждения определяется в трудовом договоре, составленном на основе типовой формы трудового </w:t>
      </w:r>
      <w:hyperlink r:id="rId27" w:history="1">
        <w:r>
          <w:rPr>
            <w:color w:val="0000FF"/>
          </w:rPr>
          <w:t>договора</w:t>
        </w:r>
      </w:hyperlink>
      <w:r>
        <w:t>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учреждения", в зависимости от сложности труда, в том числе с учетом масштаба управления, особенностей деятельности и значимости Учреждения, в соответствии с системой критериев для дифференцированного установления оклада руководителям Учреждений, утвержденной Управлением образования.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4" w:name="P138"/>
      <w:bookmarkEnd w:id="4"/>
      <w:r>
        <w:lastRenderedPageBreak/>
        <w:t>При установлении должностного оклада руководителю Учреждения предусматривается его повышение по результатам аттестации на период ее действия: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а) при соответствии занимаемой должности - на 20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5" w:name="P140"/>
      <w:bookmarkEnd w:id="5"/>
      <w:r>
        <w:t>б) имеющим высшую квалификационную категорию - на 25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в) имеющим I квалификационную категорию - на 20 процентов.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Повышение оклада руководящим работникам по результатам аттестации не распространяется на педагогические должности, которые данные работники совмещают.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Порядок аттестации руководителей Учреждений устанавливается приказом начальника Управления образования. Аттестация заместителей руководителя Учреждения осуществляется в соответствии с локальными нормативными актами Учреждения, разработанными в порядке, определяемом Управлением образования.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Аттестация руководителей и их заместителей проводится только на соответствие (несоответствие) занимаемой должности, без присвоения категорий.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Повышение окладов руководителей за наличие квалификационной категории, присвоенной в соответствии с </w:t>
      </w:r>
      <w:hyperlink w:anchor="P140" w:history="1">
        <w:r>
          <w:rPr>
            <w:color w:val="0000FF"/>
          </w:rPr>
          <w:t>подпунктами б)</w:t>
        </w:r>
      </w:hyperlink>
      <w:r>
        <w:t xml:space="preserve"> и </w:t>
      </w:r>
      <w:hyperlink w:anchor="P141" w:history="1">
        <w:r>
          <w:rPr>
            <w:color w:val="0000FF"/>
          </w:rPr>
          <w:t>в)</w:t>
        </w:r>
      </w:hyperlink>
      <w:r>
        <w:t xml:space="preserve"> настоящего пункта ранее по результатам аттестации, сохраняется в течение срока, на который была присвоена квалификационная категория, но не позднее 01.09.2018.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39. Предельный уровень соотношения среднемесячной заработной платы руководителей, их заместителей,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определяется муниципальным нормативным правовым актом Управления образования в размере, не превышающем размера, который установлен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Каменска-Уральского от 30.12.2016 N 1714 "Об оплате труда руководителей, их заместителей и главных бухгалтеров отдельных муниципальных учреждений, муниципальных унитарных предприятий и других вопросах оплаты труда в муниципальных учреждениях, муниципальных унитарных предприятиях".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Определение размера среднемесячной заработной платы руководителей, их заместителей, главных бухгалтеров Учреждений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40. Должностные оклады заместителей руководителя, кроме заместителей руководителя по административно-хозяйственной части, и главного бухгалтера Учреждения, устанавливаются работодателем на 10 - 30 процентов ниже должностного оклада руководителя Учреждения, установленного в соответствии с </w:t>
      </w:r>
      <w:hyperlink w:anchor="P137" w:history="1">
        <w:r>
          <w:rPr>
            <w:color w:val="0000FF"/>
          </w:rPr>
          <w:t>частью первой пункта 38</w:t>
        </w:r>
      </w:hyperlink>
      <w:r>
        <w:t xml:space="preserve"> настоящего Примерного положения без учета его повышения, предусмотренного </w:t>
      </w:r>
      <w:hyperlink w:anchor="P138" w:history="1">
        <w:r>
          <w:rPr>
            <w:color w:val="0000FF"/>
          </w:rPr>
          <w:t>частью второй пункта 38</w:t>
        </w:r>
      </w:hyperlink>
      <w:r>
        <w:t xml:space="preserve"> настоящего Примерного положения.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Конкретный размер должностных окладов заместителей руководителя и главного бухгалтера Учреждения устанавливается в соответствии с локальным нормативным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Должностной оклад заместителей руководителя по административно-хозяйственной части </w:t>
      </w:r>
      <w:r>
        <w:lastRenderedPageBreak/>
        <w:t xml:space="preserve">устанавливается работодателем на 30 процентов ниже должностного оклада руководителя Учреждения, установленного в соответствии с </w:t>
      </w:r>
      <w:hyperlink w:anchor="P137" w:history="1">
        <w:r>
          <w:rPr>
            <w:color w:val="0000FF"/>
          </w:rPr>
          <w:t>частью первой пункта 38</w:t>
        </w:r>
      </w:hyperlink>
      <w:r>
        <w:t xml:space="preserve"> настоящего Примерного положения без учета его повышения, предусмотренного </w:t>
      </w:r>
      <w:hyperlink w:anchor="P138" w:history="1">
        <w:r>
          <w:rPr>
            <w:color w:val="0000FF"/>
          </w:rPr>
          <w:t>частью второй пункта 38</w:t>
        </w:r>
      </w:hyperlink>
      <w:r>
        <w:t xml:space="preserve"> настоящего Примерного положения.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41. 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"Народный" или "Заслуженный", устанавливаются стимулирующие выплаты в размерах, установленных: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для руководителей - Управлением образования;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для заместителей руководителя - локальным нормативным актом Учреждения, утвержденным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42. Стимулирование руководителя Учреждения, в том числе за счет средств, полученных от приносящей доход деятельности Учреждения, осуществляется Управлением образования в соответствии с показателями эффективности и критериями оценки показателей эффективности деятельности руководителя Учреждения, в соответствии с утвержденным Управлением образования муниципальным нормативным правовым актом.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43. Заместителям руководителя и главному бухгалтеру Учреждения устанавливаются выплаты компенсационного и стимулирующего характера в соответствии с </w:t>
      </w:r>
      <w:hyperlink w:anchor="P157" w:history="1">
        <w:r>
          <w:rPr>
            <w:color w:val="0000FF"/>
          </w:rPr>
          <w:t>главами 5</w:t>
        </w:r>
      </w:hyperlink>
      <w:r>
        <w:t xml:space="preserve"> и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Примерного положения.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  <w:outlineLvl w:val="1"/>
      </w:pPr>
      <w:bookmarkStart w:id="7" w:name="P157"/>
      <w:bookmarkEnd w:id="7"/>
      <w:r>
        <w:t>Глава 5. КОМПЕНСАЦИОННЫЕ ВЫПЛАТЫ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44.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45. Выплаты компенсационного характера устанавливаются к окладам (должностным окладам), ставкам заработной платы работников Учреждений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46. Для работников Учреждений устанавливаются следующие выплаты компенсационного характера: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выплаты за работу в местностях с особыми климатическими условиями;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4) выплаты, связанные с обеспечением минимального </w:t>
      </w:r>
      <w:hyperlink r:id="rId29" w:history="1">
        <w:r>
          <w:rPr>
            <w:color w:val="0000FF"/>
          </w:rPr>
          <w:t>размера</w:t>
        </w:r>
      </w:hyperlink>
      <w:r>
        <w:t xml:space="preserve"> заработной платы, установленной в Свердловской области.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47. Размеры компенсационных выплат устанавливаются в процентном отношении к окладу (должностному окладу), ставке заработной платы и (или) в абсолютных размерах. При этом размер </w:t>
      </w:r>
      <w:r>
        <w:lastRenderedPageBreak/>
        <w:t>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48. Всем работникам Учреждений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49. Выплата за совмещение профессий (должностей) устанавливается работнику Учреждения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50. 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51.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Доплаты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государственной итоговой аттестации, иные виды работ, не включенные в круг должностных обязанностей.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 Учреждения. 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8" w:name="P174"/>
      <w:bookmarkEnd w:id="8"/>
      <w:r>
        <w:t xml:space="preserve">52. При совмещении должностей заработная плата работнику за выполнение одной нормы труда выплачивается в размере не ниже минимальной заработной </w:t>
      </w:r>
      <w:hyperlink r:id="rId31" w:history="1">
        <w:r>
          <w:rPr>
            <w:color w:val="0000FF"/>
          </w:rPr>
          <w:t>платы</w:t>
        </w:r>
      </w:hyperlink>
      <w:r>
        <w:t xml:space="preserve">, установленной в Свердловской области. Работа, выполняемая работником сверх или ниже нормы труда, оплачивается пропорционально объему выполняемых сверх или ниже одной нормы труда обязанностей, с учетом </w:t>
      </w:r>
      <w:hyperlink w:anchor="P174" w:history="1">
        <w:r>
          <w:rPr>
            <w:color w:val="0000FF"/>
          </w:rPr>
          <w:t>первой части</w:t>
        </w:r>
      </w:hyperlink>
      <w:r>
        <w:t xml:space="preserve"> настоящего пункта.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53. Работникам Учреждений (кроме руководителя Учреждения,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следующих размерах и </w:t>
      </w:r>
      <w:r>
        <w:lastRenderedPageBreak/>
        <w:t>случаях: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9" w:name="P176"/>
      <w:bookmarkEnd w:id="9"/>
      <w:r>
        <w:t>1) 15 - 20 процентов - за работу в классах, группах, в которых реализуются только адаптированные образовательные программы;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>2) 5 - 20 процентов - за работу в классах, группах, в которых обучаются дети с ограниченными возможностями здоровья на условиях инклюзии;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11" w:name="P178"/>
      <w:bookmarkEnd w:id="11"/>
      <w:r>
        <w:t>3) 15 - 20 процентов - за работу в Учреждениях для детей, нуждающихся в психолого-педагогической и медико-социальной помощи;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60 процентов - за работу, характер которой связан с непосредственным контактом с обучающимися, воспитанниками, детьми, больными СПИДом и ВИЧ-инфицированными;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5) 15 процентов - воспитателям за работу в интернате при общеобразовательной школе и другим работникам, деятельность которых связана с образовательной или воспитательной деятельностью в интернате при общеобразовательной школе;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6) 15 процентов - педагогическим работникам общеобразовательных Учреждений, осуществляющим образовательную деятельность по программам углубленного уровня;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12" w:name="P182"/>
      <w:bookmarkEnd w:id="12"/>
      <w:r>
        <w:t>7) 20 процентов - учителям и другим педагогическим работникам за обучение по основным общеобразовательным программам на дому или в медицинских организациях, находящихся на территории муниципального образования город Каменск-Уральский, обучающихся, нуждающихся в длительном лечении, а также детей-инвалидов, за исключением учреждения для детей, нуждающихся в психолого-педагогической и медико-социальной помощи.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Конкретный перечень работников, которым устанавливаются доплаты к окладам (должностным окладам), ставкам заработной платы согласно </w:t>
      </w:r>
      <w:hyperlink w:anchor="P176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177" w:history="1">
        <w:r>
          <w:rPr>
            <w:color w:val="0000FF"/>
          </w:rPr>
          <w:t>2</w:t>
        </w:r>
      </w:hyperlink>
      <w:r>
        <w:t xml:space="preserve"> настоящего пункта, и конкретный размер доплат определяются руководителем Учреждения в зависимости от степени и продолжительности общения работников с обучающимися, воспитанниками, детьми, имеющими ограниченные возможности здоровья, от степени тяжести дефекта (умеренная и тяжелая (глубокая) умственная отсталость, сочетанные дефекты), по согласованию с выборным органом первичной профсоюзной организации или при его отсутствии иным представительным органом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Конкретный перечень работников, которым устанавливаются доплаты к окладам (должностным окладам), ставкам заработной платы согласно </w:t>
      </w:r>
      <w:hyperlink w:anchor="P178" w:history="1">
        <w:r>
          <w:rPr>
            <w:color w:val="0000FF"/>
          </w:rPr>
          <w:t>подпункту 3</w:t>
        </w:r>
      </w:hyperlink>
      <w:r>
        <w:t xml:space="preserve"> настоящего пункта, и конкретный размер доплат определяются руководителем Учреждения по согласованию с выборным органом первичной профсоюзной организации или при его отсутствии иным представительным органом работников Учреждения в зависимости от степени и продолжительности общения работников с обучающимися (воспитанниками), имеющими ограниченные возможности здоровья, от степени тяжести дефекта или от степени и продолжительности общения с такими детьми и подростками, от степени участия работника в социально значимой деятельности: оказание специализированной помощи несовершеннолетним города Каменска-Уральского, их родителям (законным представителям), педагогам, специалистам Учреждений всех типов и видов. Конкретный перечень должностей работников, в соответствии с которым устанавливаются доплаты к окладам (должностным окладам), ставкам заработной платы согласно </w:t>
      </w:r>
      <w:hyperlink w:anchor="P182" w:history="1">
        <w:r>
          <w:rPr>
            <w:color w:val="0000FF"/>
          </w:rPr>
          <w:t>подпункту 7</w:t>
        </w:r>
      </w:hyperlink>
      <w:r>
        <w:t xml:space="preserve"> настоящего пункта, определяется руководителем Учреждения по согласованию с выборным органом первичной профсоюзной организации или при его отсутствии иным представительным органом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Доплаты, установленные в настоящем пункте, не суммируются.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54. Условия, размеры и порядок компенсационных выплат работникам устанавливаются руководителем Учреждения в соответствии с локальным нормативным актом Учреждения с учетом </w:t>
      </w:r>
      <w:r>
        <w:lastRenderedPageBreak/>
        <w:t>мнения выборного органа первичной профсоюзной организации или иного представительного органа работников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55. 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  <w:outlineLvl w:val="1"/>
      </w:pPr>
      <w:bookmarkStart w:id="13" w:name="P190"/>
      <w:bookmarkEnd w:id="13"/>
      <w:r>
        <w:t>Глава 6. ВЫПЛАТЫ СТИМУЛИРУЮЩЕГО ХАРАКТЕРА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56. 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 в пределах бюджетных ассигнований на оплату труда работников Учреждений, а также средств от приносящей доход деятельности, направленных Учреждениями на оплату труда работников.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57. Выплаты стимулирующего характера устанавливаются: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за интенсивность и высокие результаты работы;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за качество выполняемых работ;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за стаж непрерывной работы, выслугу лет;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по итогам работы в виде премиальных выплат.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58. Обязательными условиями для осуществления выплат стимулирующего характера являются: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инициатива, творчество и применение в работе современных форм и методов организации труда;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участие в течение соответствующего периода в выполнении важных работ, мероприятий.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59. Размер выплат стимулирующего характера определяется Учреждением с учетом разрабатываемых показателей и критериев оценки эффективности труда работников.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Решение о введении выплат стимулирующего характера принимается руководителем Учреждения с учетом обеспечения указанных выплат финансовыми средствами.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Принятие решения о выплатах стимулирующего характера работникам Учреждения осуществляется соответствующей комиссией, созданной работодателем, с участием представительного органа работников Учреждения, на основе разрабатываемых в Учреждении формализованных показателей и критериев эффективности работы.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60. 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 xml:space="preserve">61. К выплатам за интенсивность и высокие результаты работы относятся выплаты за </w:t>
      </w:r>
      <w:r>
        <w:lastRenderedPageBreak/>
        <w:t>сложность, напряженность, особый режим и график работы, повышающие эффективность деятельности, авторитет и имидж Учреждения, интенсивность труда работника выше установленных системой нормирования труда Учреждения норм труда.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 и бесперебойность систем, ресурсов и средств Учреждения, разработку и реализацию проектов (мероприятий) в сфере образования, выполнение особо важных, срочных и других работ, значимых для Учреждения. 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62. 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"Народный" или "Заслуженный" и другие качественные показатели, определяемые коллективными договорами, соглашениями и локальными нормативными актами Учреждений. Выплаты за качество выполняемых работ устанавливаются с целью материального стимулирования профессиональной подготовленности работников. 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63. В рамках стимулирующих выплат за качество выполняемых работ педагогическим работникам, имеющим ученую степень или почетные звания, устанавливаются следующие ежемесячные доплаты к окладам (должностным окладам), ставкам заработной платы: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за ученую степень кандидата наук и (или) почетное звание (СССР, РСФСР, Российской Федерации), название которого начинается со слов "Заслуженный", - не более 20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за ученую степень доктора наук и (или) почетное звание (СССР, РСФСР, Российской Федерации), название которого начинается со слов "Народный", - не более 50 процентов.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Конкретный размер ежемесячных доплат к окладам (должностным окладам), ставкам заработной платы за качество выполняемых работ педагогическим работникам, имеющим ученую степень или почетные звания, устанавливается коллективными договорами, соглашениями и локальными нормативными актами, трудовыми договорами с учетом наличия соответствующих бюджетных ассигнований на оплату труда работников Учреждений, а также средств от приносящей доход деятельности, направленных Учреждениями на оплату труда работников.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64. К выплатам за стаж непрерывной работы, выслугу лет относятся выплаты, учитывающие стаж работы по специальности в Учреждении.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Работникам Учреждений, имеющим стаж работы (выслугу лет) в Учреждениях, по решению руководителя Учреждения могут быть установлены ежемесячные доплаты к окладам (должностным окладам), ставкам заработной платы за стаж непрерывной работы (выслугу лет):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от 1 года до 4 лет - не более 10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от 4 до 10 лет - не более 15 процентов;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lastRenderedPageBreak/>
        <w:t>свыше 10 лет - не более 20 процентов.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Конкретный размер ежемесячных доплат к окладам (должностным окладам), ставкам заработной платы за стаж непрерывной работы (выслугу лет) устанавливается коллективными договорами, соглашениями и локальными нормативными актами, трудовыми договорами с учетом наличия соответствующих бюджетных ассигнований на оплату труда работников Учреждений, а также средств от приносящей доход деятельности, направленных Учреждениями на оплату труда работников.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65. 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Учреждения.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66. Работникам, работающим неполное рабочее время (день, неделя), размер стимулирующих выплат устанавливается с учетом отработанного времени.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67. Работодатели вправе, при наличии экономии финансовых средств на оплату труда, оказывать работникам материальную помощь.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или (и) коллективным договором, соглашением.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Материальная помощь выплачивается на основании заявления работника.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68. В целях социальной защищенности работников Учреждений и поощрения их за достигнутые успехи, профессионализм и личный вклад в работу коллектива при наличии экономии финансовых средств на оплату труда по решению руководителя Учреждения может применяться единовременное премирование работников Учреждений: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1) при объявлении благодарности Министерства образования и науки Российской Федерации;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2) при награждении Почетной грамотой Министерства образования и науки Российской Федерации;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3) при награждении государственными наградами и наградами Свердловской области;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4) в связи с празднованием Дня учителя;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5) в связи с праздничными днями и юбилейными датами (50, 55, 60 лет со дня рождения и последующие каждые 5 лет);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6) при увольнении в связи с уходом на страховую пенсию по старости.</w:t>
      </w:r>
    </w:p>
    <w:p w:rsidR="00F80C7F" w:rsidRDefault="00F80C7F">
      <w:pPr>
        <w:pStyle w:val="ConsPlusNormal"/>
        <w:spacing w:before="220"/>
        <w:ind w:firstLine="540"/>
        <w:jc w:val="both"/>
      </w:pPr>
      <w:r>
        <w:t>Условия, порядок и размер единовременного премирования определяются локальным нормативным актом Учреждения, принятым руководителем Учреждения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1</w:t>
      </w:r>
    </w:p>
    <w:p w:rsidR="00F80C7F" w:rsidRDefault="00F80C7F">
      <w:pPr>
        <w:pStyle w:val="ConsPlusNormal"/>
        <w:jc w:val="right"/>
      </w:pPr>
      <w:r>
        <w:lastRenderedPageBreak/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14" w:name="P245"/>
      <w:bookmarkEnd w:id="14"/>
      <w:r>
        <w:t>ПРОФЕССИОНАЛЬНАЯ КВАЛИФИКАЦИОННАЯ ГРУППА</w:t>
      </w:r>
    </w:p>
    <w:p w:rsidR="00F80C7F" w:rsidRDefault="00F80C7F">
      <w:pPr>
        <w:pStyle w:val="ConsPlusNormal"/>
        <w:jc w:val="center"/>
      </w:pPr>
      <w:r>
        <w:t>ДОЛЖНОСТЕЙ РАБОТНИКОВ УЧЕБНО-ВСПОМОГАТЕЛЬНОГО ПЕРСОНАЛА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Должности работников образования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должностного оклада, рублей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вожатый; помощник воспитателя; секретарь учебной части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3590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дежурный по режиму; младший воспитатель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4805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диспетчер образовательного учреждения; старший дежурный по режиму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4805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2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15" w:name="P275"/>
      <w:bookmarkEnd w:id="15"/>
      <w:r>
        <w:t>ПРОФЕССИОНАЛЬНАЯ КВАЛИФИКАЦИОННАЯ ГРУППА</w:t>
      </w:r>
    </w:p>
    <w:p w:rsidR="00F80C7F" w:rsidRDefault="00F80C7F">
      <w:pPr>
        <w:pStyle w:val="ConsPlusNormal"/>
        <w:jc w:val="center"/>
      </w:pPr>
      <w:r>
        <w:t>ДОЛЖНОСТЕЙ ПЕДАГОГИЧЕСКИХ РАБОТНИКОВ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Должности работников образования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должностного оклада, ставки заработной платы, рублей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6705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7275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7275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(логопед), педагог-библиотекарь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7520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 xml:space="preserve">Примечание. При установлении размеров должностных окладов, ставок заработной платы локальным нормативным актом Учреждения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</w:t>
      </w:r>
      <w:hyperlink w:anchor="P117" w:history="1">
        <w:r>
          <w:rPr>
            <w:color w:val="0000FF"/>
          </w:rPr>
          <w:t>пунктом 34</w:t>
        </w:r>
      </w:hyperlink>
      <w:r>
        <w:t xml:space="preserve"> Примерного положения.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3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16" w:name="P308"/>
      <w:bookmarkEnd w:id="16"/>
      <w:r>
        <w:t>ПРОФЕССИОНАЛЬНАЯ КВАЛИФИКАЦИОННАЯ ГРУППА</w:t>
      </w:r>
    </w:p>
    <w:p w:rsidR="00F80C7F" w:rsidRDefault="00F80C7F">
      <w:pPr>
        <w:pStyle w:val="ConsPlusNormal"/>
        <w:jc w:val="center"/>
      </w:pPr>
      <w:r>
        <w:t>ДОЛЖНОСТЕЙ РУКОВОДИТЕЛЕЙ СТРУКТУРНЫХ ПОДРАЗДЕЛЕНИЙ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должностного оклада, рублей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 xml:space="preserve">1 квалификационный </w:t>
            </w:r>
            <w:r>
              <w:lastRenderedPageBreak/>
              <w:t>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 xml:space="preserve">заведующий (начальник) структурным </w:t>
            </w:r>
            <w:r>
              <w:lastRenderedPageBreak/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6140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6680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 xml:space="preserve">Примечание. При установлении размеров должностных окладов локальным нормативным актом Учреждения предусматривается их повышение за соответствие занимаемой должности руководителям структурных подразделений по итогам аттестации, в соответствии с </w:t>
      </w:r>
      <w:hyperlink w:anchor="P117" w:history="1">
        <w:r>
          <w:rPr>
            <w:color w:val="0000FF"/>
          </w:rPr>
          <w:t>пунктом 34</w:t>
        </w:r>
      </w:hyperlink>
      <w:r>
        <w:t xml:space="preserve"> Примерного положения.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4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17" w:name="P339"/>
      <w:bookmarkEnd w:id="17"/>
      <w:r>
        <w:t>ПРОФЕССИОНАЛЬНАЯ КВАЛИФИКАЦИОННАЯ ГРУППА</w:t>
      </w:r>
    </w:p>
    <w:p w:rsidR="00F80C7F" w:rsidRDefault="00F80C7F">
      <w:pPr>
        <w:pStyle w:val="ConsPlusNormal"/>
        <w:jc w:val="center"/>
      </w:pPr>
      <w:r>
        <w:t>"ОБЩЕОТРАСЛЕВЫЕ ДОЛЖНОСТИ СЛУЖАЩИХ"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должностного оклада, рублей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 xml:space="preserve">архивариус; делопроизводитель; калькулятор; кассир; машинистка; </w:t>
            </w:r>
            <w:r>
              <w:lastRenderedPageBreak/>
              <w:t>секретарь; секретарь-машинистка; статистик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2960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3620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инспектор по кадрам; лаборант; секретарь незрячего специалиста; секретарь руководителя; специалист по работе с молодежью; специалист по социальной работе с молодежью; техник; техник по защите информации; техник по инвентаризации строений и сооружений; техник по труду; техник-программист техник-технолог; художник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4015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заведующий канцелярией; заведующий складом; заведующий хозяйством; заведующий бюро пропусков;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4840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заведующий производством (шеф-повар); заведующий столовой;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5320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мастер участка (включая старшего), 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5850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начальник гаража; начальник (заведующий) мастерской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5885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 xml:space="preserve">Профессиональная квалификационная группа "Общеотраслевые должности служащих </w:t>
            </w:r>
            <w:r>
              <w:lastRenderedPageBreak/>
              <w:t>третьего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аналитик, бухгалтер; документовед; инженер; инженер по охране труда; инженер по ремонту; инженер-программист (программист); инженер-электроник (электроник); инженер-энергетик (энергетик); менеджер по персоналу; менеджер по связям с общественностью; психолог; социолог; специалист по защите информации; специалист по кадрам; специалист по связям с общественностью; сурдопереводчик,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4930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6430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6930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7480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8000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 xml:space="preserve">начальник отдела кадров (спецотдела); начальник отдела капитального строительства; начальник планово-экономического отдела; начальник финансового </w:t>
            </w:r>
            <w:r>
              <w:lastRenderedPageBreak/>
              <w:t>отдела;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юридического отдела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6665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главный диспетчер, механик, сварщик, специалист по защите информации, технолог, энергетик (за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7240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директор (начальник, заведующий) филиала, другого обособленного структурного подразделения организации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7805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5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18" w:name="P410"/>
      <w:bookmarkEnd w:id="18"/>
      <w:r>
        <w:t>ПРОФЕССИОНАЛЬНЫЕ КВАЛИФИКАЦИОННЫЕ ГРУППЫ</w:t>
      </w:r>
    </w:p>
    <w:p w:rsidR="00F80C7F" w:rsidRDefault="00F80C7F">
      <w:pPr>
        <w:pStyle w:val="ConsPlusNormal"/>
        <w:jc w:val="center"/>
      </w:pPr>
      <w:r>
        <w:t>ДОЛЖНОСТЕЙ МЕДИЦИНСКИХ И ФАРМАЦЕВТИЧЕСКИХ РАБОТНИКОВ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Минимальные размеры должностного оклада, рублей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"Врачи и провизоры"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 xml:space="preserve">врачи-специалисты (кроме врачей-специалистов, отнесенных к 3 и 4 квалификационным уровням профессиональных квалификационных </w:t>
            </w:r>
            <w:hyperlink r:id="rId32" w:history="1">
              <w:r>
                <w:rPr>
                  <w:color w:val="0000FF"/>
                </w:rPr>
                <w:t>групп</w:t>
              </w:r>
            </w:hyperlink>
            <w:r>
              <w:t xml:space="preserve"> должностей медицинских и фармацевтических </w:t>
            </w:r>
            <w:r>
              <w:lastRenderedPageBreak/>
              <w:t>работников, утвержденных Приказом Министерства здравоохранения и социального развития Российской Федерации от 06.08.2007 N 526)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9450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6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19" w:name="P433"/>
      <w:bookmarkEnd w:id="19"/>
      <w:r>
        <w:t>ПРОФЕССИОНАЛЬНЫЕ КВАЛИФИКАЦИОННЫЕ ГРУППЫ</w:t>
      </w:r>
    </w:p>
    <w:p w:rsidR="00F80C7F" w:rsidRDefault="00F80C7F">
      <w:pPr>
        <w:pStyle w:val="ConsPlusNormal"/>
        <w:jc w:val="center"/>
      </w:pPr>
      <w:r>
        <w:t>ДОЛЖНОСТЕЙ РАБОТНИКОВ КУЛЬТУРЫ, ИСКУССТВА И КИНЕМАТОГРАФИИ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F80C7F">
        <w:tc>
          <w:tcPr>
            <w:tcW w:w="555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351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должностного оклада, рублей</w:t>
            </w:r>
          </w:p>
        </w:tc>
      </w:tr>
      <w:tr w:rsidR="00F80C7F">
        <w:tc>
          <w:tcPr>
            <w:tcW w:w="9071" w:type="dxa"/>
            <w:gridSpan w:val="2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F80C7F">
        <w:tc>
          <w:tcPr>
            <w:tcW w:w="555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аккомпаниатор, культорганизатор</w:t>
            </w:r>
          </w:p>
        </w:tc>
        <w:tc>
          <w:tcPr>
            <w:tcW w:w="351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5470</w:t>
            </w:r>
          </w:p>
        </w:tc>
      </w:tr>
      <w:tr w:rsidR="00F80C7F">
        <w:tc>
          <w:tcPr>
            <w:tcW w:w="9071" w:type="dxa"/>
            <w:gridSpan w:val="2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80C7F">
        <w:tc>
          <w:tcPr>
            <w:tcW w:w="555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главный библиотекарь; библиотекарь; библиограф; методист библиотеки; аккомпаниатор-концертмейстер; художник-декоратор</w:t>
            </w:r>
          </w:p>
        </w:tc>
        <w:tc>
          <w:tcPr>
            <w:tcW w:w="351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6445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7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20" w:name="P457"/>
      <w:bookmarkEnd w:id="20"/>
      <w:r>
        <w:t>ПРОФЕССИОНАЛЬНЫЕ КВАЛИФИКАЦИОННЫЕ ГРУППЫ</w:t>
      </w:r>
    </w:p>
    <w:p w:rsidR="00F80C7F" w:rsidRDefault="00F80C7F">
      <w:pPr>
        <w:pStyle w:val="ConsPlusNormal"/>
        <w:jc w:val="center"/>
      </w:pPr>
      <w:r>
        <w:t>ПРОФЕССИЙ РАБОЧИХ КУЛЬТУРЫ, ИСКУССТВА И КИНЕМАТОГРАФИИ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Профессии рабочих, отнесенные к квалификационным уровням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оклада, рублей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lastRenderedPageBreak/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 xml:space="preserve">настройщик пианино и роялей 4 - 8 разрядов ЕТКС </w:t>
            </w:r>
            <w:hyperlink w:anchor="P469" w:history="1">
              <w:r>
                <w:rPr>
                  <w:color w:val="0000FF"/>
                </w:rPr>
                <w:t>&lt;*&gt;</w:t>
              </w:r>
            </w:hyperlink>
            <w:r>
              <w:t xml:space="preserve">; настройщик щипковых инструментов 3 - 6 разрядов ЕТКС </w:t>
            </w:r>
            <w:hyperlink w:anchor="P469" w:history="1">
              <w:r>
                <w:rPr>
                  <w:color w:val="0000FF"/>
                </w:rPr>
                <w:t>&lt;*&gt;</w:t>
              </w:r>
            </w:hyperlink>
            <w:r>
              <w:t xml:space="preserve">; настройщик язычковых инструментов 4 - 6 разрядов ЕТКС </w:t>
            </w:r>
            <w:hyperlink w:anchor="P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3895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>--------------------------------</w:t>
      </w:r>
    </w:p>
    <w:p w:rsidR="00F80C7F" w:rsidRDefault="00F80C7F">
      <w:pPr>
        <w:pStyle w:val="ConsPlusNormal"/>
        <w:spacing w:before="220"/>
        <w:ind w:firstLine="540"/>
        <w:jc w:val="both"/>
      </w:pPr>
      <w:bookmarkStart w:id="21" w:name="P469"/>
      <w:bookmarkEnd w:id="21"/>
      <w:r>
        <w:t xml:space="preserve">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8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22" w:name="P483"/>
      <w:bookmarkEnd w:id="22"/>
      <w:r>
        <w:t>МИНИМАЛЬНЫЕ РАЗМЕРЫ</w:t>
      </w:r>
    </w:p>
    <w:p w:rsidR="00F80C7F" w:rsidRDefault="00F80C7F">
      <w:pPr>
        <w:pStyle w:val="ConsPlusNormal"/>
        <w:jc w:val="center"/>
      </w:pPr>
      <w:r>
        <w:t>ОКЛАДОВ ПО КВАЛИФИКАЦИОННЫМ РАЗРЯДАМ</w:t>
      </w:r>
    </w:p>
    <w:p w:rsidR="00F80C7F" w:rsidRDefault="00F80C7F">
      <w:pPr>
        <w:pStyle w:val="ConsPlusNormal"/>
        <w:jc w:val="center"/>
      </w:pPr>
      <w:r>
        <w:t>ОБЩЕОТРАСЛЕВЫХ ПРОФЕССИЙ РАБОЧИХ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Наименование квалификационного разряда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Минимальный размер оклада, рублей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2530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2810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3110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3440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3820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6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4230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7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4850</w:t>
            </w:r>
          </w:p>
        </w:tc>
      </w:tr>
      <w:tr w:rsidR="00F80C7F">
        <w:tc>
          <w:tcPr>
            <w:tcW w:w="5046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8 квалификационный разряд</w:t>
            </w:r>
          </w:p>
        </w:tc>
        <w:tc>
          <w:tcPr>
            <w:tcW w:w="402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5610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  <w:ind w:firstLine="540"/>
        <w:jc w:val="both"/>
      </w:pPr>
      <w:r>
        <w:t xml:space="preserve">Примечание. Высококвалифицированным рабочим и водителям автомобилей </w:t>
      </w:r>
      <w:r>
        <w:lastRenderedPageBreak/>
        <w:t>устанавливаются минимальные оклады в диапазоне 5810 - 6170 рублей.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right"/>
        <w:outlineLvl w:val="1"/>
      </w:pPr>
      <w:r>
        <w:t>Приложение N 9</w:t>
      </w:r>
    </w:p>
    <w:p w:rsidR="00F80C7F" w:rsidRDefault="00F80C7F">
      <w:pPr>
        <w:pStyle w:val="ConsPlusNormal"/>
        <w:jc w:val="right"/>
      </w:pPr>
      <w:r>
        <w:t>к Примерному положению об оплате труда</w:t>
      </w:r>
    </w:p>
    <w:p w:rsidR="00F80C7F" w:rsidRDefault="00F80C7F">
      <w:pPr>
        <w:pStyle w:val="ConsPlusNormal"/>
        <w:jc w:val="right"/>
      </w:pPr>
      <w:r>
        <w:t>работников муниципальных учреждений,</w:t>
      </w:r>
    </w:p>
    <w:p w:rsidR="00F80C7F" w:rsidRDefault="00F80C7F">
      <w:pPr>
        <w:pStyle w:val="ConsPlusNormal"/>
        <w:jc w:val="right"/>
      </w:pPr>
      <w:r>
        <w:t>в отношении которых орган местного</w:t>
      </w:r>
    </w:p>
    <w:p w:rsidR="00F80C7F" w:rsidRDefault="00F80C7F">
      <w:pPr>
        <w:pStyle w:val="ConsPlusNormal"/>
        <w:jc w:val="right"/>
      </w:pPr>
      <w:r>
        <w:t>самоуправления "Управление образования</w:t>
      </w:r>
    </w:p>
    <w:p w:rsidR="00F80C7F" w:rsidRDefault="00F80C7F">
      <w:pPr>
        <w:pStyle w:val="ConsPlusNormal"/>
        <w:jc w:val="right"/>
      </w:pPr>
      <w:r>
        <w:t>города Каменска-Уральского" осуществляет</w:t>
      </w:r>
    </w:p>
    <w:p w:rsidR="00F80C7F" w:rsidRDefault="00F80C7F">
      <w:pPr>
        <w:pStyle w:val="ConsPlusNormal"/>
        <w:jc w:val="right"/>
      </w:pPr>
      <w:r>
        <w:t>функции и полномочия учредителя</w:t>
      </w:r>
    </w:p>
    <w:p w:rsidR="00F80C7F" w:rsidRDefault="00F80C7F">
      <w:pPr>
        <w:pStyle w:val="ConsPlusNormal"/>
      </w:pPr>
    </w:p>
    <w:p w:rsidR="00F80C7F" w:rsidRDefault="00F80C7F">
      <w:pPr>
        <w:pStyle w:val="ConsPlusNormal"/>
        <w:jc w:val="center"/>
      </w:pPr>
      <w:bookmarkStart w:id="23" w:name="P520"/>
      <w:bookmarkEnd w:id="23"/>
      <w:r>
        <w:t>ПРОФЕССИОНАЛЬНЫЕ КВАЛИФИКАЦИОННЫЕ ГРУППЫ</w:t>
      </w:r>
    </w:p>
    <w:p w:rsidR="00F80C7F" w:rsidRDefault="00F80C7F">
      <w:pPr>
        <w:pStyle w:val="ConsPlusNormal"/>
        <w:jc w:val="center"/>
      </w:pPr>
      <w:r>
        <w:t>ОБЩЕОТРАСЛЕВЫХ ПРОФЕССИЙ РАБОЧИХ</w:t>
      </w:r>
    </w:p>
    <w:p w:rsidR="00F80C7F" w:rsidRDefault="00F80C7F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798"/>
        <w:gridCol w:w="2665"/>
      </w:tblGrid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Профессии рабочих, отнесенные к квалификационным уровням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Минимальные размеры оклада, рублей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кастелянша; кладовщик; лифтер; сторож (вахтер); курьер; уборщик производственных помещений; уборщик служебных помещений; уборщик территории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2530 - 3110</w:t>
            </w:r>
          </w:p>
        </w:tc>
      </w:tr>
      <w:tr w:rsidR="00F80C7F">
        <w:tc>
          <w:tcPr>
            <w:tcW w:w="9071" w:type="dxa"/>
            <w:gridSpan w:val="3"/>
            <w:vAlign w:val="center"/>
          </w:tcPr>
          <w:p w:rsidR="00F80C7F" w:rsidRDefault="00F80C7F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bookmarkStart w:id="24" w:name="P534"/>
            <w:bookmarkEnd w:id="24"/>
            <w:r>
              <w:t>1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оператор электронно-вычислительных и вычислительных машин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3440 - 3820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наименования профессий рабочих, по которым предусмотрено присвоение 6 и 7 квалификационных разрядов в соответствии с Единым тарифно-</w:t>
            </w:r>
            <w: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lastRenderedPageBreak/>
              <w:t>4230 - 4850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bookmarkStart w:id="25" w:name="P540"/>
            <w:bookmarkEnd w:id="25"/>
            <w:r>
              <w:lastRenderedPageBreak/>
              <w:t>3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5610</w:t>
            </w:r>
          </w:p>
        </w:tc>
      </w:tr>
      <w:tr w:rsidR="00F80C7F">
        <w:tc>
          <w:tcPr>
            <w:tcW w:w="260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3798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 xml:space="preserve">наименования профессий рабочих, предусмотренных </w:t>
            </w:r>
            <w:hyperlink w:anchor="P534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540" w:history="1">
              <w:r>
                <w:rPr>
                  <w:color w:val="0000FF"/>
                </w:rPr>
                <w:t>3 квалификационными уровнями</w:t>
              </w:r>
            </w:hyperlink>
            <w:r>
              <w:t xml:space="preserve">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665" w:type="dxa"/>
            <w:vAlign w:val="center"/>
          </w:tcPr>
          <w:p w:rsidR="00F80C7F" w:rsidRDefault="00F80C7F">
            <w:pPr>
              <w:pStyle w:val="ConsPlusNormal"/>
              <w:jc w:val="center"/>
            </w:pPr>
            <w:r>
              <w:t>5810 - 6170</w:t>
            </w:r>
          </w:p>
        </w:tc>
      </w:tr>
    </w:tbl>
    <w:p w:rsidR="00F80C7F" w:rsidRDefault="00F80C7F">
      <w:pPr>
        <w:pStyle w:val="ConsPlusNormal"/>
      </w:pPr>
    </w:p>
    <w:p w:rsidR="00F80C7F" w:rsidRDefault="00F80C7F">
      <w:pPr>
        <w:pStyle w:val="ConsPlusNormal"/>
      </w:pPr>
    </w:p>
    <w:p w:rsidR="00F80C7F" w:rsidRDefault="00F80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F0A" w:rsidRDefault="00B74F0A">
      <w:bookmarkStart w:id="26" w:name="_GoBack"/>
      <w:bookmarkEnd w:id="26"/>
    </w:p>
    <w:sectPr w:rsidR="00B74F0A" w:rsidSect="00B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F"/>
    <w:rsid w:val="00B74F0A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0BF7-266F-43D5-AECB-65FC6C9A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92D6756E6FEECD41BECA2C92FEB90E0F92FE4DFB5A5930835926D4EA4919D7F3EZ5I" TargetMode="External"/><Relationship Id="rId13" Type="http://schemas.openxmlformats.org/officeDocument/2006/relationships/hyperlink" Target="consultantplus://offline/ref=20292D6756E6FEECD41BF2AFDF43B59AE0F771ECD9B3ADCD5266943A11F497C83FA53EC5D78D3BCA33Z9I" TargetMode="External"/><Relationship Id="rId18" Type="http://schemas.openxmlformats.org/officeDocument/2006/relationships/hyperlink" Target="consultantplus://offline/ref=20292D6756E6FEECD41BF2AFDF43B59AE3FA77E0DEB0ADCD5266943A113FZ4I" TargetMode="External"/><Relationship Id="rId26" Type="http://schemas.openxmlformats.org/officeDocument/2006/relationships/hyperlink" Target="consultantplus://offline/ref=20292D6756E6FEECD41BF2AFDF43B59AE6FB74EEDEB8F0C75A3F983816FBC8DF38EC32C4D78D3B3CZ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292D6756E6FEECD41BF2AFDF43B59AE0FB79E0D7BAADCD5266943A113FZ4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0292D6756E6FEECD41BF2AFDF43B59AE3F278EDD9B5ADCD5266943A113FZ4I" TargetMode="External"/><Relationship Id="rId12" Type="http://schemas.openxmlformats.org/officeDocument/2006/relationships/hyperlink" Target="consultantplus://offline/ref=20292D6756E6FEECD41BF2AFDF43B59AE0F771ECD9B3ADCD5266943A11F497C83FA53EC5D78D3BCA33Z9I" TargetMode="External"/><Relationship Id="rId17" Type="http://schemas.openxmlformats.org/officeDocument/2006/relationships/hyperlink" Target="consultantplus://offline/ref=20292D6756E6FEECD41BF2AFDF43B59AE3FA77E0DEB0ADCD5266943A113FZ4I" TargetMode="External"/><Relationship Id="rId25" Type="http://schemas.openxmlformats.org/officeDocument/2006/relationships/hyperlink" Target="consultantplus://offline/ref=20292D6756E6FEECD41BF2AFDF43B59AE6F470EDD9B8F0C75A3F983816FBC8DF38EC32C4D78D3B3CZ3I" TargetMode="External"/><Relationship Id="rId33" Type="http://schemas.openxmlformats.org/officeDocument/2006/relationships/hyperlink" Target="consultantplus://offline/ref=20292D6756E6FEECD41BF2AFDF43B59AE9F377EAD6B8F0C75A3F983831Z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292D6756E6FEECD41BF2AFDF43B59AE3FA77E0DEB0ADCD5266943A113FZ4I" TargetMode="External"/><Relationship Id="rId20" Type="http://schemas.openxmlformats.org/officeDocument/2006/relationships/hyperlink" Target="consultantplus://offline/ref=20292D6756E6FEECD41BF2AFDF43B59AE3F273E9DFB2ADCD5266943A113FZ4I" TargetMode="External"/><Relationship Id="rId29" Type="http://schemas.openxmlformats.org/officeDocument/2006/relationships/hyperlink" Target="consultantplus://offline/ref=20292D6756E6FEECD41BECA2C92FEB90E0F92FE4DDB5AF920F39CF6746FD9D9F37Z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92D6756E6FEECD41BF2AFDF43B59AE3FA76E9DEB3ADCD5266943A113FZ4I" TargetMode="External"/><Relationship Id="rId11" Type="http://schemas.openxmlformats.org/officeDocument/2006/relationships/hyperlink" Target="consultantplus://offline/ref=20292D6756E6FEECD41BF2AFDF43B59AE9F377EAD6B8F0C75A3F983831Z6I" TargetMode="External"/><Relationship Id="rId24" Type="http://schemas.openxmlformats.org/officeDocument/2006/relationships/hyperlink" Target="consultantplus://offline/ref=20292D6756E6FEECD41BF2AFDF43B59AE6F374E9D9B8F0C75A3F983816FBC8DF38EC32C4D78D3B3CZ3I" TargetMode="External"/><Relationship Id="rId32" Type="http://schemas.openxmlformats.org/officeDocument/2006/relationships/hyperlink" Target="consultantplus://offline/ref=20292D6756E6FEECD41BF2AFDF43B59AE3F375EFDAB2ADCD5266943A11F497C83FA53EC5D78D3BCA33Z9I" TargetMode="External"/><Relationship Id="rId5" Type="http://schemas.openxmlformats.org/officeDocument/2006/relationships/hyperlink" Target="consultantplus://offline/ref=20292D6756E6FEECD41BF2AFDF43B59AE3FA77E0DEB0ADCD5266943A11F497C83FA53EC2DE38ZEI" TargetMode="External"/><Relationship Id="rId15" Type="http://schemas.openxmlformats.org/officeDocument/2006/relationships/hyperlink" Target="consultantplus://offline/ref=20292D6756E6FEECD41BF2AFDF43B59AE3FA77E0DEB0ADCD5266943A113FZ4I" TargetMode="External"/><Relationship Id="rId23" Type="http://schemas.openxmlformats.org/officeDocument/2006/relationships/hyperlink" Target="consultantplus://offline/ref=20292D6756E6FEECD41BF2AFDF43B59AE3F375EFDAB2ADCD5266943A11F497C83FA53EC5D78D3BCA33Z9I" TargetMode="External"/><Relationship Id="rId28" Type="http://schemas.openxmlformats.org/officeDocument/2006/relationships/hyperlink" Target="consultantplus://offline/ref=20292D6756E6FEECD41BECA2C92FEB90E0F92FE4DCB3A79D0634926D4EA4919D7F3EZ5I" TargetMode="External"/><Relationship Id="rId10" Type="http://schemas.openxmlformats.org/officeDocument/2006/relationships/hyperlink" Target="consultantplus://offline/ref=20292D6756E6FEECD41BF2AFDF43B59AE0F377EBD9BBADCD5266943A11F497C83FA53EC5D78D3BCA33Z9I" TargetMode="External"/><Relationship Id="rId19" Type="http://schemas.openxmlformats.org/officeDocument/2006/relationships/hyperlink" Target="consultantplus://offline/ref=20292D6756E6FEECD41BF2AFDF43B59AE0F074ECDDB4ADCD5266943A11F497C83FA53EC5D78D3BCA33Z9I" TargetMode="External"/><Relationship Id="rId31" Type="http://schemas.openxmlformats.org/officeDocument/2006/relationships/hyperlink" Target="consultantplus://offline/ref=20292D6756E6FEECD41BECA2C92FEB90E0F92FE4DDB5AF920F39CF6746FD9D9F37Z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292D6756E6FEECD41BECA2C92FEB90E0F92FE4DFB5A59C0934926D4EA4919D7F3EZ5I" TargetMode="External"/><Relationship Id="rId14" Type="http://schemas.openxmlformats.org/officeDocument/2006/relationships/hyperlink" Target="consultantplus://offline/ref=20292D6756E6FEECD41BF2AFDF43B59AE0F377EBD9BBADCD5266943A11F497C83FA53EC5D78D3BCA33Z9I" TargetMode="External"/><Relationship Id="rId22" Type="http://schemas.openxmlformats.org/officeDocument/2006/relationships/hyperlink" Target="consultantplus://offline/ref=20292D6756E6FEECD41BF2AFDF43B59AE9F670EFDAB8F0C75A3F983816FBC8DF38EC32C4D78D3B3CZ3I" TargetMode="External"/><Relationship Id="rId27" Type="http://schemas.openxmlformats.org/officeDocument/2006/relationships/hyperlink" Target="consultantplus://offline/ref=20292D6756E6FEECD41BF2AFDF43B59AE0F674E9D9BAADCD5266943A11F497C83FA53EC5D78D3BCB33Z0I" TargetMode="External"/><Relationship Id="rId30" Type="http://schemas.openxmlformats.org/officeDocument/2006/relationships/hyperlink" Target="consultantplus://offline/ref=20292D6756E6FEECD41BF2AFDF43B59AE8FA79E1DDB8F0C75A3F983831Z6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9669</Words>
  <Characters>55116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2018-01-11T08:25:00Z</dcterms:created>
  <dcterms:modified xsi:type="dcterms:W3CDTF">2018-01-11T08:26:00Z</dcterms:modified>
</cp:coreProperties>
</file>